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7EA23" w14:textId="0D4CF19F" w:rsidR="004C44C0" w:rsidRDefault="00DA6045" w:rsidP="00A66131">
      <w:pPr>
        <w:pStyle w:val="1"/>
        <w:spacing w:line="400" w:lineRule="exact"/>
      </w:pPr>
      <w:r>
        <w:rPr>
          <w:rFonts w:hint="eastAsia"/>
        </w:rPr>
        <w:t>度数分布とヒストグラム</w:t>
      </w:r>
    </w:p>
    <w:p w14:paraId="0F8920BE" w14:textId="0B263C7C" w:rsidR="00705B60" w:rsidRDefault="00705B60" w:rsidP="00A66131">
      <w:pPr>
        <w:pStyle w:val="a3"/>
        <w:numPr>
          <w:ilvl w:val="0"/>
          <w:numId w:val="1"/>
        </w:numPr>
        <w:spacing w:line="400" w:lineRule="exact"/>
        <w:ind w:leftChars="0"/>
      </w:pPr>
      <w:r>
        <w:rPr>
          <w:rFonts w:hint="eastAsia"/>
        </w:rPr>
        <w:t>階級をどのように取るかを決める統一的ルールはないが、階級数に関してはスタージェスの公式が参考になる</w:t>
      </w:r>
    </w:p>
    <w:p w14:paraId="215A9B01" w14:textId="388CE064" w:rsidR="00705B60" w:rsidRDefault="00DA6045" w:rsidP="00A66131">
      <w:pPr>
        <w:pStyle w:val="a3"/>
        <w:numPr>
          <w:ilvl w:val="0"/>
          <w:numId w:val="1"/>
        </w:numPr>
        <w:spacing w:line="400" w:lineRule="exact"/>
        <w:ind w:leftChars="0"/>
        <w:rPr>
          <w:rFonts w:hint="eastAsia"/>
        </w:rPr>
      </w:pPr>
      <w:r>
        <w:rPr>
          <w:rFonts w:hint="eastAsia"/>
        </w:rPr>
        <w:t>所得分布のヒストグラムなどの場合、最初の階級には下限値がなく、最後の階級には上限値がない。これを「両側に開いた分布」ということがある。これらの階級については、厳密にはヒストグラムを書くことが出来ない。</w:t>
      </w:r>
      <w:r w:rsidRPr="00F9019E">
        <w:rPr>
          <w:rFonts w:hint="eastAsia"/>
          <w:highlight w:val="yellow"/>
        </w:rPr>
        <w:t>一般に下限値を0と見なし、上限値は適当な値を定める。</w:t>
      </w:r>
      <w:r w:rsidR="00F9019E">
        <w:br/>
      </w:r>
      <w:r w:rsidR="00F9019E" w:rsidRPr="00F9019E">
        <w:rPr>
          <w:rFonts w:hint="eastAsia"/>
        </w:rPr>
        <w:t>また</w:t>
      </w:r>
      <w:r w:rsidR="00F9019E">
        <w:rPr>
          <w:rFonts w:hint="eastAsia"/>
        </w:rPr>
        <w:t>、厳密な累積度数グラフを作成することもできない。便宜上、最初の階級の下限値を0にすると同時に、最後の階級については累積相対度数が1にきわみて近い点を適当に定めて点を結ぶ</w:t>
      </w:r>
    </w:p>
    <w:p w14:paraId="1C2E4F94" w14:textId="63C73AE7" w:rsidR="00634792" w:rsidRDefault="00634792" w:rsidP="00A66131">
      <w:pPr>
        <w:pStyle w:val="a3"/>
        <w:numPr>
          <w:ilvl w:val="0"/>
          <w:numId w:val="1"/>
        </w:numPr>
        <w:spacing w:line="400" w:lineRule="exact"/>
        <w:ind w:leftChars="0"/>
      </w:pPr>
      <w:r>
        <w:rPr>
          <w:rFonts w:hint="eastAsia"/>
        </w:rPr>
        <w:t>累積相対度数のグラフについては、各階級に対して2つの異なるデータが与えられている場合（従業者別の事業所数と従業者数）、それらを組み合わせて描くことも出来る。</w:t>
      </w:r>
      <w:r w:rsidRPr="00634792">
        <w:rPr>
          <w:rFonts w:hint="eastAsia"/>
          <w:highlight w:val="yellow"/>
        </w:rPr>
        <w:t>累積相対度数を組み合わせて描いた折れ線をローレンツ曲線と呼ぶ。</w:t>
      </w:r>
      <w:r>
        <w:rPr>
          <w:rFonts w:hint="eastAsia"/>
        </w:rPr>
        <w:t>ローレンツ曲線は所得や資産がどの程度不平等に分配されているかを示すのに用いられる</w:t>
      </w:r>
      <w:r w:rsidR="00333244">
        <w:rPr>
          <w:rFonts w:hint="eastAsia"/>
        </w:rPr>
        <w:t>（</w:t>
      </w:r>
      <w:hyperlink r:id="rId5" w:history="1">
        <w:r w:rsidR="00333244" w:rsidRPr="00AF2913">
          <w:rPr>
            <w:rStyle w:val="a4"/>
          </w:rPr>
          <w:t>https://ja.wikipedia.org/wiki/%E3%83%AD%E3%83%BC%E3%83%AC%E3%83%B3%E3%83%84%E6%9B%B2%E7%B7%9A</w:t>
        </w:r>
      </w:hyperlink>
      <w:r w:rsidR="00333244">
        <w:rPr>
          <w:rFonts w:hint="eastAsia"/>
        </w:rPr>
        <w:t>）</w:t>
      </w:r>
    </w:p>
    <w:p w14:paraId="6D2B948B" w14:textId="17D4F36C" w:rsidR="00333244" w:rsidRDefault="00373AF3" w:rsidP="00A66131">
      <w:pPr>
        <w:pStyle w:val="1"/>
        <w:spacing w:line="400" w:lineRule="exact"/>
      </w:pPr>
      <w:r>
        <w:rPr>
          <w:rFonts w:hint="eastAsia"/>
        </w:rPr>
        <w:t>代表値</w:t>
      </w:r>
    </w:p>
    <w:p w14:paraId="7EFE9468" w14:textId="3782D08F" w:rsidR="00102400" w:rsidRPr="00102400" w:rsidRDefault="00102400" w:rsidP="00A66131">
      <w:pPr>
        <w:pStyle w:val="a3"/>
        <w:numPr>
          <w:ilvl w:val="0"/>
          <w:numId w:val="2"/>
        </w:numPr>
        <w:spacing w:line="400" w:lineRule="exact"/>
        <w:ind w:leftChars="0"/>
      </w:pPr>
      <w:r>
        <w:rPr>
          <w:rFonts w:hint="eastAsia"/>
        </w:rPr>
        <w:t>幾何平均(相乗平均</w:t>
      </w:r>
      <w:r>
        <w:t>)</w:t>
      </w:r>
      <w:r>
        <w:rPr>
          <w:rFonts w:hint="eastAsia"/>
        </w:rPr>
        <w:t>(</w:t>
      </w:r>
      <w:hyperlink r:id="rId6" w:history="1">
        <w:r>
          <w:rPr>
            <w:rStyle w:val="a4"/>
          </w:rPr>
          <w:t>https://www.youtube.com/watch?v=X_2Yoq5AjU0</w:t>
        </w:r>
      </w:hyperlink>
      <w:r>
        <w:t>)</w:t>
      </w:r>
    </w:p>
    <w:p w14:paraId="5F8B46A1" w14:textId="74FF3E1B" w:rsidR="00373AF3" w:rsidRPr="00102400" w:rsidRDefault="00DE340F" w:rsidP="00A66131">
      <w:pPr>
        <w:pStyle w:val="a3"/>
        <w:numPr>
          <w:ilvl w:val="1"/>
          <w:numId w:val="2"/>
        </w:numPr>
        <w:spacing w:line="400" w:lineRule="exact"/>
        <w:ind w:leftChars="0"/>
      </w:pPr>
      <m:oMath>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rad>
          <m:radPr>
            <m:ctrlPr>
              <w:rPr>
                <w:rFonts w:ascii="Cambria Math" w:hAnsi="Cambria Math"/>
                <w:i/>
              </w:rPr>
            </m:ctrlPr>
          </m:radPr>
          <m:deg>
            <m:r>
              <w:rPr>
                <w:rFonts w:ascii="Cambria Math" w:hAnsi="Cambria Math"/>
              </w:rPr>
              <m:t>n</m:t>
            </m:r>
          </m:deg>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m:t>
                </m:r>
                <m:r>
                  <w:rPr>
                    <w:rFonts w:ascii="Cambria Math" w:hAnsi="Cambria Math"/>
                  </w:rPr>
                  <m:t>∙x</m:t>
                </m:r>
              </m:e>
              <m:sub>
                <m:r>
                  <w:rPr>
                    <w:rFonts w:ascii="Cambria Math" w:hAnsi="Cambria Math"/>
                  </w:rPr>
                  <m:t>1</m:t>
                </m:r>
              </m:sub>
            </m:sSub>
          </m:e>
        </m:rad>
      </m:oMath>
    </w:p>
    <w:p w14:paraId="5A9A4FCD" w14:textId="54EB2920" w:rsidR="00102400" w:rsidRDefault="00102400" w:rsidP="00A66131">
      <w:pPr>
        <w:pStyle w:val="a3"/>
        <w:numPr>
          <w:ilvl w:val="1"/>
          <w:numId w:val="2"/>
        </w:numPr>
        <w:spacing w:line="400" w:lineRule="exact"/>
        <w:ind w:leftChars="0"/>
      </w:pPr>
      <w:r w:rsidRPr="00102400">
        <w:rPr>
          <w:rFonts w:hint="eastAsia"/>
          <w:highlight w:val="yellow"/>
        </w:rPr>
        <w:t>伸び率の平均を出す</w:t>
      </w:r>
      <w:r>
        <w:rPr>
          <w:rFonts w:hint="eastAsia"/>
        </w:rPr>
        <w:t>のは、算術平均よりも幾何平均の方が優れている</w:t>
      </w:r>
    </w:p>
    <w:p w14:paraId="5C95A6C9" w14:textId="3976AE6A" w:rsidR="00705B60" w:rsidRDefault="00705B60" w:rsidP="00A66131">
      <w:pPr>
        <w:pStyle w:val="a3"/>
        <w:numPr>
          <w:ilvl w:val="0"/>
          <w:numId w:val="2"/>
        </w:numPr>
        <w:spacing w:line="400" w:lineRule="exact"/>
        <w:ind w:leftChars="0"/>
      </w:pPr>
      <w:r>
        <w:rPr>
          <w:rFonts w:hint="eastAsia"/>
        </w:rPr>
        <w:t>平均、メディアン、モードの関係として以下の関係が成立する。</w:t>
      </w:r>
      <w:r>
        <w:br/>
      </w:r>
      <w:r>
        <w:rPr>
          <w:rFonts w:hint="eastAsia"/>
        </w:rPr>
        <w:t>一般的に、異常値に大きく左右されない点でメディアンが優れているといわれている</w:t>
      </w:r>
    </w:p>
    <w:p w14:paraId="2F8DA5AE" w14:textId="033FA4D4" w:rsidR="00705B60" w:rsidRDefault="00705B60" w:rsidP="00A66131">
      <w:pPr>
        <w:pStyle w:val="a3"/>
        <w:numPr>
          <w:ilvl w:val="1"/>
          <w:numId w:val="2"/>
        </w:numPr>
        <w:spacing w:line="400" w:lineRule="exact"/>
        <w:ind w:leftChars="0"/>
      </w:pPr>
      <w:r>
        <w:rPr>
          <w:rFonts w:hint="eastAsia"/>
        </w:rPr>
        <w:t>分布が左右対称な場合</w:t>
      </w:r>
      <w:r>
        <w:tab/>
        <w:t>mean=median=mode</w:t>
      </w:r>
    </w:p>
    <w:p w14:paraId="3BA312C9" w14:textId="2670DD1D" w:rsidR="00705B60" w:rsidRDefault="00705B60" w:rsidP="00A66131">
      <w:pPr>
        <w:pStyle w:val="a3"/>
        <w:numPr>
          <w:ilvl w:val="1"/>
          <w:numId w:val="2"/>
        </w:numPr>
        <w:spacing w:line="400" w:lineRule="exact"/>
        <w:ind w:leftChars="0"/>
      </w:pPr>
      <w:r>
        <w:rPr>
          <w:rFonts w:hint="eastAsia"/>
        </w:rPr>
        <w:t>左に歪んだ場合</w:t>
      </w:r>
      <w:r>
        <w:tab/>
      </w:r>
      <w:r>
        <w:tab/>
      </w:r>
      <w:r>
        <w:rPr>
          <w:rFonts w:hint="eastAsia"/>
        </w:rPr>
        <w:t>m</w:t>
      </w:r>
      <w:r>
        <w:t>ean&lt;median&lt;mode</w:t>
      </w:r>
    </w:p>
    <w:p w14:paraId="7BC72B6B" w14:textId="3208C0DA" w:rsidR="00705B60" w:rsidRPr="00102400" w:rsidRDefault="00705B60" w:rsidP="00A66131">
      <w:pPr>
        <w:pStyle w:val="a3"/>
        <w:numPr>
          <w:ilvl w:val="1"/>
          <w:numId w:val="2"/>
        </w:numPr>
        <w:spacing w:line="400" w:lineRule="exact"/>
        <w:ind w:leftChars="0"/>
      </w:pPr>
      <w:r>
        <w:rPr>
          <w:rFonts w:hint="eastAsia"/>
        </w:rPr>
        <w:t>右に歪んだ場合</w:t>
      </w:r>
      <w:r>
        <w:tab/>
      </w:r>
      <w:r>
        <w:tab/>
        <w:t>mean&gt;median&gt;mode</w:t>
      </w:r>
    </w:p>
    <w:p w14:paraId="6361C521" w14:textId="3332C5CB" w:rsidR="00102400" w:rsidRPr="00102400" w:rsidRDefault="00102400" w:rsidP="00A66131">
      <w:pPr>
        <w:pStyle w:val="a3"/>
        <w:numPr>
          <w:ilvl w:val="0"/>
          <w:numId w:val="2"/>
        </w:numPr>
        <w:spacing w:line="400" w:lineRule="exact"/>
        <w:ind w:leftChars="0"/>
      </w:pPr>
      <w:r>
        <w:rPr>
          <w:rFonts w:hint="eastAsia"/>
        </w:rPr>
        <w:t>調和平均</w:t>
      </w:r>
    </w:p>
    <w:p w14:paraId="3DDAD217" w14:textId="4258F3EC" w:rsidR="00102400" w:rsidRDefault="005232C5" w:rsidP="00A66131">
      <w:pPr>
        <w:pStyle w:val="1"/>
        <w:spacing w:line="400" w:lineRule="exact"/>
      </w:pPr>
      <w:r>
        <w:rPr>
          <w:rFonts w:hint="eastAsia"/>
        </w:rPr>
        <w:t>相関係数</w:t>
      </w:r>
    </w:p>
    <w:p w14:paraId="773E6376" w14:textId="77777777" w:rsidR="00705B60" w:rsidRPr="00705B60" w:rsidRDefault="00824E84" w:rsidP="00A66131">
      <w:pPr>
        <w:pStyle w:val="a3"/>
        <w:numPr>
          <w:ilvl w:val="0"/>
          <w:numId w:val="3"/>
        </w:numPr>
        <w:spacing w:line="400" w:lineRule="exact"/>
        <w:ind w:leftChars="0"/>
      </w:pPr>
      <w:r>
        <w:rPr>
          <w:rFonts w:hint="eastAsia"/>
        </w:rPr>
        <w:t>平均偏差も標準偏差も、ともに分布の散らばりの程度を示す指標であるが、平均偏差が用いられることはほぼない。</w:t>
      </w:r>
    </w:p>
    <w:p w14:paraId="2A31610E" w14:textId="46BDB7BB" w:rsidR="00824E84" w:rsidRPr="006F0C76" w:rsidRDefault="00824E84" w:rsidP="00A66131">
      <w:pPr>
        <w:pStyle w:val="a3"/>
        <w:numPr>
          <w:ilvl w:val="1"/>
          <w:numId w:val="3"/>
        </w:numPr>
        <w:spacing w:line="400" w:lineRule="exact"/>
        <w:ind w:leftChars="0"/>
        <w:rPr>
          <w:rStyle w:val="a6"/>
          <w:color w:val="auto"/>
        </w:rPr>
      </w:pPr>
      <w:r>
        <w:rPr>
          <w:rFonts w:hint="eastAsia"/>
        </w:rPr>
        <w:t>元々の観測値が明らかにされておらず、度数分布表だけが存在する時でも、標準偏差は計算をすることが可能である。</w:t>
      </w:r>
    </w:p>
    <w:p w14:paraId="7171748F" w14:textId="6DE5B030" w:rsidR="00461265" w:rsidRDefault="00461265" w:rsidP="00A66131">
      <w:pPr>
        <w:pStyle w:val="a3"/>
        <w:numPr>
          <w:ilvl w:val="0"/>
          <w:numId w:val="3"/>
        </w:numPr>
        <w:spacing w:line="400" w:lineRule="exact"/>
        <w:ind w:leftChars="0"/>
      </w:pPr>
      <w:r>
        <w:rPr>
          <w:rFonts w:hint="eastAsia"/>
        </w:rPr>
        <w:t>分布の中心の位置が</w:t>
      </w:r>
      <w:r>
        <w:rPr>
          <w:rFonts w:hint="eastAsia"/>
        </w:rPr>
        <w:t>異なる場合、2つの分布の散らばりに対し、分散あるいは標準偏差でそれらを比較することは難しい。その場合、変動係数あるい</w:t>
      </w:r>
      <w:r w:rsidR="005232C5">
        <w:rPr>
          <w:rFonts w:hint="eastAsia"/>
        </w:rPr>
        <w:t>は、</w:t>
      </w:r>
      <w:r>
        <w:rPr>
          <w:rFonts w:hint="eastAsia"/>
        </w:rPr>
        <w:t>標準得点(標準化変量</w:t>
      </w:r>
      <w:r>
        <w:t>)</w:t>
      </w:r>
      <w:r>
        <w:rPr>
          <w:rFonts w:hint="eastAsia"/>
        </w:rPr>
        <w:t>を用いることになる。</w:t>
      </w:r>
    </w:p>
    <w:p w14:paraId="56B484FE" w14:textId="4205BA0C" w:rsidR="00C42507" w:rsidRDefault="00C42507" w:rsidP="00A66131">
      <w:pPr>
        <w:pStyle w:val="1"/>
        <w:spacing w:line="400" w:lineRule="exact"/>
      </w:pPr>
      <w:r>
        <w:rPr>
          <w:rFonts w:hint="eastAsia"/>
        </w:rPr>
        <w:t>見かけ上の相関と編相関係数</w:t>
      </w:r>
    </w:p>
    <w:p w14:paraId="3E865A2A" w14:textId="4A5878C5" w:rsidR="00C42507" w:rsidRDefault="00C42507" w:rsidP="00A66131">
      <w:pPr>
        <w:pStyle w:val="a3"/>
        <w:numPr>
          <w:ilvl w:val="0"/>
          <w:numId w:val="4"/>
        </w:numPr>
        <w:spacing w:line="400" w:lineRule="exact"/>
        <w:ind w:leftChars="0"/>
      </w:pPr>
      <w:r>
        <w:rPr>
          <w:rFonts w:hint="eastAsia"/>
        </w:rPr>
        <w:t>ある地域aにおける飲食店数と金融機関数は常識的に考えると相関関係はない(少ない)。しかし統計上、相関関係があるとみなせる場合、昼間人口を挟んで2者間に見かけ上の相関が発生している可能性を考慮しなければならない(昼間の人口が多いため、飲食店や金融機関の立地が似通る)。このようば場合には相関係数ではなく、編相関係数を用いた方がよい</w:t>
      </w:r>
      <w:r w:rsidR="00BE403B">
        <w:rPr>
          <w:rFonts w:hint="eastAsia"/>
        </w:rPr>
        <w:t>。</w:t>
      </w:r>
    </w:p>
    <w:p w14:paraId="3C8B0AD1" w14:textId="6992806D" w:rsidR="009F38E0" w:rsidRDefault="009F38E0" w:rsidP="00A66131">
      <w:pPr>
        <w:pStyle w:val="a3"/>
        <w:numPr>
          <w:ilvl w:val="0"/>
          <w:numId w:val="4"/>
        </w:numPr>
        <w:spacing w:line="400" w:lineRule="exact"/>
        <w:ind w:leftChars="0"/>
      </w:pPr>
      <w:r>
        <w:rPr>
          <w:rFonts w:hint="eastAsia"/>
        </w:rPr>
        <w:t>全体では相関がないが、それを各グループに分けた場合、その中で相関が現れることがある(イギリス全土の保守党得票率と失業率に相関関係は見られないが、イングランドのみに絞ると相関関係がみられる</w:t>
      </w:r>
      <w:r>
        <w:t>)</w:t>
      </w:r>
      <w:r>
        <w:rPr>
          <w:rFonts w:hint="eastAsia"/>
        </w:rPr>
        <w:t>。グループ分けは層別と呼ばれ、相関関係を調べる上で注意が必要となる。</w:t>
      </w:r>
    </w:p>
    <w:p w14:paraId="3455C3E5" w14:textId="0146F64F" w:rsidR="005232C5" w:rsidRDefault="005232C5" w:rsidP="00A66131">
      <w:pPr>
        <w:pStyle w:val="a3"/>
        <w:numPr>
          <w:ilvl w:val="0"/>
          <w:numId w:val="4"/>
        </w:numPr>
        <w:spacing w:line="400" w:lineRule="exact"/>
        <w:ind w:leftChars="0"/>
      </w:pPr>
      <w:r>
        <w:rPr>
          <w:rFonts w:hint="eastAsia"/>
        </w:rPr>
        <w:t>積率相関係数は、対象データが共に量的変数である場合に用いられるが、これに対して順位相関係数は2つの順位付けの間の相関を示す指標である。スピアマン、あるいはケンドールの定義が用いられることが多い</w:t>
      </w:r>
      <w:r w:rsidR="00D03B8F">
        <w:rPr>
          <w:rFonts w:hint="eastAsia"/>
        </w:rPr>
        <w:t>。順位が同順位となる場合は、一定の方式でこれに対する修正(タイ修正)を行う必要がある。</w:t>
      </w:r>
    </w:p>
    <w:p w14:paraId="68CACDB2" w14:textId="62C28BCD" w:rsidR="00D03B8F" w:rsidRDefault="00D03B8F" w:rsidP="00A66131">
      <w:pPr>
        <w:pStyle w:val="1"/>
        <w:spacing w:line="400" w:lineRule="exact"/>
      </w:pPr>
      <w:r>
        <w:rPr>
          <w:rFonts w:hint="eastAsia"/>
        </w:rPr>
        <w:t>直線及び平面への当てはめ</w:t>
      </w:r>
    </w:p>
    <w:p w14:paraId="3F3C9396" w14:textId="4ACAC19D" w:rsidR="004C0281" w:rsidRPr="00D03B8F" w:rsidRDefault="00D03B8F" w:rsidP="00A66131">
      <w:pPr>
        <w:pStyle w:val="a3"/>
        <w:numPr>
          <w:ilvl w:val="0"/>
          <w:numId w:val="5"/>
        </w:numPr>
        <w:spacing w:line="400" w:lineRule="exact"/>
        <w:ind w:leftChars="0"/>
        <w:rPr>
          <w:rFonts w:hint="eastAsia"/>
        </w:rPr>
      </w:pPr>
      <w:r>
        <w:rPr>
          <w:rFonts w:hint="eastAsia"/>
        </w:rPr>
        <w:t>回帰係数aと相関係数rの間には</w:t>
      </w:r>
      <w:r w:rsidR="004C0281">
        <w:rPr>
          <w:rFonts w:hint="eastAsia"/>
        </w:rPr>
        <w:t>a</w:t>
      </w:r>
      <w:r w:rsidR="004C0281">
        <w:t>=</w:t>
      </w:r>
      <w:r w:rsidR="004C0281">
        <w:rPr>
          <w:rFonts w:hint="eastAsia"/>
        </w:rPr>
        <w:t>(</w:t>
      </w:r>
      <w:r w:rsidR="004C0281">
        <w:t>Sy/</w:t>
      </w:r>
      <w:proofErr w:type="spellStart"/>
      <w:r w:rsidR="004C0281">
        <w:t>Sx</w:t>
      </w:r>
      <w:proofErr w:type="spellEnd"/>
      <w:r w:rsidR="004C0281">
        <w:t>)r</w:t>
      </w:r>
      <w:r w:rsidR="004C0281">
        <w:rPr>
          <w:rFonts w:hint="eastAsia"/>
        </w:rPr>
        <w:t>の関係があり(</w:t>
      </w:r>
      <w:r w:rsidR="004C0281">
        <w:t>a</w:t>
      </w:r>
      <w:r w:rsidR="004C0281">
        <w:rPr>
          <w:rFonts w:hint="eastAsia"/>
        </w:rPr>
        <w:t>はrの定数倍</w:t>
      </w:r>
      <w:r w:rsidR="004C0281">
        <w:t>)</w:t>
      </w:r>
      <w:r w:rsidR="004C0281">
        <w:rPr>
          <w:rFonts w:hint="eastAsia"/>
        </w:rPr>
        <w:t>、xとyの相関関係は、xとyの直線関係の当てはまりの良さという意味も持つ。r</w:t>
      </w:r>
      <w:r w:rsidR="004C0281">
        <w:t>^2</w:t>
      </w:r>
      <w:r w:rsidR="004C0281">
        <w:rPr>
          <w:rFonts w:hint="eastAsia"/>
        </w:rPr>
        <w:t>は決定係数と呼ばれ、x(説明変数が</w:t>
      </w:r>
      <w:r w:rsidR="004C0281">
        <w:t>)</w:t>
      </w:r>
      <w:r w:rsidR="004C0281">
        <w:rPr>
          <w:rFonts w:hint="eastAsia"/>
        </w:rPr>
        <w:t>が(被説明変数)</w:t>
      </w:r>
      <w:r w:rsidR="004C0281">
        <w:t>y</w:t>
      </w:r>
      <w:r w:rsidR="004C0281">
        <w:rPr>
          <w:rFonts w:hint="eastAsia"/>
        </w:rPr>
        <w:t>を決定する強弱の度合いを表す</w:t>
      </w:r>
    </w:p>
    <w:p w14:paraId="4D32BE4A" w14:textId="00B5B20C" w:rsidR="004C0281" w:rsidRDefault="004C0281" w:rsidP="00A66131">
      <w:pPr>
        <w:pStyle w:val="1"/>
        <w:spacing w:line="400" w:lineRule="exact"/>
      </w:pPr>
      <w:r>
        <w:rPr>
          <w:rFonts w:hint="eastAsia"/>
        </w:rPr>
        <w:t>確率の定義</w:t>
      </w:r>
    </w:p>
    <w:p w14:paraId="454F4C69" w14:textId="42E6DE51" w:rsidR="0028130F" w:rsidRDefault="0028130F" w:rsidP="00A66131">
      <w:pPr>
        <w:pStyle w:val="a3"/>
        <w:numPr>
          <w:ilvl w:val="0"/>
          <w:numId w:val="5"/>
        </w:numPr>
        <w:spacing w:line="400" w:lineRule="exact"/>
        <w:ind w:leftChars="0"/>
      </w:pPr>
      <w:r>
        <w:rPr>
          <w:rFonts w:hint="eastAsia"/>
        </w:rPr>
        <w:t>ラプラスの定義では、各標本点が「同程度に確からしく」起こると仮定しており、これは証明できないが、他に反対の十分な理由がないため、起こることが妥当と考えることが出来る。これを一般に理由不十分の原則という</w:t>
      </w:r>
    </w:p>
    <w:p w14:paraId="33157DFD" w14:textId="44C50D6A" w:rsidR="00A66131" w:rsidRDefault="0028130F" w:rsidP="00A66131">
      <w:pPr>
        <w:pStyle w:val="a3"/>
        <w:numPr>
          <w:ilvl w:val="0"/>
          <w:numId w:val="5"/>
        </w:numPr>
        <w:spacing w:line="400" w:lineRule="exact"/>
        <w:ind w:leftChars="0"/>
      </w:pPr>
      <w:r>
        <w:rPr>
          <w:rFonts w:hint="eastAsia"/>
        </w:rPr>
        <w:t>ラプラスの定義を、より実際的な定義とするのが、確率の頻度説である。</w:t>
      </w:r>
    </w:p>
    <w:p w14:paraId="69500DCD" w14:textId="2B4D165E" w:rsidR="00A66131" w:rsidRDefault="00A66131" w:rsidP="00A66131">
      <w:pPr>
        <w:pStyle w:val="1"/>
        <w:spacing w:line="400" w:lineRule="exact"/>
      </w:pPr>
      <w:r>
        <w:rPr>
          <w:rFonts w:hint="eastAsia"/>
        </w:rPr>
        <w:t>確率</w:t>
      </w:r>
      <w:r>
        <w:rPr>
          <w:rFonts w:hint="eastAsia"/>
        </w:rPr>
        <w:t>変数の期待値と分散</w:t>
      </w:r>
    </w:p>
    <w:p w14:paraId="475FCF6B" w14:textId="0904D440" w:rsidR="00A66131" w:rsidRPr="00A66131" w:rsidRDefault="00A66131" w:rsidP="00A66131">
      <w:pPr>
        <w:pStyle w:val="a3"/>
        <w:numPr>
          <w:ilvl w:val="0"/>
          <w:numId w:val="6"/>
        </w:numPr>
        <w:spacing w:line="400" w:lineRule="exact"/>
        <w:ind w:leftChars="0"/>
        <w:rPr>
          <w:rFonts w:hint="eastAsia"/>
        </w:rPr>
      </w:pPr>
      <w:r>
        <w:rPr>
          <w:rFonts w:hint="eastAsia"/>
        </w:rPr>
        <w:t>期待値の性質</w:t>
      </w:r>
      <w:r>
        <w:tab/>
      </w:r>
      <w:hyperlink r:id="rId7" w:history="1">
        <w:r w:rsidRPr="00172F43">
          <w:rPr>
            <w:rStyle w:val="a4"/>
          </w:rPr>
          <w:t>https://bellcurve.jp/statistics/course/6714.html</w:t>
        </w:r>
      </w:hyperlink>
    </w:p>
    <w:p w14:paraId="56A06396" w14:textId="77777777" w:rsidR="00A66131" w:rsidRPr="00D03B8F" w:rsidRDefault="00A66131" w:rsidP="00A66131">
      <w:pPr>
        <w:spacing w:line="400" w:lineRule="exact"/>
        <w:rPr>
          <w:rFonts w:hint="eastAsia"/>
        </w:rPr>
      </w:pPr>
    </w:p>
    <w:p w14:paraId="182E9A32" w14:textId="77777777" w:rsidR="005232C5" w:rsidRPr="00C42507" w:rsidRDefault="005232C5" w:rsidP="00A66131">
      <w:pPr>
        <w:spacing w:line="400" w:lineRule="exact"/>
        <w:rPr>
          <w:rFonts w:hint="eastAsia"/>
        </w:rPr>
      </w:pPr>
    </w:p>
    <w:sectPr w:rsidR="005232C5" w:rsidRPr="00C425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E6150"/>
    <w:multiLevelType w:val="hybridMultilevel"/>
    <w:tmpl w:val="01CE8240"/>
    <w:lvl w:ilvl="0" w:tplc="04090001">
      <w:start w:val="1"/>
      <w:numFmt w:val="bullet"/>
      <w:lvlText w:val=""/>
      <w:lvlJc w:val="left"/>
      <w:pPr>
        <w:ind w:left="420" w:hanging="420"/>
      </w:pPr>
      <w:rPr>
        <w:rFonts w:ascii="Wingdings" w:hAnsi="Wingdings" w:cs="Wingdings" w:hint="default"/>
      </w:rPr>
    </w:lvl>
    <w:lvl w:ilvl="1" w:tplc="0409000B">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1" w15:restartNumberingAfterBreak="0">
    <w:nsid w:val="41A47363"/>
    <w:multiLevelType w:val="hybridMultilevel"/>
    <w:tmpl w:val="DDC0C85C"/>
    <w:lvl w:ilvl="0" w:tplc="04090001">
      <w:start w:val="1"/>
      <w:numFmt w:val="bullet"/>
      <w:lvlText w:val=""/>
      <w:lvlJc w:val="left"/>
      <w:pPr>
        <w:ind w:left="420" w:hanging="420"/>
      </w:pPr>
      <w:rPr>
        <w:rFonts w:ascii="Wingdings" w:hAnsi="Wingdings" w:cs="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2" w15:restartNumberingAfterBreak="0">
    <w:nsid w:val="49CD14F1"/>
    <w:multiLevelType w:val="hybridMultilevel"/>
    <w:tmpl w:val="1D10651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3292292"/>
    <w:multiLevelType w:val="hybridMultilevel"/>
    <w:tmpl w:val="AAF62AF4"/>
    <w:lvl w:ilvl="0" w:tplc="04090001">
      <w:start w:val="1"/>
      <w:numFmt w:val="bullet"/>
      <w:lvlText w:val=""/>
      <w:lvlJc w:val="left"/>
      <w:pPr>
        <w:ind w:left="420" w:hanging="420"/>
      </w:pPr>
      <w:rPr>
        <w:rFonts w:ascii="Wingdings" w:hAnsi="Wingdings" w:cs="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4" w15:restartNumberingAfterBreak="0">
    <w:nsid w:val="70095677"/>
    <w:multiLevelType w:val="hybridMultilevel"/>
    <w:tmpl w:val="D012E504"/>
    <w:lvl w:ilvl="0" w:tplc="04090001">
      <w:start w:val="1"/>
      <w:numFmt w:val="bullet"/>
      <w:lvlText w:val=""/>
      <w:lvlJc w:val="left"/>
      <w:pPr>
        <w:ind w:left="420" w:hanging="420"/>
      </w:pPr>
      <w:rPr>
        <w:rFonts w:ascii="Wingdings" w:hAnsi="Wingdings" w:cs="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5" w15:restartNumberingAfterBreak="0">
    <w:nsid w:val="7D200AD9"/>
    <w:multiLevelType w:val="hybridMultilevel"/>
    <w:tmpl w:val="9D1A7E00"/>
    <w:lvl w:ilvl="0" w:tplc="04090001">
      <w:start w:val="1"/>
      <w:numFmt w:val="bullet"/>
      <w:lvlText w:val=""/>
      <w:lvlJc w:val="left"/>
      <w:pPr>
        <w:ind w:left="420" w:hanging="420"/>
      </w:pPr>
      <w:rPr>
        <w:rFonts w:ascii="Wingdings" w:hAnsi="Wingdings" w:cs="Wingdings" w:hint="default"/>
      </w:rPr>
    </w:lvl>
    <w:lvl w:ilvl="1" w:tplc="0409000B">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EF"/>
    <w:rsid w:val="00102400"/>
    <w:rsid w:val="0028130F"/>
    <w:rsid w:val="002B7C72"/>
    <w:rsid w:val="002D13EF"/>
    <w:rsid w:val="00333244"/>
    <w:rsid w:val="00373AF3"/>
    <w:rsid w:val="00461265"/>
    <w:rsid w:val="004C0281"/>
    <w:rsid w:val="004C44C0"/>
    <w:rsid w:val="005232C5"/>
    <w:rsid w:val="00634792"/>
    <w:rsid w:val="006F0C76"/>
    <w:rsid w:val="00705B60"/>
    <w:rsid w:val="00824E84"/>
    <w:rsid w:val="00881DF6"/>
    <w:rsid w:val="009C2E6F"/>
    <w:rsid w:val="009F38E0"/>
    <w:rsid w:val="00A66131"/>
    <w:rsid w:val="00AB7C95"/>
    <w:rsid w:val="00BE403B"/>
    <w:rsid w:val="00C42507"/>
    <w:rsid w:val="00D03B8F"/>
    <w:rsid w:val="00DA6045"/>
    <w:rsid w:val="00DE340F"/>
    <w:rsid w:val="00F90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458037"/>
  <w15:chartTrackingRefBased/>
  <w15:docId w15:val="{D664CBC6-7177-4652-9E41-95DAEAC5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604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A6045"/>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DA6045"/>
    <w:rPr>
      <w:rFonts w:asciiTheme="majorHAnsi" w:eastAsiaTheme="majorEastAsia" w:hAnsiTheme="majorHAnsi" w:cstheme="majorBidi"/>
    </w:rPr>
  </w:style>
  <w:style w:type="character" w:customStyle="1" w:styleId="10">
    <w:name w:val="見出し 1 (文字)"/>
    <w:basedOn w:val="a0"/>
    <w:link w:val="1"/>
    <w:uiPriority w:val="9"/>
    <w:rsid w:val="00DA6045"/>
    <w:rPr>
      <w:rFonts w:asciiTheme="majorHAnsi" w:eastAsiaTheme="majorEastAsia" w:hAnsiTheme="majorHAnsi" w:cstheme="majorBidi"/>
      <w:sz w:val="24"/>
      <w:szCs w:val="24"/>
    </w:rPr>
  </w:style>
  <w:style w:type="paragraph" w:styleId="a3">
    <w:name w:val="List Paragraph"/>
    <w:basedOn w:val="a"/>
    <w:uiPriority w:val="34"/>
    <w:qFormat/>
    <w:rsid w:val="00DA6045"/>
    <w:pPr>
      <w:ind w:leftChars="400" w:left="840"/>
    </w:pPr>
  </w:style>
  <w:style w:type="character" w:styleId="a4">
    <w:name w:val="Hyperlink"/>
    <w:basedOn w:val="a0"/>
    <w:uiPriority w:val="99"/>
    <w:unhideWhenUsed/>
    <w:rsid w:val="00634792"/>
    <w:rPr>
      <w:color w:val="0000FF"/>
      <w:u w:val="single"/>
    </w:rPr>
  </w:style>
  <w:style w:type="character" w:styleId="a5">
    <w:name w:val="Unresolved Mention"/>
    <w:basedOn w:val="a0"/>
    <w:uiPriority w:val="99"/>
    <w:semiHidden/>
    <w:unhideWhenUsed/>
    <w:rsid w:val="00333244"/>
    <w:rPr>
      <w:color w:val="605E5C"/>
      <w:shd w:val="clear" w:color="auto" w:fill="E1DFDD"/>
    </w:rPr>
  </w:style>
  <w:style w:type="character" w:styleId="a6">
    <w:name w:val="Placeholder Text"/>
    <w:basedOn w:val="a0"/>
    <w:uiPriority w:val="99"/>
    <w:semiHidden/>
    <w:rsid w:val="001024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llcurve.jp/statistics/course/671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_2Yoq5AjU0" TargetMode="External"/><Relationship Id="rId5" Type="http://schemas.openxmlformats.org/officeDocument/2006/relationships/hyperlink" Target="https://ja.wikipedia.org/wiki/%E3%83%AD%E3%83%BC%E3%83%AC%E3%83%B3%E3%83%84%E6%9B%B2%E7%B7%9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Pages>
  <Words>304</Words>
  <Characters>1734</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祐作</dc:creator>
  <cp:keywords/>
  <dc:description/>
  <cp:lastModifiedBy>林 祐作</cp:lastModifiedBy>
  <cp:revision>10</cp:revision>
  <dcterms:created xsi:type="dcterms:W3CDTF">2020-04-19T08:47:00Z</dcterms:created>
  <dcterms:modified xsi:type="dcterms:W3CDTF">2020-04-26T15:27:00Z</dcterms:modified>
</cp:coreProperties>
</file>