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5C026E" w14:textId="1024EC24" w:rsidR="00FD2E37" w:rsidRDefault="00363D16" w:rsidP="00363D16">
      <w:pPr>
        <w:pStyle w:val="a3"/>
      </w:pPr>
      <w:bookmarkStart w:id="0" w:name="_Toc65441588"/>
      <w:r>
        <w:rPr>
          <w:rFonts w:hint="eastAsia"/>
        </w:rPr>
        <w:t>統計学まとめ</w:t>
      </w:r>
      <w:bookmarkEnd w:id="0"/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ja-JP"/>
        </w:rPr>
        <w:id w:val="7667375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31D89BB" w14:textId="4429E8EE" w:rsidR="00363D16" w:rsidRDefault="00363D16">
          <w:pPr>
            <w:pStyle w:val="a5"/>
          </w:pPr>
          <w:r>
            <w:rPr>
              <w:lang w:val="ja-JP"/>
            </w:rPr>
            <w:t>目次</w:t>
          </w:r>
        </w:p>
        <w:p w14:paraId="16F8606D" w14:textId="73B2B4E0" w:rsidR="00963416" w:rsidRDefault="00363D16">
          <w:pPr>
            <w:pStyle w:val="1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5441588" w:history="1">
            <w:r w:rsidR="00963416" w:rsidRPr="008371EF">
              <w:rPr>
                <w:rStyle w:val="a6"/>
                <w:noProof/>
              </w:rPr>
              <w:t>統計学まとめ</w:t>
            </w:r>
            <w:r w:rsidR="00963416">
              <w:rPr>
                <w:noProof/>
                <w:webHidden/>
              </w:rPr>
              <w:tab/>
            </w:r>
            <w:r w:rsidR="00963416">
              <w:rPr>
                <w:noProof/>
                <w:webHidden/>
              </w:rPr>
              <w:fldChar w:fldCharType="begin"/>
            </w:r>
            <w:r w:rsidR="00963416">
              <w:rPr>
                <w:noProof/>
                <w:webHidden/>
              </w:rPr>
              <w:instrText xml:space="preserve"> PAGEREF _Toc65441588 \h </w:instrText>
            </w:r>
            <w:r w:rsidR="00963416">
              <w:rPr>
                <w:noProof/>
                <w:webHidden/>
              </w:rPr>
            </w:r>
            <w:r w:rsidR="00963416">
              <w:rPr>
                <w:noProof/>
                <w:webHidden/>
              </w:rPr>
              <w:fldChar w:fldCharType="separate"/>
            </w:r>
            <w:r w:rsidR="00963416">
              <w:rPr>
                <w:noProof/>
                <w:webHidden/>
              </w:rPr>
              <w:t>1</w:t>
            </w:r>
            <w:r w:rsidR="00963416">
              <w:rPr>
                <w:noProof/>
                <w:webHidden/>
              </w:rPr>
              <w:fldChar w:fldCharType="end"/>
            </w:r>
          </w:hyperlink>
        </w:p>
        <w:p w14:paraId="5197E0D5" w14:textId="204A7771" w:rsidR="00963416" w:rsidRDefault="004F3740">
          <w:pPr>
            <w:pStyle w:val="11"/>
            <w:tabs>
              <w:tab w:val="right" w:leader="dot" w:pos="8494"/>
            </w:tabs>
            <w:rPr>
              <w:noProof/>
            </w:rPr>
          </w:pPr>
          <w:hyperlink w:anchor="_Toc65441589" w:history="1">
            <w:r w:rsidR="00963416" w:rsidRPr="008371EF">
              <w:rPr>
                <w:rStyle w:val="a6"/>
                <w:noProof/>
              </w:rPr>
              <w:t>統計学入門</w:t>
            </w:r>
            <w:r w:rsidR="00963416">
              <w:rPr>
                <w:noProof/>
                <w:webHidden/>
              </w:rPr>
              <w:tab/>
            </w:r>
            <w:r w:rsidR="00963416">
              <w:rPr>
                <w:noProof/>
                <w:webHidden/>
              </w:rPr>
              <w:fldChar w:fldCharType="begin"/>
            </w:r>
            <w:r w:rsidR="00963416">
              <w:rPr>
                <w:noProof/>
                <w:webHidden/>
              </w:rPr>
              <w:instrText xml:space="preserve"> PAGEREF _Toc65441589 \h </w:instrText>
            </w:r>
            <w:r w:rsidR="00963416">
              <w:rPr>
                <w:noProof/>
                <w:webHidden/>
              </w:rPr>
            </w:r>
            <w:r w:rsidR="00963416">
              <w:rPr>
                <w:noProof/>
                <w:webHidden/>
              </w:rPr>
              <w:fldChar w:fldCharType="separate"/>
            </w:r>
            <w:r w:rsidR="00963416">
              <w:rPr>
                <w:noProof/>
                <w:webHidden/>
              </w:rPr>
              <w:t>2</w:t>
            </w:r>
            <w:r w:rsidR="00963416">
              <w:rPr>
                <w:noProof/>
                <w:webHidden/>
              </w:rPr>
              <w:fldChar w:fldCharType="end"/>
            </w:r>
          </w:hyperlink>
        </w:p>
        <w:p w14:paraId="4A991DCD" w14:textId="06D83F93" w:rsidR="00963416" w:rsidRDefault="004F3740">
          <w:pPr>
            <w:pStyle w:val="21"/>
            <w:tabs>
              <w:tab w:val="right" w:leader="dot" w:pos="8494"/>
            </w:tabs>
            <w:rPr>
              <w:noProof/>
            </w:rPr>
          </w:pPr>
          <w:hyperlink w:anchor="_Toc65441590" w:history="1">
            <w:r w:rsidR="00963416" w:rsidRPr="008371EF">
              <w:rPr>
                <w:rStyle w:val="a6"/>
                <w:noProof/>
              </w:rPr>
              <w:t>10章 正規分布からの標本</w:t>
            </w:r>
            <w:r w:rsidR="00963416">
              <w:rPr>
                <w:noProof/>
                <w:webHidden/>
              </w:rPr>
              <w:tab/>
            </w:r>
            <w:r w:rsidR="00963416">
              <w:rPr>
                <w:noProof/>
                <w:webHidden/>
              </w:rPr>
              <w:fldChar w:fldCharType="begin"/>
            </w:r>
            <w:r w:rsidR="00963416">
              <w:rPr>
                <w:noProof/>
                <w:webHidden/>
              </w:rPr>
              <w:instrText xml:space="preserve"> PAGEREF _Toc65441590 \h </w:instrText>
            </w:r>
            <w:r w:rsidR="00963416">
              <w:rPr>
                <w:noProof/>
                <w:webHidden/>
              </w:rPr>
            </w:r>
            <w:r w:rsidR="00963416">
              <w:rPr>
                <w:noProof/>
                <w:webHidden/>
              </w:rPr>
              <w:fldChar w:fldCharType="separate"/>
            </w:r>
            <w:r w:rsidR="00963416">
              <w:rPr>
                <w:noProof/>
                <w:webHidden/>
              </w:rPr>
              <w:t>2</w:t>
            </w:r>
            <w:r w:rsidR="00963416">
              <w:rPr>
                <w:noProof/>
                <w:webHidden/>
              </w:rPr>
              <w:fldChar w:fldCharType="end"/>
            </w:r>
          </w:hyperlink>
        </w:p>
        <w:p w14:paraId="6F1913D1" w14:textId="1B84EEFD" w:rsidR="00963416" w:rsidRDefault="004F3740">
          <w:pPr>
            <w:pStyle w:val="21"/>
            <w:tabs>
              <w:tab w:val="right" w:leader="dot" w:pos="8494"/>
            </w:tabs>
            <w:rPr>
              <w:noProof/>
            </w:rPr>
          </w:pPr>
          <w:hyperlink w:anchor="_Toc65441591" w:history="1">
            <w:r w:rsidR="00963416" w:rsidRPr="008371EF">
              <w:rPr>
                <w:rStyle w:val="a6"/>
                <w:noProof/>
              </w:rPr>
              <w:t>11章 推定</w:t>
            </w:r>
            <w:r w:rsidR="00963416">
              <w:rPr>
                <w:noProof/>
                <w:webHidden/>
              </w:rPr>
              <w:tab/>
            </w:r>
            <w:r w:rsidR="00963416">
              <w:rPr>
                <w:noProof/>
                <w:webHidden/>
              </w:rPr>
              <w:fldChar w:fldCharType="begin"/>
            </w:r>
            <w:r w:rsidR="00963416">
              <w:rPr>
                <w:noProof/>
                <w:webHidden/>
              </w:rPr>
              <w:instrText xml:space="preserve"> PAGEREF _Toc65441591 \h </w:instrText>
            </w:r>
            <w:r w:rsidR="00963416">
              <w:rPr>
                <w:noProof/>
                <w:webHidden/>
              </w:rPr>
            </w:r>
            <w:r w:rsidR="00963416">
              <w:rPr>
                <w:noProof/>
                <w:webHidden/>
              </w:rPr>
              <w:fldChar w:fldCharType="separate"/>
            </w:r>
            <w:r w:rsidR="00963416">
              <w:rPr>
                <w:noProof/>
                <w:webHidden/>
              </w:rPr>
              <w:t>3</w:t>
            </w:r>
            <w:r w:rsidR="00963416">
              <w:rPr>
                <w:noProof/>
                <w:webHidden/>
              </w:rPr>
              <w:fldChar w:fldCharType="end"/>
            </w:r>
          </w:hyperlink>
        </w:p>
        <w:p w14:paraId="301A2AAB" w14:textId="3126B00B" w:rsidR="00963416" w:rsidRDefault="004F3740">
          <w:pPr>
            <w:pStyle w:val="21"/>
            <w:tabs>
              <w:tab w:val="right" w:leader="dot" w:pos="8494"/>
            </w:tabs>
            <w:rPr>
              <w:noProof/>
            </w:rPr>
          </w:pPr>
          <w:hyperlink w:anchor="_Toc65441592" w:history="1">
            <w:r w:rsidR="00963416" w:rsidRPr="008371EF">
              <w:rPr>
                <w:rStyle w:val="a6"/>
                <w:noProof/>
              </w:rPr>
              <w:t>12章 仮説検定</w:t>
            </w:r>
            <w:r w:rsidR="00963416">
              <w:rPr>
                <w:noProof/>
                <w:webHidden/>
              </w:rPr>
              <w:tab/>
            </w:r>
            <w:r w:rsidR="00963416">
              <w:rPr>
                <w:noProof/>
                <w:webHidden/>
              </w:rPr>
              <w:fldChar w:fldCharType="begin"/>
            </w:r>
            <w:r w:rsidR="00963416">
              <w:rPr>
                <w:noProof/>
                <w:webHidden/>
              </w:rPr>
              <w:instrText xml:space="preserve"> PAGEREF _Toc65441592 \h </w:instrText>
            </w:r>
            <w:r w:rsidR="00963416">
              <w:rPr>
                <w:noProof/>
                <w:webHidden/>
              </w:rPr>
            </w:r>
            <w:r w:rsidR="00963416">
              <w:rPr>
                <w:noProof/>
                <w:webHidden/>
              </w:rPr>
              <w:fldChar w:fldCharType="separate"/>
            </w:r>
            <w:r w:rsidR="00963416">
              <w:rPr>
                <w:noProof/>
                <w:webHidden/>
              </w:rPr>
              <w:t>5</w:t>
            </w:r>
            <w:r w:rsidR="00963416">
              <w:rPr>
                <w:noProof/>
                <w:webHidden/>
              </w:rPr>
              <w:fldChar w:fldCharType="end"/>
            </w:r>
          </w:hyperlink>
        </w:p>
        <w:p w14:paraId="3F3985E7" w14:textId="76E3B1C4" w:rsidR="00363D16" w:rsidRDefault="00363D16">
          <w:r>
            <w:rPr>
              <w:b/>
              <w:bCs/>
              <w:lang w:val="ja-JP"/>
            </w:rPr>
            <w:fldChar w:fldCharType="end"/>
          </w:r>
        </w:p>
      </w:sdtContent>
    </w:sdt>
    <w:p w14:paraId="7383E1D0" w14:textId="45BFEB62" w:rsidR="00363D16" w:rsidRDefault="00363D16">
      <w:pPr>
        <w:widowControl/>
        <w:jc w:val="left"/>
      </w:pPr>
      <w:r>
        <w:br w:type="page"/>
      </w:r>
    </w:p>
    <w:p w14:paraId="6EB5F088" w14:textId="4A4DBB5C" w:rsidR="00363D16" w:rsidRDefault="00363D16" w:rsidP="00363D16">
      <w:pPr>
        <w:pStyle w:val="1"/>
      </w:pPr>
      <w:bookmarkStart w:id="1" w:name="_Toc65441589"/>
      <w:r>
        <w:rPr>
          <w:rFonts w:hint="eastAsia"/>
        </w:rPr>
        <w:lastRenderedPageBreak/>
        <w:t>統計学入門</w:t>
      </w:r>
      <w:bookmarkEnd w:id="1"/>
    </w:p>
    <w:p w14:paraId="2905D977" w14:textId="343C54A3" w:rsidR="00A83A63" w:rsidRDefault="00A83A63" w:rsidP="00363D16">
      <w:pPr>
        <w:pStyle w:val="2"/>
      </w:pPr>
      <w:bookmarkStart w:id="2" w:name="_Toc65441590"/>
      <w:r>
        <w:rPr>
          <w:rFonts w:hint="eastAsia"/>
        </w:rPr>
        <w:t>10章 正規分布からの標本</w:t>
      </w:r>
      <w:bookmarkEnd w:id="2"/>
    </w:p>
    <w:p w14:paraId="562FAAA3" w14:textId="42DC1F7D" w:rsidR="00F672B1" w:rsidRDefault="00F672B1" w:rsidP="00963416">
      <w:pPr>
        <w:pStyle w:val="a7"/>
        <w:numPr>
          <w:ilvl w:val="0"/>
          <w:numId w:val="5"/>
        </w:numPr>
        <w:ind w:leftChars="0"/>
      </w:pPr>
      <w:r>
        <w:rPr>
          <w:rFonts w:hint="eastAsia"/>
        </w:rPr>
        <w:t>母分散が既知の場合の標本平均の標本分布</w:t>
      </w:r>
    </w:p>
    <w:p w14:paraId="11B0E78A" w14:textId="27D48CE7" w:rsidR="00F672B1" w:rsidRDefault="00F672B1" w:rsidP="00F672B1">
      <w:pPr>
        <w:pStyle w:val="a7"/>
        <w:numPr>
          <w:ilvl w:val="1"/>
          <w:numId w:val="5"/>
        </w:numPr>
        <w:ind w:leftChars="0"/>
      </w:pPr>
      <w:r>
        <w:rPr>
          <w:rFonts w:hint="eastAsia"/>
        </w:rPr>
        <w:t>標本分布は(μ、σ^</w:t>
      </w:r>
      <w:r>
        <w:t>2/n</w:t>
      </w:r>
      <w:r>
        <w:rPr>
          <w:rFonts w:hint="eastAsia"/>
        </w:rPr>
        <w:t>)に従う</w:t>
      </w:r>
      <w:r w:rsidR="00B0314A">
        <w:rPr>
          <w:rFonts w:hint="eastAsia"/>
        </w:rPr>
        <w:t>。</w:t>
      </w:r>
    </w:p>
    <w:p w14:paraId="202E3916" w14:textId="0F4A292C" w:rsidR="00B0314A" w:rsidRDefault="00B0314A" w:rsidP="00B0314A">
      <w:pPr>
        <w:pStyle w:val="a7"/>
        <w:numPr>
          <w:ilvl w:val="0"/>
          <w:numId w:val="5"/>
        </w:numPr>
        <w:ind w:leftChars="0"/>
      </w:pPr>
      <w:r>
        <w:rPr>
          <w:rFonts w:hint="eastAsia"/>
        </w:rPr>
        <w:t>標本分散の標本分布</w:t>
      </w:r>
    </w:p>
    <w:p w14:paraId="2B1A4644" w14:textId="4F27747C" w:rsidR="00651284" w:rsidRDefault="00651284" w:rsidP="00651284">
      <w:pPr>
        <w:pStyle w:val="a7"/>
        <w:numPr>
          <w:ilvl w:val="1"/>
          <w:numId w:val="5"/>
        </w:numPr>
        <w:ind w:leftChars="0"/>
      </w:pPr>
      <w:r>
        <w:rPr>
          <w:rFonts w:hint="eastAsia"/>
        </w:rPr>
        <w:t>自由度(</w:t>
      </w:r>
      <w:r>
        <w:t>n-1)</w:t>
      </w:r>
      <w:r>
        <w:rPr>
          <w:rFonts w:hint="eastAsia"/>
        </w:rPr>
        <w:t>のカイ2乗分布を標本分布とすることができる。</w:t>
      </w:r>
    </w:p>
    <w:p w14:paraId="76019A31" w14:textId="77777777" w:rsidR="00EE7FBB" w:rsidRDefault="004F3740" w:rsidP="00EE7FBB">
      <w:pPr>
        <w:pStyle w:val="a7"/>
        <w:numPr>
          <w:ilvl w:val="2"/>
          <w:numId w:val="5"/>
        </w:numPr>
        <w:ind w:leftChars="0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+…+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n-1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χ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≡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n-1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σ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651284">
        <w:rPr>
          <w:rFonts w:hint="eastAsia"/>
        </w:rPr>
        <w:t xml:space="preserve"> が従う分布</w:t>
      </w:r>
    </w:p>
    <w:p w14:paraId="2B65C29E" w14:textId="64E493AD" w:rsidR="00EE7FBB" w:rsidRDefault="00EE7FBB" w:rsidP="00EE7FBB">
      <w:pPr>
        <w:pStyle w:val="a7"/>
        <w:numPr>
          <w:ilvl w:val="3"/>
          <w:numId w:val="5"/>
        </w:numPr>
        <w:ind w:leftChars="0"/>
      </w:pPr>
      <w:r>
        <w:rPr>
          <w:rFonts w:hint="eastAsia"/>
        </w:rPr>
        <w:t>σ^</w:t>
      </w:r>
      <w:r>
        <w:t>2</w:t>
      </w:r>
      <w:r>
        <w:rPr>
          <w:rFonts w:hint="eastAsia"/>
        </w:rPr>
        <w:t>は母分散であるが、</w:t>
      </w:r>
      <w:r>
        <w:t>E(s^2)=</w:t>
      </w:r>
      <w:r>
        <w:rPr>
          <w:rFonts w:hint="eastAsia"/>
        </w:rPr>
        <w:t>σ</w:t>
      </w:r>
      <w:r>
        <w:t>^2</w:t>
      </w:r>
      <w:r>
        <w:rPr>
          <w:rFonts w:hint="eastAsia"/>
        </w:rPr>
        <w:t>のため、計算が可能</w:t>
      </w:r>
      <w:r w:rsidR="00F97F91">
        <w:rPr>
          <w:rFonts w:hint="eastAsia"/>
        </w:rPr>
        <w:t>？</w:t>
      </w:r>
    </w:p>
    <w:p w14:paraId="29B52F1F" w14:textId="0DB8A985" w:rsidR="00EE7FBB" w:rsidRDefault="00EE7FBB" w:rsidP="00F97F91">
      <w:pPr>
        <w:pStyle w:val="a7"/>
        <w:numPr>
          <w:ilvl w:val="3"/>
          <w:numId w:val="5"/>
        </w:numPr>
        <w:ind w:leftChars="0"/>
        <w:rPr>
          <w:rFonts w:hint="eastAsia"/>
        </w:rPr>
      </w:pPr>
      <w:r>
        <w:rPr>
          <w:rFonts w:hint="eastAsia"/>
        </w:rPr>
        <w:t>Zは</w:t>
      </w:r>
      <w:r w:rsidR="005B39EA">
        <w:rPr>
          <w:rFonts w:hint="eastAsia"/>
        </w:rPr>
        <w:t>標準正規分布N(</w:t>
      </w:r>
      <w:r w:rsidR="005B39EA">
        <w:t>0,1)</w:t>
      </w:r>
      <w:r w:rsidR="005B39EA">
        <w:rPr>
          <w:rFonts w:hint="eastAsia"/>
        </w:rPr>
        <w:t>に従う確率変数。各Z</w:t>
      </w:r>
      <w:r w:rsidR="005B39EA">
        <w:t>^2</w:t>
      </w:r>
      <w:r w:rsidR="005B39EA">
        <w:rPr>
          <w:rFonts w:hint="eastAsia"/>
        </w:rPr>
        <w:t>の総和は標本分散の分散</w:t>
      </w:r>
      <w:r w:rsidR="005B39EA">
        <w:t>(</w:t>
      </w:r>
      <w:r w:rsidR="005B39EA">
        <w:rPr>
          <w:rFonts w:hint="eastAsia"/>
        </w:rPr>
        <w:t>誤差</w:t>
      </w:r>
      <w:r w:rsidR="005B39EA">
        <w:t>)</w:t>
      </w:r>
      <w:r w:rsidR="005B39EA">
        <w:rPr>
          <w:rFonts w:hint="eastAsia"/>
        </w:rPr>
        <w:t>を意味する。</w:t>
      </w:r>
    </w:p>
    <w:p w14:paraId="0987C55D" w14:textId="4986DF41" w:rsidR="00963416" w:rsidRDefault="00963416" w:rsidP="00963416">
      <w:pPr>
        <w:pStyle w:val="a7"/>
        <w:numPr>
          <w:ilvl w:val="0"/>
          <w:numId w:val="5"/>
        </w:numPr>
        <w:ind w:leftChars="0"/>
      </w:pPr>
      <w:r>
        <w:rPr>
          <w:rFonts w:hint="eastAsia"/>
        </w:rPr>
        <w:t>母分散が未知の場合の標本平均の標本分布</w:t>
      </w:r>
    </w:p>
    <w:p w14:paraId="2099E846" w14:textId="60C33E5D" w:rsidR="00963416" w:rsidRDefault="00963416" w:rsidP="00963416">
      <w:pPr>
        <w:pStyle w:val="a7"/>
        <w:numPr>
          <w:ilvl w:val="1"/>
          <w:numId w:val="5"/>
        </w:numPr>
        <w:ind w:leftChars="0"/>
      </w:pPr>
      <w:r>
        <w:t>t</w:t>
      </w:r>
      <w:r>
        <w:rPr>
          <w:rFonts w:hint="eastAsia"/>
        </w:rPr>
        <w:t>分布を標本分布とする</w:t>
      </w:r>
      <w:r w:rsidR="00B0314A">
        <w:rPr>
          <w:rFonts w:hint="eastAsia"/>
        </w:rPr>
        <w:t>ことができる。</w:t>
      </w:r>
    </w:p>
    <w:p w14:paraId="7D349A3A" w14:textId="6BDF51D4" w:rsidR="0036551D" w:rsidRDefault="00963416" w:rsidP="0036551D">
      <w:pPr>
        <w:pStyle w:val="a7"/>
        <w:numPr>
          <w:ilvl w:val="2"/>
          <w:numId w:val="5"/>
        </w:numPr>
        <w:ind w:leftChars="0"/>
      </w:pPr>
      <w:r>
        <w:rPr>
          <w:rFonts w:hint="eastAsia"/>
        </w:rPr>
        <w:t>t統計量が従う分布。</w:t>
      </w:r>
    </w:p>
    <w:p w14:paraId="7153281A" w14:textId="12322326" w:rsidR="0036551D" w:rsidRDefault="0036551D" w:rsidP="00B0314A">
      <w:pPr>
        <w:pStyle w:val="a7"/>
        <w:numPr>
          <w:ilvl w:val="2"/>
          <w:numId w:val="5"/>
        </w:numPr>
        <w:ind w:leftChars="0"/>
      </w:pPr>
      <w:r>
        <w:rPr>
          <w:rFonts w:hint="eastAsia"/>
        </w:rPr>
        <w:t>母分散が既知であれば、標本分布は(μ、σ^</w:t>
      </w:r>
      <w:r>
        <w:t>2/n</w:t>
      </w:r>
      <w:r>
        <w:rPr>
          <w:rFonts w:hint="eastAsia"/>
        </w:rPr>
        <w:t>)に従う。しかし、未知の場合は、σ^</w:t>
      </w:r>
      <w:r>
        <w:t>2</w:t>
      </w:r>
      <w:r>
        <w:rPr>
          <w:rFonts w:hint="eastAsia"/>
        </w:rPr>
        <w:t>をｓ^</w:t>
      </w:r>
      <w:r>
        <w:t>2</w:t>
      </w:r>
      <w:r>
        <w:rPr>
          <w:rFonts w:hint="eastAsia"/>
        </w:rPr>
        <w:t>で代用する。</w:t>
      </w:r>
    </w:p>
    <w:p w14:paraId="346751D0" w14:textId="77777777" w:rsidR="00B0314A" w:rsidRPr="00B0314A" w:rsidRDefault="0036551D" w:rsidP="00B0314A">
      <w:pPr>
        <w:pStyle w:val="a7"/>
        <w:numPr>
          <w:ilvl w:val="2"/>
          <w:numId w:val="5"/>
        </w:numPr>
        <w:ind w:leftChars="0"/>
        <w:rPr>
          <w:rStyle w:val="ae"/>
          <w:color w:val="auto"/>
        </w:rPr>
      </w:pPr>
      <w:r>
        <w:rPr>
          <w:rFonts w:hint="eastAsia"/>
        </w:rPr>
        <w:t>t統計量は、標準正規分布</w:t>
      </w:r>
      <w:r>
        <w:t>N</w:t>
      </w:r>
      <w:r>
        <w:rPr>
          <w:rFonts w:hint="eastAsia"/>
        </w:rPr>
        <w:t>(</w:t>
      </w:r>
      <w:r>
        <w:t>0,1)</w:t>
      </w:r>
      <w:r>
        <w:rPr>
          <w:rFonts w:hint="eastAsia"/>
        </w:rPr>
        <w:t>に従う</w:t>
      </w:r>
      <w:r w:rsidR="00DE7C9D">
        <w:rPr>
          <w:rFonts w:hint="eastAsia"/>
        </w:rPr>
        <w:t>標準化変数Zにおける分散σ^</w:t>
      </w:r>
      <w:r w:rsidR="00DE7C9D">
        <w:t>2</w:t>
      </w:r>
      <w:r w:rsidR="00DE7C9D">
        <w:rPr>
          <w:rFonts w:hint="eastAsia"/>
        </w:rPr>
        <w:t>をｓ^2で代用したものである。</w:t>
      </w:r>
      <w:r w:rsidR="00DE7C9D">
        <w:br/>
      </w:r>
      <m:oMathPara>
        <m:oMathParaPr>
          <m:jc m:val="left"/>
        </m:oMathParaPr>
        <m:oMath>
          <m:r>
            <w:rPr>
              <w:rStyle w:val="ae"/>
              <w:rFonts w:ascii="Cambria Math" w:hAnsi="Cambria Math"/>
            </w:rPr>
            <m:t>Z=</m:t>
          </m:r>
          <m:f>
            <m:fPr>
              <m:ctrlPr>
                <w:rPr>
                  <w:rStyle w:val="ae"/>
                  <w:rFonts w:ascii="Cambria Math" w:hAnsi="Cambria Math"/>
                  <w:i/>
                </w:rPr>
              </m:ctrlPr>
            </m:fPr>
            <m:num>
              <m:acc>
                <m:accPr>
                  <m:chr m:val="̅"/>
                  <m:ctrlPr>
                    <w:rPr>
                      <w:rStyle w:val="ae"/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Style w:val="ae"/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Style w:val="ae"/>
                  <w:rFonts w:ascii="Cambria Math" w:hAnsi="Cambria Math"/>
                </w:rPr>
                <m:t>-</m:t>
              </m:r>
              <m:r>
                <w:rPr>
                  <w:rStyle w:val="ae"/>
                  <w:rFonts w:ascii="Cambria Math" w:hAnsi="Cambria Math" w:hint="eastAsia"/>
                </w:rPr>
                <m:t>μ</m:t>
              </m:r>
            </m:num>
            <m:den>
              <m:rad>
                <m:radPr>
                  <m:degHide m:val="1"/>
                  <m:ctrlPr>
                    <w:rPr>
                      <w:rStyle w:val="ae"/>
                      <w:rFonts w:ascii="Cambria Math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Style w:val="ae"/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Style w:val="ae"/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Style w:val="ae"/>
                              <w:rFonts w:ascii="Cambria Math" w:hAnsi="Cambria Math" w:hint="eastAsia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Style w:val="ae"/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Style w:val="ae"/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rad>
            </m:den>
          </m:f>
        </m:oMath>
      </m:oMathPara>
    </w:p>
    <w:p w14:paraId="287B2E7D" w14:textId="51C602D4" w:rsidR="0036551D" w:rsidRPr="00B0314A" w:rsidRDefault="00DE7C9D" w:rsidP="00B0314A">
      <w:pPr>
        <w:ind w:left="840"/>
        <w:rPr>
          <w:rStyle w:val="ae"/>
          <w:color w:val="auto"/>
        </w:rPr>
      </w:pPr>
      <m:oMathPara>
        <m:oMathParaPr>
          <m:jc m:val="left"/>
        </m:oMathParaPr>
        <m:oMath>
          <m:r>
            <w:rPr>
              <w:rStyle w:val="ae"/>
              <w:rFonts w:ascii="Cambria Math" w:hAnsi="Cambria Math"/>
            </w:rPr>
            <m:t xml:space="preserve">→t= </m:t>
          </m:r>
          <m:f>
            <m:fPr>
              <m:ctrlPr>
                <w:rPr>
                  <w:rStyle w:val="ae"/>
                  <w:rFonts w:ascii="Cambria Math" w:hAnsi="Cambria Math"/>
                  <w:i/>
                </w:rPr>
              </m:ctrlPr>
            </m:fPr>
            <m:num>
              <m:acc>
                <m:accPr>
                  <m:chr m:val="̅"/>
                  <m:ctrlPr>
                    <w:rPr>
                      <w:rStyle w:val="ae"/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Style w:val="ae"/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Style w:val="ae"/>
                  <w:rFonts w:ascii="Cambria Math" w:hAnsi="Cambria Math"/>
                </w:rPr>
                <m:t>-</m:t>
              </m:r>
              <m:r>
                <w:rPr>
                  <w:rStyle w:val="ae"/>
                  <w:rFonts w:ascii="Cambria Math" w:hAnsi="Cambria Math" w:hint="eastAsia"/>
                </w:rPr>
                <m:t>μ</m:t>
              </m:r>
            </m:num>
            <m:den>
              <m:rad>
                <m:radPr>
                  <m:degHide m:val="1"/>
                  <m:ctrlPr>
                    <w:rPr>
                      <w:rStyle w:val="ae"/>
                      <w:rFonts w:ascii="Cambria Math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Style w:val="ae"/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Style w:val="ae"/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Style w:val="ae"/>
                              <w:rFonts w:ascii="Cambria Math" w:hAnsi="Cambria Math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Style w:val="ae"/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Style w:val="ae"/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rad>
            </m:den>
          </m:f>
          <m:r>
            <w:rPr>
              <w:rStyle w:val="ae"/>
              <w:rFonts w:ascii="Cambria Math" w:hAnsi="Cambria Math"/>
            </w:rPr>
            <m:t>=</m:t>
          </m:r>
          <m:f>
            <m:fPr>
              <m:ctrlPr>
                <w:rPr>
                  <w:rStyle w:val="ae"/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Style w:val="ae"/>
                      <w:rFonts w:ascii="Cambria Math" w:hAnsi="Cambria Math"/>
                      <w:i/>
                    </w:rPr>
                  </m:ctrlPr>
                </m:fPr>
                <m:num>
                  <m:acc>
                    <m:accPr>
                      <m:chr m:val="̅"/>
                      <m:ctrlPr>
                        <w:rPr>
                          <w:rStyle w:val="ae"/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Style w:val="ae"/>
                          <w:rFonts w:ascii="Cambria Math" w:hAnsi="Cambria Math"/>
                        </w:rPr>
                        <m:t>X</m:t>
                      </m:r>
                    </m:e>
                  </m:acc>
                  <m:r>
                    <w:rPr>
                      <w:rStyle w:val="ae"/>
                      <w:rFonts w:ascii="Cambria Math" w:hAnsi="Cambria Math"/>
                    </w:rPr>
                    <m:t>-</m:t>
                  </m:r>
                  <m:r>
                    <w:rPr>
                      <w:rStyle w:val="ae"/>
                      <w:rFonts w:ascii="Cambria Math" w:hAnsi="Cambria Math" w:hint="eastAsia"/>
                    </w:rPr>
                    <m:t>μ</m:t>
                  </m:r>
                </m:num>
                <m:den>
                  <m:rad>
                    <m:radPr>
                      <m:degHide m:val="1"/>
                      <m:ctrlPr>
                        <w:rPr>
                          <w:rStyle w:val="ae"/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Style w:val="ae"/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Style w:val="ae"/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Style w:val="ae"/>
                                  <w:rFonts w:ascii="Cambria Math" w:hAnsi="Cambria Math" w:hint="eastAsia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Style w:val="ae"/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Style w:val="ae"/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</m:e>
                  </m:rad>
                </m:den>
              </m:f>
            </m:num>
            <m:den>
              <m:rad>
                <m:radPr>
                  <m:degHide m:val="1"/>
                  <m:ctrlPr>
                    <w:rPr>
                      <w:rStyle w:val="ae"/>
                      <w:rFonts w:ascii="Cambria Math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Style w:val="ae"/>
                          <w:rFonts w:ascii="Cambria Math" w:hAnsi="Cambria Math"/>
                          <w:i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Style w:val="ae"/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Style w:val="ae"/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Style w:val="ae"/>
                                  <w:rFonts w:ascii="Cambria Math" w:hAnsi="Cambria Math"/>
                                </w:rPr>
                                <m:t>n-1</m:t>
                              </m:r>
                            </m:e>
                          </m:d>
                          <m:sSup>
                            <m:sSupPr>
                              <m:ctrlPr>
                                <w:rPr>
                                  <w:rStyle w:val="ae"/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Style w:val="ae"/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Style w:val="ae"/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Style w:val="ae"/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Style w:val="ae"/>
                                  <w:rFonts w:ascii="Cambria Math" w:hAnsi="Cambria Math" w:hint="eastAsia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Style w:val="ae"/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num>
                    <m:den>
                      <m:r>
                        <w:rPr>
                          <w:rStyle w:val="ae"/>
                          <w:rFonts w:ascii="Cambria Math" w:hAnsi="Cambria Math"/>
                        </w:rPr>
                        <m:t>n-1</m:t>
                      </m:r>
                    </m:den>
                  </m:f>
                </m:e>
              </m:rad>
            </m:den>
          </m:f>
        </m:oMath>
      </m:oMathPara>
    </w:p>
    <w:p w14:paraId="01BE5ABC" w14:textId="5FD130C4" w:rsidR="00775DDA" w:rsidRPr="00775DDA" w:rsidRDefault="00DE7C9D" w:rsidP="00775DDA">
      <w:pPr>
        <w:pStyle w:val="a7"/>
        <w:ind w:leftChars="0"/>
      </w:pPr>
      <w:r>
        <w:rPr>
          <w:rFonts w:hint="eastAsia"/>
        </w:rPr>
        <w:t>とすると、tの分子は標準正規分布に、分母は自由度(</w:t>
      </w:r>
      <w:r>
        <w:t>n-1)</w:t>
      </w:r>
      <w:r>
        <w:rPr>
          <w:rFonts w:hint="eastAsia"/>
        </w:rPr>
        <w:t>のカイ2乗分布にしたがう変数の比になっている。この組み合わせによってtが求まる。</w:t>
      </w:r>
    </w:p>
    <w:p w14:paraId="374A2C3A" w14:textId="6C1C87FA" w:rsidR="00963416" w:rsidRDefault="00963416">
      <w:pPr>
        <w:widowControl/>
        <w:jc w:val="left"/>
      </w:pPr>
      <w:r>
        <w:br w:type="page"/>
      </w:r>
      <w:bookmarkStart w:id="3" w:name="_GoBack"/>
      <w:bookmarkEnd w:id="3"/>
    </w:p>
    <w:p w14:paraId="1D996554" w14:textId="77777777" w:rsidR="00A83A63" w:rsidRPr="00A83A63" w:rsidRDefault="00A83A63" w:rsidP="00A83A63"/>
    <w:p w14:paraId="23198347" w14:textId="60747D2D" w:rsidR="00363D16" w:rsidRDefault="00A83A63" w:rsidP="00363D16">
      <w:pPr>
        <w:pStyle w:val="2"/>
      </w:pPr>
      <w:bookmarkStart w:id="4" w:name="_Toc65441591"/>
      <w:r>
        <w:rPr>
          <w:rFonts w:hint="eastAsia"/>
        </w:rPr>
        <w:t>1</w:t>
      </w:r>
      <w:r>
        <w:t>1</w:t>
      </w:r>
      <w:r>
        <w:rPr>
          <w:rFonts w:hint="eastAsia"/>
        </w:rPr>
        <w:t>章 推定</w:t>
      </w:r>
      <w:bookmarkEnd w:id="4"/>
    </w:p>
    <w:p w14:paraId="29B855BC" w14:textId="77777777" w:rsidR="00642B2D" w:rsidRDefault="003F5721" w:rsidP="003F5721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モーメント法について</w:t>
      </w:r>
    </w:p>
    <w:p w14:paraId="1C5A912B" w14:textId="77777777" w:rsidR="00642B2D" w:rsidRDefault="00642B2D" w:rsidP="00642B2D">
      <w:pPr>
        <w:pStyle w:val="a7"/>
        <w:numPr>
          <w:ilvl w:val="1"/>
          <w:numId w:val="2"/>
        </w:numPr>
        <w:ind w:leftChars="0"/>
      </w:pPr>
      <w:r>
        <w:rPr>
          <w:rFonts w:hint="eastAsia"/>
        </w:rPr>
        <w:t>母数が不明でも、分布は分かっているパラメトリックな場合、基本的な母数はモーメントから取得できる。</w:t>
      </w:r>
    </w:p>
    <w:p w14:paraId="4BC6CC50" w14:textId="32CF3272" w:rsidR="003F5721" w:rsidRDefault="00642B2D" w:rsidP="00642B2D">
      <w:pPr>
        <w:pStyle w:val="a7"/>
        <w:numPr>
          <w:ilvl w:val="1"/>
          <w:numId w:val="2"/>
        </w:numPr>
        <w:ind w:leftChars="0"/>
      </w:pPr>
      <w:r>
        <w:rPr>
          <w:rFonts w:hint="eastAsia"/>
        </w:rPr>
        <w:t>正規分布の平均・分散</w:t>
      </w:r>
      <w:r w:rsidR="007F6157">
        <w:rPr>
          <w:rFonts w:hint="eastAsia"/>
        </w:rPr>
        <w:t>の計算式</w:t>
      </w:r>
      <w:r>
        <w:rPr>
          <w:rFonts w:hint="eastAsia"/>
        </w:rPr>
        <w:t>は、</w:t>
      </w:r>
      <w:r w:rsidR="007F6157">
        <w:rPr>
          <w:rFonts w:hint="eastAsia"/>
        </w:rPr>
        <w:t>大体の場合暗記している。だが、わからずともモーメントから計算可能である。</w:t>
      </w:r>
    </w:p>
    <w:p w14:paraId="51CF1A3A" w14:textId="4D37F137" w:rsidR="000866E2" w:rsidRDefault="000866E2" w:rsidP="000866E2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 xml:space="preserve">最尤法について </w:t>
      </w:r>
    </w:p>
    <w:p w14:paraId="762DABDC" w14:textId="7893196E" w:rsidR="0025440C" w:rsidRDefault="0025440C" w:rsidP="0025440C">
      <w:pPr>
        <w:pStyle w:val="a7"/>
        <w:numPr>
          <w:ilvl w:val="1"/>
          <w:numId w:val="2"/>
        </w:numPr>
        <w:ind w:leftChars="0"/>
      </w:pPr>
      <w:r>
        <w:rPr>
          <w:rFonts w:hint="eastAsia"/>
        </w:rPr>
        <w:t>ある(標本)結果は、「確率最大のものが実現した」と考える。そして、この(標本</w:t>
      </w:r>
      <w:r>
        <w:t>)</w:t>
      </w:r>
      <w:r>
        <w:rPr>
          <w:rFonts w:hint="eastAsia"/>
        </w:rPr>
        <w:t>結果を確率最大で与える母関数を推定する方法。</w:t>
      </w:r>
    </w:p>
    <w:p w14:paraId="28232CE8" w14:textId="5F8DE82F" w:rsidR="009462E5" w:rsidRPr="003F5721" w:rsidRDefault="0025440C" w:rsidP="0025440C">
      <w:pPr>
        <w:pStyle w:val="a7"/>
        <w:numPr>
          <w:ilvl w:val="1"/>
          <w:numId w:val="2"/>
        </w:numPr>
        <w:ind w:leftChars="0"/>
      </w:pPr>
      <w:r>
        <w:rPr>
          <w:rFonts w:hint="eastAsia"/>
        </w:rPr>
        <w:t>与えられた(標本</w:t>
      </w:r>
      <w:r>
        <w:t>)</w:t>
      </w:r>
      <w:r>
        <w:rPr>
          <w:rFonts w:hint="eastAsia"/>
        </w:rPr>
        <w:t>結果の尤度関数(最もらしさを表す式</w:t>
      </w:r>
      <w:r>
        <w:t>)</w:t>
      </w:r>
      <w:r>
        <w:rPr>
          <w:rFonts w:hint="eastAsia"/>
        </w:rPr>
        <w:t>を微分し、これがゼロになるとき</w:t>
      </w:r>
      <w:r w:rsidR="00315930">
        <w:rPr>
          <w:rFonts w:hint="eastAsia"/>
        </w:rPr>
        <w:t>(尤度関数を最大にするとき)、最もらしいパラメータと考えられる。</w:t>
      </w:r>
    </w:p>
    <w:tbl>
      <w:tblPr>
        <w:tblStyle w:val="a8"/>
        <w:tblW w:w="0" w:type="auto"/>
        <w:tblInd w:w="840" w:type="dxa"/>
        <w:tblLook w:val="04A0" w:firstRow="1" w:lastRow="0" w:firstColumn="1" w:lastColumn="0" w:noHBand="0" w:noVBand="1"/>
      </w:tblPr>
      <w:tblGrid>
        <w:gridCol w:w="7654"/>
      </w:tblGrid>
      <w:tr w:rsidR="009462E5" w14:paraId="6F9BE578" w14:textId="77777777" w:rsidTr="002A633F">
        <w:tc>
          <w:tcPr>
            <w:tcW w:w="7654" w:type="dxa"/>
          </w:tcPr>
          <w:p w14:paraId="7CA6F9AE" w14:textId="77777777" w:rsidR="00A9566E" w:rsidRDefault="00283D6B" w:rsidP="009462E5">
            <w:pPr>
              <w:pStyle w:val="a7"/>
              <w:ind w:leftChars="0" w:left="0"/>
            </w:pPr>
            <w:r>
              <w:fldChar w:fldCharType="begin"/>
            </w:r>
            <w:r>
              <w:instrText xml:space="preserve"> LINK Word.Document.12 "C:\\Users\\yuusa\\project\\test2\\doc\\最尤法画像.docx" "" \a \p \f 0 \* MERGEFORMAT </w:instrText>
            </w:r>
            <w:r>
              <w:fldChar w:fldCharType="separate"/>
            </w:r>
            <w:r w:rsidR="004F3740">
              <w:object w:dxaOrig="8504" w:dyaOrig="8250" w14:anchorId="2C3ED28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72.75pt;height:361.5pt" o:ole="">
                  <v:imagedata r:id="rId7" o:title=""/>
                </v:shape>
              </w:object>
            </w:r>
            <w:r>
              <w:fldChar w:fldCharType="end"/>
            </w:r>
          </w:p>
          <w:p w14:paraId="595366CE" w14:textId="5BE6ACC5" w:rsidR="002A633F" w:rsidRDefault="00F97F91" w:rsidP="009462E5">
            <w:pPr>
              <w:pStyle w:val="a7"/>
              <w:ind w:leftChars="0" w:left="0"/>
            </w:pPr>
            <w:r>
              <w:object w:dxaOrig="8504" w:dyaOrig="8250" w14:anchorId="5D4B146C">
                <v:shape id="_x0000_i1028" type="#_x0000_t75" style="width:369.75pt;height:358.5pt" o:ole="">
                  <v:imagedata r:id="rId8" o:title=""/>
                </v:shape>
                <o:OLEObject Type="Link" ProgID="Word.Document.12" ShapeID="_x0000_i1028" DrawAspect="Content" r:id="rId9" UpdateMode="Always">
                  <o:LinkType>EnhancedMetaFile</o:LinkType>
                  <o:LockedField>false</o:LockedField>
                  <o:FieldCodes>\f 0</o:FieldCodes>
                </o:OLEObject>
              </w:object>
            </w:r>
          </w:p>
        </w:tc>
      </w:tr>
    </w:tbl>
    <w:p w14:paraId="3E4377B0" w14:textId="7807F955" w:rsidR="0025440C" w:rsidRDefault="006F4B78" w:rsidP="006F4B78">
      <w:pPr>
        <w:pStyle w:val="a7"/>
        <w:numPr>
          <w:ilvl w:val="1"/>
          <w:numId w:val="2"/>
        </w:numPr>
        <w:ind w:leftChars="0"/>
      </w:pPr>
      <w:r>
        <w:rPr>
          <w:rFonts w:hint="eastAsia"/>
        </w:rPr>
        <w:lastRenderedPageBreak/>
        <w:t>最尤推定を行う場合、尤度関数に対して対数を取る。</w:t>
      </w:r>
    </w:p>
    <w:p w14:paraId="64F53719" w14:textId="0FE85BD3" w:rsidR="006F4B78" w:rsidRDefault="006F4B78" w:rsidP="006F4B78">
      <w:pPr>
        <w:pStyle w:val="a7"/>
        <w:numPr>
          <w:ilvl w:val="2"/>
          <w:numId w:val="2"/>
        </w:numPr>
        <w:ind w:leftChars="0"/>
      </w:pPr>
      <w:r>
        <w:rPr>
          <w:rFonts w:hint="eastAsia"/>
        </w:rPr>
        <w:t>微分計算がしづらいため</w:t>
      </w:r>
    </w:p>
    <w:p w14:paraId="601778A7" w14:textId="577D03DC" w:rsidR="006F4B78" w:rsidRDefault="006F4B78" w:rsidP="006F4B78">
      <w:pPr>
        <w:pStyle w:val="a7"/>
        <w:numPr>
          <w:ilvl w:val="2"/>
          <w:numId w:val="2"/>
        </w:numPr>
        <w:ind w:leftChars="0"/>
      </w:pPr>
      <w:r>
        <w:rPr>
          <w:rFonts w:hint="eastAsia"/>
        </w:rPr>
        <w:t>積の計算</w:t>
      </w:r>
      <w:r w:rsidR="005D479F">
        <w:rPr>
          <w:rFonts w:hint="eastAsia"/>
        </w:rPr>
        <w:t>のままだと</w:t>
      </w:r>
      <w:r>
        <w:rPr>
          <w:rFonts w:hint="eastAsia"/>
        </w:rPr>
        <w:t>オーバフローしやすくなるため</w:t>
      </w:r>
    </w:p>
    <w:p w14:paraId="3A8DDB4E" w14:textId="258EC1EC" w:rsidR="002068BD" w:rsidRDefault="002068BD" w:rsidP="002068BD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推定値の条件について、例えば、中心を表す値として平均・メディアン・モードなどあるが、推定値として意味があるためには、以下の条件を充足している必要がある。</w:t>
      </w:r>
    </w:p>
    <w:p w14:paraId="70B24510" w14:textId="1C874BD4" w:rsidR="002068BD" w:rsidRPr="002068BD" w:rsidRDefault="002068BD" w:rsidP="002068BD">
      <w:pPr>
        <w:pStyle w:val="a7"/>
        <w:numPr>
          <w:ilvl w:val="1"/>
          <w:numId w:val="2"/>
        </w:numPr>
        <w:ind w:leftChars="0"/>
        <w:rPr>
          <w:rStyle w:val="ae"/>
          <w:color w:val="auto"/>
        </w:rPr>
      </w:pPr>
      <w:r>
        <w:rPr>
          <w:rFonts w:hint="eastAsia"/>
        </w:rPr>
        <w:t xml:space="preserve">不偏性 </w:t>
      </w:r>
      <m:oMath>
        <m:r>
          <w:rPr>
            <w:rStyle w:val="ae"/>
            <w:rFonts w:ascii="Cambria Math" w:hAnsi="Cambria Math"/>
          </w:rPr>
          <m:t>E</m:t>
        </m:r>
        <m:d>
          <m:dPr>
            <m:ctrlPr>
              <w:rPr>
                <w:rStyle w:val="ae"/>
                <w:rFonts w:ascii="Cambria Math" w:hAnsi="Cambria Math"/>
                <w:i/>
              </w:rPr>
            </m:ctrlPr>
          </m:dPr>
          <m:e>
            <m:acc>
              <m:accPr>
                <m:ctrlPr>
                  <w:rPr>
                    <w:rStyle w:val="ae"/>
                    <w:rFonts w:ascii="Cambria Math" w:hAnsi="Cambria Math"/>
                    <w:i/>
                  </w:rPr>
                </m:ctrlPr>
              </m:accPr>
              <m:e>
                <m:r>
                  <w:rPr>
                    <w:rStyle w:val="ae"/>
                    <w:rFonts w:ascii="Cambria Math" w:hAnsi="Cambria Math" w:hint="eastAsia"/>
                  </w:rPr>
                  <m:t>θ</m:t>
                </m:r>
              </m:e>
            </m:acc>
          </m:e>
        </m:d>
        <m:r>
          <w:rPr>
            <w:rStyle w:val="ae"/>
            <w:rFonts w:ascii="Cambria Math" w:hAnsi="Cambria Math"/>
          </w:rPr>
          <m:t>=</m:t>
        </m:r>
        <m:r>
          <w:rPr>
            <w:rStyle w:val="ae"/>
            <w:rFonts w:ascii="Cambria Math" w:hAnsi="Cambria Math" w:hint="eastAsia"/>
          </w:rPr>
          <m:t>θ</m:t>
        </m:r>
      </m:oMath>
    </w:p>
    <w:p w14:paraId="0D74B313" w14:textId="16734A80" w:rsidR="002068BD" w:rsidRDefault="002068BD" w:rsidP="002068BD">
      <w:pPr>
        <w:pStyle w:val="a7"/>
        <w:numPr>
          <w:ilvl w:val="1"/>
          <w:numId w:val="2"/>
        </w:numPr>
        <w:ind w:leftChars="0"/>
      </w:pPr>
      <w:r>
        <w:rPr>
          <w:rFonts w:hint="eastAsia"/>
        </w:rPr>
        <w:t xml:space="preserve">一致性 </w:t>
      </w:r>
      <m:oMath>
        <m:r>
          <w:rPr>
            <w:rFonts w:ascii="Cambria Math" w:hAnsi="Cambria Math" w:hint="eastAsia"/>
          </w:rPr>
          <m:t>すべての</m:t>
        </m:r>
        <m:r>
          <w:rPr>
            <w:rFonts w:ascii="Cambria Math" w:hAnsi="Cambria Math"/>
          </w:rPr>
          <m:t xml:space="preserve"> ε &gt; 0 </m:t>
        </m:r>
        <m:r>
          <w:rPr>
            <w:rFonts w:ascii="Cambria Math" w:hAnsi="Cambria Math" w:hint="eastAsia"/>
          </w:rPr>
          <m:t>に対して、</m:t>
        </m:r>
        <m:r>
          <w:rPr>
            <w:rFonts w:ascii="Cambria Math" w:hAnsi="Cambria Math"/>
          </w:rPr>
          <m:t xml:space="preserve">n → ∞ </m:t>
        </m:r>
        <m:r>
          <w:rPr>
            <w:rFonts w:ascii="Cambria Math" w:hAnsi="Cambria Math" w:hint="eastAsia"/>
          </w:rPr>
          <m:t>のとき、</m:t>
        </m:r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</w:rPr>
                  <m:t xml:space="preserve"> - </m:t>
                </m:r>
                <m:r>
                  <w:rPr>
                    <w:rFonts w:ascii="Cambria Math" w:hAnsi="Cambria Math" w:hint="eastAsia"/>
                  </w:rPr>
                  <m:t>θ</m:t>
                </m:r>
              </m:e>
            </m:d>
            <m:r>
              <w:rPr>
                <w:rFonts w:ascii="Cambria Math" w:hAnsi="Cambria Math"/>
              </w:rPr>
              <m:t xml:space="preserve"> &gt; ε</m:t>
            </m:r>
          </m:e>
        </m:d>
        <m:r>
          <w:rPr>
            <w:rFonts w:ascii="Cambria Math" w:hAnsi="Cambria Math"/>
          </w:rPr>
          <m:t xml:space="preserve"> →0</m:t>
        </m:r>
      </m:oMath>
    </w:p>
    <w:p w14:paraId="5FFDDECC" w14:textId="77777777" w:rsidR="00C74C95" w:rsidRDefault="00C74C95" w:rsidP="00C74C95"/>
    <w:p w14:paraId="5416BF8B" w14:textId="60FB442C" w:rsidR="00C74C95" w:rsidRDefault="00C74C95">
      <w:pPr>
        <w:widowControl/>
        <w:jc w:val="left"/>
      </w:pPr>
      <w:r>
        <w:br w:type="page"/>
      </w:r>
    </w:p>
    <w:p w14:paraId="08273963" w14:textId="6914F1C2" w:rsidR="00C74C95" w:rsidRDefault="00C74C95" w:rsidP="006F755A">
      <w:pPr>
        <w:pStyle w:val="2"/>
      </w:pPr>
      <w:bookmarkStart w:id="5" w:name="_Toc65441592"/>
      <w:r>
        <w:rPr>
          <w:rFonts w:hint="eastAsia"/>
        </w:rPr>
        <w:lastRenderedPageBreak/>
        <w:t>1</w:t>
      </w:r>
      <w:r>
        <w:t>2</w:t>
      </w:r>
      <w:r>
        <w:rPr>
          <w:rFonts w:hint="eastAsia"/>
        </w:rPr>
        <w:t>章 仮説検定</w:t>
      </w:r>
      <w:bookmarkEnd w:id="5"/>
    </w:p>
    <w:p w14:paraId="638B84C7" w14:textId="0C7A0F39" w:rsidR="006F755A" w:rsidRDefault="006F755A" w:rsidP="006F755A">
      <w:pPr>
        <w:pStyle w:val="a7"/>
        <w:numPr>
          <w:ilvl w:val="0"/>
          <w:numId w:val="4"/>
        </w:numPr>
        <w:ind w:leftChars="0"/>
      </w:pPr>
      <w:r>
        <w:rPr>
          <w:rFonts w:hint="eastAsia"/>
        </w:rPr>
        <w:t>帰無仮説と対立仮説</w:t>
      </w:r>
    </w:p>
    <w:p w14:paraId="41A6AB7D" w14:textId="69B8FDB6" w:rsidR="006F755A" w:rsidRDefault="004F3740" w:rsidP="006F755A">
      <w:pPr>
        <w:pStyle w:val="a7"/>
        <w:numPr>
          <w:ilvl w:val="1"/>
          <w:numId w:val="4"/>
        </w:numPr>
        <w:ind w:leftChars="0"/>
      </w:pPr>
      <w:hyperlink r:id="rId10" w:history="1">
        <w:r w:rsidR="006F755A" w:rsidRPr="006F755A">
          <w:rPr>
            <w:rStyle w:val="a6"/>
          </w:rPr>
          <w:t>https://best-biostatistics.com/hypo_test/hypo.html</w:t>
        </w:r>
      </w:hyperlink>
    </w:p>
    <w:p w14:paraId="78EA1BC3" w14:textId="3EAF48B9" w:rsidR="006F755A" w:rsidRDefault="006F755A" w:rsidP="006F755A">
      <w:pPr>
        <w:pStyle w:val="a7"/>
        <w:numPr>
          <w:ilvl w:val="1"/>
          <w:numId w:val="4"/>
        </w:numPr>
        <w:ind w:leftChars="0"/>
      </w:pPr>
      <w:r>
        <w:rPr>
          <w:rFonts w:hint="eastAsia"/>
        </w:rPr>
        <w:t>例）Aは男性か女性か</w:t>
      </w:r>
    </w:p>
    <w:p w14:paraId="6585BF3D" w14:textId="2CBB86CA" w:rsidR="006F755A" w:rsidRDefault="006F755A" w:rsidP="006F755A">
      <w:pPr>
        <w:pStyle w:val="a7"/>
        <w:numPr>
          <w:ilvl w:val="2"/>
          <w:numId w:val="4"/>
        </w:numPr>
        <w:ind w:leftChars="0"/>
      </w:pPr>
      <w:r>
        <w:rPr>
          <w:rFonts w:hint="eastAsia"/>
        </w:rPr>
        <w:t>「A＝男性」と積極的判断したい。この場合・・・</w:t>
      </w:r>
    </w:p>
    <w:p w14:paraId="312EAD87" w14:textId="7CF42BCB" w:rsidR="006F755A" w:rsidRDefault="006F755A" w:rsidP="006F755A">
      <w:pPr>
        <w:pStyle w:val="a7"/>
        <w:numPr>
          <w:ilvl w:val="3"/>
          <w:numId w:val="4"/>
        </w:numPr>
        <w:ind w:leftChars="0"/>
      </w:pPr>
      <w:r>
        <w:rPr>
          <w:rFonts w:hint="eastAsia"/>
        </w:rPr>
        <w:t>帰無仮説は「A＝女性」</w:t>
      </w:r>
    </w:p>
    <w:p w14:paraId="3E41185C" w14:textId="655437DC" w:rsidR="006F755A" w:rsidRDefault="006F755A" w:rsidP="006F755A">
      <w:pPr>
        <w:pStyle w:val="a7"/>
        <w:numPr>
          <w:ilvl w:val="3"/>
          <w:numId w:val="4"/>
        </w:numPr>
        <w:ind w:leftChars="0"/>
      </w:pPr>
      <w:r>
        <w:rPr>
          <w:rFonts w:hint="eastAsia"/>
        </w:rPr>
        <w:t>対立仮説は「A≠女性」(つまり「A=男性」)</w:t>
      </w:r>
    </w:p>
    <w:p w14:paraId="6AEFD141" w14:textId="45D78180" w:rsidR="006F755A" w:rsidRDefault="006F755A" w:rsidP="006F755A">
      <w:pPr>
        <w:pStyle w:val="a7"/>
        <w:numPr>
          <w:ilvl w:val="0"/>
          <w:numId w:val="4"/>
        </w:numPr>
        <w:ind w:leftChars="0"/>
      </w:pPr>
      <w:r>
        <w:rPr>
          <w:rFonts w:hint="eastAsia"/>
        </w:rPr>
        <w:t>第一、第二種の誤り</w:t>
      </w:r>
    </w:p>
    <w:p w14:paraId="759D8AB8" w14:textId="23C2E741" w:rsidR="00BB7DC9" w:rsidRPr="006F755A" w:rsidRDefault="006F755A" w:rsidP="00BB7DC9">
      <w:pPr>
        <w:pStyle w:val="a7"/>
        <w:numPr>
          <w:ilvl w:val="1"/>
          <w:numId w:val="4"/>
        </w:numPr>
        <w:ind w:leftChars="0"/>
      </w:pPr>
      <w:r>
        <w:rPr>
          <w:rFonts w:hint="eastAsia"/>
        </w:rPr>
        <w:t>帰無仮説が正しいのに、これを棄却(第一種の誤り)</w:t>
      </w:r>
      <w:r w:rsidR="00BB7DC9">
        <w:rPr>
          <w:rFonts w:hint="eastAsia"/>
        </w:rPr>
        <w:t>、帰無仮説が誤っているのに、これを採択(第二種の誤り)</w:t>
      </w:r>
    </w:p>
    <w:sectPr w:rsidR="00BB7DC9" w:rsidRPr="006F755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748C1C" w14:textId="77777777" w:rsidR="00441902" w:rsidRDefault="00441902" w:rsidP="009462E5">
      <w:r>
        <w:separator/>
      </w:r>
    </w:p>
  </w:endnote>
  <w:endnote w:type="continuationSeparator" w:id="0">
    <w:p w14:paraId="602A6335" w14:textId="77777777" w:rsidR="00441902" w:rsidRDefault="00441902" w:rsidP="009462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5D72AD" w14:textId="77777777" w:rsidR="00441902" w:rsidRDefault="00441902" w:rsidP="009462E5">
      <w:r>
        <w:separator/>
      </w:r>
    </w:p>
  </w:footnote>
  <w:footnote w:type="continuationSeparator" w:id="0">
    <w:p w14:paraId="4F91F681" w14:textId="77777777" w:rsidR="00441902" w:rsidRDefault="00441902" w:rsidP="009462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44438B"/>
    <w:multiLevelType w:val="hybridMultilevel"/>
    <w:tmpl w:val="C36E00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6594BE3"/>
    <w:multiLevelType w:val="hybridMultilevel"/>
    <w:tmpl w:val="481A5B1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E8B3D41"/>
    <w:multiLevelType w:val="hybridMultilevel"/>
    <w:tmpl w:val="6F966C12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676561D4"/>
    <w:multiLevelType w:val="hybridMultilevel"/>
    <w:tmpl w:val="7EEA630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A70776A"/>
    <w:multiLevelType w:val="hybridMultilevel"/>
    <w:tmpl w:val="0218C7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6145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B05"/>
    <w:rsid w:val="000866E2"/>
    <w:rsid w:val="002068BD"/>
    <w:rsid w:val="0025440C"/>
    <w:rsid w:val="00283D6B"/>
    <w:rsid w:val="002A633F"/>
    <w:rsid w:val="00315930"/>
    <w:rsid w:val="00363D16"/>
    <w:rsid w:val="0036551D"/>
    <w:rsid w:val="003F5721"/>
    <w:rsid w:val="00441902"/>
    <w:rsid w:val="00491B6C"/>
    <w:rsid w:val="005B39EA"/>
    <w:rsid w:val="005D479F"/>
    <w:rsid w:val="00642B2D"/>
    <w:rsid w:val="00651284"/>
    <w:rsid w:val="006E3EF4"/>
    <w:rsid w:val="006F4B78"/>
    <w:rsid w:val="006F755A"/>
    <w:rsid w:val="007068AE"/>
    <w:rsid w:val="00775DDA"/>
    <w:rsid w:val="007F6157"/>
    <w:rsid w:val="008442F9"/>
    <w:rsid w:val="009462E5"/>
    <w:rsid w:val="00963416"/>
    <w:rsid w:val="00970AE9"/>
    <w:rsid w:val="00986B5C"/>
    <w:rsid w:val="00A03196"/>
    <w:rsid w:val="00A83A63"/>
    <w:rsid w:val="00A9566E"/>
    <w:rsid w:val="00B0314A"/>
    <w:rsid w:val="00BB7DC9"/>
    <w:rsid w:val="00C45CF1"/>
    <w:rsid w:val="00C47460"/>
    <w:rsid w:val="00C74C95"/>
    <w:rsid w:val="00D57B05"/>
    <w:rsid w:val="00DE7C9D"/>
    <w:rsid w:val="00E83DD5"/>
    <w:rsid w:val="00EE7FBB"/>
    <w:rsid w:val="00F672B1"/>
    <w:rsid w:val="00F97F91"/>
    <w:rsid w:val="00FB1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>
      <v:textbox inset="5.85pt,.7pt,5.85pt,.7pt"/>
    </o:shapedefaults>
    <o:shapelayout v:ext="edit">
      <o:idmap v:ext="edit" data="1"/>
    </o:shapelayout>
  </w:shapeDefaults>
  <w:decimalSymbol w:val="."/>
  <w:listSeparator w:val=","/>
  <w14:docId w14:val="3D43633C"/>
  <w15:chartTrackingRefBased/>
  <w15:docId w15:val="{66612D0A-AF57-4BA2-AC70-AF1008A1B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63D16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363D16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63D16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a4">
    <w:name w:val="表題 (文字)"/>
    <w:basedOn w:val="a0"/>
    <w:link w:val="a3"/>
    <w:uiPriority w:val="10"/>
    <w:rsid w:val="00363D16"/>
    <w:rPr>
      <w:rFonts w:asciiTheme="majorHAnsi" w:eastAsiaTheme="majorEastAsia" w:hAnsiTheme="majorHAnsi" w:cstheme="majorBidi"/>
      <w:sz w:val="32"/>
      <w:szCs w:val="32"/>
    </w:rPr>
  </w:style>
  <w:style w:type="character" w:customStyle="1" w:styleId="10">
    <w:name w:val="見出し 1 (文字)"/>
    <w:basedOn w:val="a0"/>
    <w:link w:val="1"/>
    <w:uiPriority w:val="9"/>
    <w:rsid w:val="00363D16"/>
    <w:rPr>
      <w:rFonts w:asciiTheme="majorHAnsi" w:eastAsiaTheme="majorEastAsia" w:hAnsiTheme="majorHAnsi" w:cstheme="majorBidi"/>
      <w:sz w:val="24"/>
      <w:szCs w:val="24"/>
    </w:rPr>
  </w:style>
  <w:style w:type="paragraph" w:styleId="a5">
    <w:name w:val="TOC Heading"/>
    <w:basedOn w:val="1"/>
    <w:next w:val="a"/>
    <w:uiPriority w:val="39"/>
    <w:unhideWhenUsed/>
    <w:qFormat/>
    <w:rsid w:val="00363D16"/>
    <w:pPr>
      <w:keepLines/>
      <w:widowControl/>
      <w:spacing w:before="240" w:line="259" w:lineRule="auto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363D16"/>
  </w:style>
  <w:style w:type="character" w:styleId="a6">
    <w:name w:val="Hyperlink"/>
    <w:basedOn w:val="a0"/>
    <w:uiPriority w:val="99"/>
    <w:unhideWhenUsed/>
    <w:rsid w:val="00363D16"/>
    <w:rPr>
      <w:color w:val="0563C1" w:themeColor="hyperlink"/>
      <w:u w:val="single"/>
    </w:rPr>
  </w:style>
  <w:style w:type="character" w:customStyle="1" w:styleId="20">
    <w:name w:val="見出し 2 (文字)"/>
    <w:basedOn w:val="a0"/>
    <w:link w:val="2"/>
    <w:uiPriority w:val="9"/>
    <w:rsid w:val="00363D16"/>
    <w:rPr>
      <w:rFonts w:asciiTheme="majorHAnsi" w:eastAsiaTheme="majorEastAsia" w:hAnsiTheme="majorHAnsi" w:cstheme="majorBidi"/>
    </w:rPr>
  </w:style>
  <w:style w:type="paragraph" w:styleId="a7">
    <w:name w:val="List Paragraph"/>
    <w:basedOn w:val="a"/>
    <w:uiPriority w:val="34"/>
    <w:qFormat/>
    <w:rsid w:val="003F5721"/>
    <w:pPr>
      <w:ind w:leftChars="400" w:left="840"/>
    </w:pPr>
  </w:style>
  <w:style w:type="paragraph" w:styleId="21">
    <w:name w:val="toc 2"/>
    <w:basedOn w:val="a"/>
    <w:next w:val="a"/>
    <w:autoRedefine/>
    <w:uiPriority w:val="39"/>
    <w:unhideWhenUsed/>
    <w:rsid w:val="00642B2D"/>
    <w:pPr>
      <w:ind w:leftChars="100" w:left="210"/>
    </w:pPr>
  </w:style>
  <w:style w:type="table" w:styleId="a8">
    <w:name w:val="Table Grid"/>
    <w:basedOn w:val="a1"/>
    <w:uiPriority w:val="39"/>
    <w:rsid w:val="003159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Unresolved Mention"/>
    <w:basedOn w:val="a0"/>
    <w:uiPriority w:val="99"/>
    <w:semiHidden/>
    <w:unhideWhenUsed/>
    <w:rsid w:val="007068AE"/>
    <w:rPr>
      <w:color w:val="605E5C"/>
      <w:shd w:val="clear" w:color="auto" w:fill="E1DFDD"/>
    </w:rPr>
  </w:style>
  <w:style w:type="paragraph" w:styleId="aa">
    <w:name w:val="header"/>
    <w:basedOn w:val="a"/>
    <w:link w:val="ab"/>
    <w:uiPriority w:val="99"/>
    <w:unhideWhenUsed/>
    <w:rsid w:val="009462E5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9462E5"/>
  </w:style>
  <w:style w:type="paragraph" w:styleId="ac">
    <w:name w:val="footer"/>
    <w:basedOn w:val="a"/>
    <w:link w:val="ad"/>
    <w:uiPriority w:val="99"/>
    <w:unhideWhenUsed/>
    <w:rsid w:val="009462E5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9462E5"/>
  </w:style>
  <w:style w:type="character" w:styleId="ae">
    <w:name w:val="Placeholder Text"/>
    <w:basedOn w:val="a0"/>
    <w:uiPriority w:val="99"/>
    <w:semiHidden/>
    <w:rsid w:val="002068BD"/>
    <w:rPr>
      <w:color w:val="808080"/>
    </w:rPr>
  </w:style>
  <w:style w:type="character" w:styleId="af">
    <w:name w:val="annotation reference"/>
    <w:basedOn w:val="a0"/>
    <w:uiPriority w:val="99"/>
    <w:semiHidden/>
    <w:unhideWhenUsed/>
    <w:rsid w:val="00F97F91"/>
    <w:rPr>
      <w:sz w:val="18"/>
      <w:szCs w:val="18"/>
    </w:rPr>
  </w:style>
  <w:style w:type="paragraph" w:styleId="af0">
    <w:name w:val="annotation text"/>
    <w:basedOn w:val="a"/>
    <w:link w:val="af1"/>
    <w:uiPriority w:val="99"/>
    <w:semiHidden/>
    <w:unhideWhenUsed/>
    <w:rsid w:val="00F97F91"/>
    <w:pPr>
      <w:jc w:val="left"/>
    </w:pPr>
  </w:style>
  <w:style w:type="character" w:customStyle="1" w:styleId="af1">
    <w:name w:val="コメント文字列 (文字)"/>
    <w:basedOn w:val="a0"/>
    <w:link w:val="af0"/>
    <w:uiPriority w:val="99"/>
    <w:semiHidden/>
    <w:rsid w:val="00F97F91"/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F97F91"/>
    <w:rPr>
      <w:b/>
      <w:bCs/>
    </w:rPr>
  </w:style>
  <w:style w:type="character" w:customStyle="1" w:styleId="af3">
    <w:name w:val="コメント内容 (文字)"/>
    <w:basedOn w:val="af1"/>
    <w:link w:val="af2"/>
    <w:uiPriority w:val="99"/>
    <w:semiHidden/>
    <w:rsid w:val="00F97F91"/>
    <w:rPr>
      <w:b/>
      <w:bCs/>
    </w:rPr>
  </w:style>
  <w:style w:type="paragraph" w:styleId="af4">
    <w:name w:val="Balloon Text"/>
    <w:basedOn w:val="a"/>
    <w:link w:val="af5"/>
    <w:uiPriority w:val="99"/>
    <w:semiHidden/>
    <w:unhideWhenUsed/>
    <w:rsid w:val="00F97F91"/>
    <w:rPr>
      <w:rFonts w:asciiTheme="majorHAnsi" w:eastAsiaTheme="majorEastAsia" w:hAnsiTheme="majorHAnsi" w:cstheme="majorBidi"/>
      <w:sz w:val="18"/>
      <w:szCs w:val="18"/>
    </w:rPr>
  </w:style>
  <w:style w:type="character" w:customStyle="1" w:styleId="af5">
    <w:name w:val="吹き出し (文字)"/>
    <w:basedOn w:val="a0"/>
    <w:link w:val="af4"/>
    <w:uiPriority w:val="99"/>
    <w:semiHidden/>
    <w:rsid w:val="00F97F9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best-biostatistics.com/hypo_test/hypo.html" TargetMode="External"/><Relationship Id="rId4" Type="http://schemas.openxmlformats.org/officeDocument/2006/relationships/webSettings" Target="webSettings.xml"/><Relationship Id="rId9" Type="http://schemas.openxmlformats.org/officeDocument/2006/relationships/oleObject" Target="file:///\\Coral\&#20491;&#20154;&#24773;&#22577;-&#26519;&#31056;\project\wpf\test2\doc\&#26368;&#23588;&#27861;&#30011;&#20687;-2.docx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5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祐作</dc:creator>
  <cp:keywords/>
  <dc:description/>
  <cp:lastModifiedBy>yuusaku.hayashi</cp:lastModifiedBy>
  <cp:revision>26</cp:revision>
  <dcterms:created xsi:type="dcterms:W3CDTF">2021-02-28T08:33:00Z</dcterms:created>
  <dcterms:modified xsi:type="dcterms:W3CDTF">2021-03-01T23:44:00Z</dcterms:modified>
</cp:coreProperties>
</file>