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B2CBB">
      <w:pPr>
        <w:rPr>
          <w:rFonts w:hint="default"/>
        </w:rPr>
      </w:pPr>
      <w:r>
        <w:rPr>
          <w:rFonts w:hint="default"/>
        </w:rPr>
        <w:t>Lab01-BatGoiTin</w:t>
      </w:r>
    </w:p>
    <w:p w14:paraId="157B4150">
      <w:pPr>
        <w:rPr>
          <w:rFonts w:hint="default"/>
        </w:rPr>
      </w:pPr>
    </w:p>
    <w:p w14:paraId="69BFA06A">
      <w:pPr>
        <w:rPr>
          <w:rFonts w:hint="default"/>
          <w:lang w:val="en-US"/>
        </w:rPr>
      </w:pPr>
      <w:r>
        <w:rPr>
          <w:rFonts w:hint="default"/>
          <w:lang w:val="en-US"/>
        </w:rPr>
        <w:t>- Telnet Server</w:t>
      </w:r>
    </w:p>
    <w:p w14:paraId="34EE173C">
      <w:pPr>
        <w:rPr>
          <w:rFonts w:hint="default"/>
          <w:lang w:val="en-US"/>
        </w:rPr>
      </w:pPr>
      <w:r>
        <w:rPr>
          <w:rFonts w:hint="default"/>
          <w:lang w:val="en-US"/>
        </w:rPr>
        <w:t>Server machine that runs telnet service.</w:t>
      </w:r>
    </w:p>
    <w:p w14:paraId="4A6DDFF2">
      <w:r>
        <w:drawing>
          <wp:inline distT="0" distB="0" distL="114300" distR="114300">
            <wp:extent cx="5269230" cy="2891155"/>
            <wp:effectExtent l="0" t="0" r="12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2FC5"/>
    <w:p w14:paraId="02056ECD">
      <w:pPr>
        <w:rPr>
          <w:rFonts w:hint="default"/>
          <w:lang w:val="en-US"/>
        </w:rPr>
      </w:pPr>
      <w:r>
        <w:rPr>
          <w:rFonts w:hint="default"/>
          <w:lang w:val="en-US"/>
        </w:rPr>
        <w:t>- Victim</w:t>
      </w:r>
    </w:p>
    <w:p w14:paraId="1C794D73">
      <w:pPr>
        <w:rPr>
          <w:rFonts w:hint="default"/>
          <w:lang w:val="en-US"/>
        </w:rPr>
      </w:pPr>
      <w:r>
        <w:rPr>
          <w:rFonts w:hint="default"/>
          <w:lang w:val="en-US"/>
        </w:rPr>
        <w:t>Victim that telnet to the server.</w:t>
      </w:r>
    </w:p>
    <w:p w14:paraId="0A2C6CB8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524760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8B5D"/>
    <w:p w14:paraId="716EDFEB"/>
    <w:p w14:paraId="31A49DA9"/>
    <w:p w14:paraId="076FEB5D"/>
    <w:p w14:paraId="64088BB7"/>
    <w:p w14:paraId="74CF1D30"/>
    <w:p w14:paraId="2AA0A49A"/>
    <w:p w14:paraId="3A4EE17B"/>
    <w:p w14:paraId="5738FDB8"/>
    <w:p w14:paraId="763DB180"/>
    <w:p w14:paraId="46839728"/>
    <w:p w14:paraId="15803B0E"/>
    <w:p w14:paraId="7F75EE24"/>
    <w:p w14:paraId="59430229"/>
    <w:p w14:paraId="0DAE62BF"/>
    <w:p w14:paraId="0C931BDD">
      <w:pPr>
        <w:rPr>
          <w:rFonts w:hint="default"/>
          <w:lang w:val="en-US"/>
        </w:rPr>
      </w:pPr>
      <w:r>
        <w:rPr>
          <w:rFonts w:hint="default"/>
          <w:lang w:val="en-US"/>
        </w:rPr>
        <w:t>- Attacker</w:t>
      </w:r>
      <w:bookmarkStart w:id="0" w:name="_GoBack"/>
      <w:bookmarkEnd w:id="0"/>
    </w:p>
    <w:p w14:paraId="207BB982">
      <w:pPr>
        <w:rPr>
          <w:rFonts w:hint="default"/>
          <w:lang w:val="en-US"/>
        </w:rPr>
      </w:pPr>
      <w:r>
        <w:rPr>
          <w:rFonts w:hint="default"/>
          <w:lang w:val="en-US"/>
        </w:rPr>
        <w:t>Attacker sniffed the credential packet.</w:t>
      </w:r>
    </w:p>
    <w:p w14:paraId="25B90BC2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4712335"/>
            <wp:effectExtent l="0" t="0" r="1206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8D6673"/>
    <w:rsid w:val="121367D7"/>
    <w:rsid w:val="328D6673"/>
    <w:rsid w:val="7E6C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2025-10-24T10:06:00Z</dcterms:created>
  <dc:creator>Yuu</dc:creator>
  <cp:lastModifiedBy>Yuu</cp:lastModifiedBy>
  <dcterms:modified xsi:type="dcterms:W3CDTF">2025-11-10T14:16:11Z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4B1FD24478734AC2A2FE60121F29D224_11</vt:lpwstr>
  </property>
</Properties>
</file>