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《基于深度时序模型的压裂作业多步压力预测系统》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jc w:val="center"/>
        <w:rPr>
          <w:rFonts w:hint="default" w:eastAsia="宋体"/>
          <w:b/>
          <w:bCs/>
          <w:sz w:val="44"/>
          <w:lang w:val="en-US" w:eastAsia="zh-CN"/>
        </w:rPr>
      </w:pPr>
      <w:r>
        <w:rPr>
          <w:rFonts w:hint="eastAsia"/>
          <w:b/>
          <w:bCs/>
          <w:sz w:val="44"/>
        </w:rPr>
        <w:t>编写日期：</w:t>
      </w:r>
      <w:r>
        <w:rPr>
          <w:rFonts w:hint="eastAsia"/>
          <w:b/>
          <w:bCs/>
          <w:sz w:val="44"/>
          <w:lang w:val="en-US" w:eastAsia="zh-CN"/>
        </w:rPr>
        <w:t>2024年6月15日</w:t>
      </w:r>
    </w:p>
    <w:p>
      <w:pPr>
        <w:jc w:val="both"/>
        <w:rPr>
          <w:b/>
          <w:bCs/>
          <w:sz w:val="28"/>
          <w:szCs w:val="28"/>
        </w:rPr>
      </w:pPr>
      <w:r>
        <w:rPr>
          <w:b/>
          <w:bCs/>
          <w:sz w:val="44"/>
        </w:rPr>
        <w:br w:type="page"/>
      </w:r>
      <w:r>
        <w:rPr>
          <w:rFonts w:hint="eastAsia"/>
          <w:b/>
          <w:bCs/>
          <w:sz w:val="28"/>
          <w:szCs w:val="28"/>
        </w:rPr>
        <w:t>项目组：</w:t>
      </w:r>
    </w:p>
    <w:tbl>
      <w:tblPr>
        <w:tblStyle w:val="37"/>
        <w:tblW w:w="8624" w:type="dxa"/>
        <w:tblInd w:w="158" w:type="dxa"/>
        <w:shd w:val="clear" w:color="auto" w:fill="FFFFFF"/>
        <w:tblLayout w:type="autofit"/>
        <w:tblCellMar>
          <w:top w:w="0" w:type="dxa"/>
          <w:left w:w="0" w:type="dxa"/>
          <w:bottom w:w="0" w:type="dxa"/>
          <w:right w:w="0" w:type="dxa"/>
        </w:tblCellMar>
      </w:tblPr>
      <w:tblGrid>
        <w:gridCol w:w="2874"/>
        <w:gridCol w:w="2875"/>
        <w:gridCol w:w="2875"/>
      </w:tblGrid>
      <w:tr>
        <w:tblPrEx>
          <w:shd w:val="clear" w:color="auto" w:fill="FFFFFF"/>
          <w:tblCellMar>
            <w:top w:w="0" w:type="dxa"/>
            <w:left w:w="0" w:type="dxa"/>
            <w:bottom w:w="0" w:type="dxa"/>
            <w:right w:w="0" w:type="dxa"/>
          </w:tblCellMar>
        </w:tblPrEx>
        <w:tc>
          <w:tcPr>
            <w:tcW w:w="2874"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8"/>
                <w:szCs w:val="28"/>
              </w:rPr>
            </w:pPr>
            <w:r>
              <w:rPr>
                <w:rFonts w:ascii="Arial" w:hAnsi="Arial"/>
                <w:b/>
                <w:bCs/>
                <w:sz w:val="28"/>
                <w:szCs w:val="28"/>
              </w:rPr>
              <w:t>学号</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8"/>
                <w:szCs w:val="28"/>
              </w:rPr>
            </w:pPr>
            <w:r>
              <w:rPr>
                <w:rFonts w:ascii="Arial" w:hAnsi="Arial"/>
                <w:b/>
                <w:bCs/>
                <w:sz w:val="28"/>
                <w:szCs w:val="28"/>
              </w:rPr>
              <w:t>姓名</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8"/>
                <w:szCs w:val="28"/>
              </w:rPr>
            </w:pPr>
            <w:r>
              <w:rPr>
                <w:rFonts w:ascii="Arial" w:hAnsi="Arial"/>
                <w:b/>
                <w:bCs/>
                <w:sz w:val="28"/>
                <w:szCs w:val="28"/>
              </w:rPr>
              <w:t>角色</w:t>
            </w:r>
          </w:p>
        </w:tc>
      </w:tr>
      <w:tr>
        <w:tblPrEx>
          <w:tblCellMar>
            <w:top w:w="0" w:type="dxa"/>
            <w:left w:w="0" w:type="dxa"/>
            <w:bottom w:w="0" w:type="dxa"/>
            <w:right w:w="0" w:type="dxa"/>
          </w:tblCellMar>
        </w:tblPrEx>
        <w:tc>
          <w:tcPr>
            <w:tcW w:w="2874"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202231032110</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江晨宇</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组长</w:t>
            </w:r>
          </w:p>
        </w:tc>
      </w:tr>
      <w:tr>
        <w:tblPrEx>
          <w:tblCellMar>
            <w:top w:w="0" w:type="dxa"/>
            <w:left w:w="0" w:type="dxa"/>
            <w:bottom w:w="0" w:type="dxa"/>
            <w:right w:w="0" w:type="dxa"/>
          </w:tblCellMar>
        </w:tblPrEx>
        <w:tc>
          <w:tcPr>
            <w:tcW w:w="2874"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202231060701</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李佳壕</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组员</w:t>
            </w:r>
          </w:p>
        </w:tc>
      </w:tr>
      <w:tr>
        <w:tblPrEx>
          <w:tblCellMar>
            <w:top w:w="0" w:type="dxa"/>
            <w:left w:w="0" w:type="dxa"/>
            <w:bottom w:w="0" w:type="dxa"/>
            <w:right w:w="0" w:type="dxa"/>
          </w:tblCellMar>
        </w:tblPrEx>
        <w:tc>
          <w:tcPr>
            <w:tcW w:w="2874"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202231060608</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赵杰</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组员</w:t>
            </w:r>
          </w:p>
        </w:tc>
      </w:tr>
      <w:tr>
        <w:tblPrEx>
          <w:tblCellMar>
            <w:top w:w="0" w:type="dxa"/>
            <w:left w:w="0" w:type="dxa"/>
            <w:bottom w:w="0" w:type="dxa"/>
            <w:right w:w="0" w:type="dxa"/>
          </w:tblCellMar>
        </w:tblPrEx>
        <w:tc>
          <w:tcPr>
            <w:tcW w:w="2874"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202231060916</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黄定诚诚</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组员</w:t>
            </w:r>
          </w:p>
        </w:tc>
      </w:tr>
      <w:tr>
        <w:tblPrEx>
          <w:tblCellMar>
            <w:top w:w="0" w:type="dxa"/>
            <w:left w:w="0" w:type="dxa"/>
            <w:bottom w:w="0" w:type="dxa"/>
            <w:right w:w="0" w:type="dxa"/>
          </w:tblCellMar>
        </w:tblPrEx>
        <w:tc>
          <w:tcPr>
            <w:tcW w:w="2874"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202231060913</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于耀</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组员</w:t>
            </w:r>
          </w:p>
        </w:tc>
      </w:tr>
      <w:tr>
        <w:tblPrEx>
          <w:tblCellMar>
            <w:top w:w="0" w:type="dxa"/>
            <w:left w:w="0" w:type="dxa"/>
            <w:bottom w:w="0" w:type="dxa"/>
            <w:right w:w="0" w:type="dxa"/>
          </w:tblCellMar>
        </w:tblPrEx>
        <w:tc>
          <w:tcPr>
            <w:tcW w:w="2874"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202231105239</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潘鼎琪</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组员</w:t>
            </w:r>
          </w:p>
        </w:tc>
      </w:tr>
      <w:tr>
        <w:tblPrEx>
          <w:tblCellMar>
            <w:top w:w="0" w:type="dxa"/>
            <w:left w:w="0" w:type="dxa"/>
            <w:bottom w:w="0" w:type="dxa"/>
            <w:right w:w="0" w:type="dxa"/>
          </w:tblCellMar>
        </w:tblPrEx>
        <w:tc>
          <w:tcPr>
            <w:tcW w:w="2874"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202231036125</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董子涵</w:t>
            </w:r>
          </w:p>
        </w:tc>
        <w:tc>
          <w:tcPr>
            <w:tcW w:w="2875" w:type="dxa"/>
            <w:tcBorders>
              <w:top w:val="single" w:color="auto" w:sz="4" w:space="0"/>
              <w:left w:val="single" w:color="auto" w:sz="4" w:space="0"/>
              <w:bottom w:val="single" w:color="auto" w:sz="4" w:space="0"/>
              <w:right w:val="single" w:color="auto" w:sz="4" w:space="0"/>
            </w:tcBorders>
            <w:shd w:val="clear" w:color="auto" w:fill="FFFFFF"/>
            <w:tcMar>
              <w:top w:w="75" w:type="dxa"/>
              <w:left w:w="150" w:type="dxa"/>
              <w:bottom w:w="75" w:type="dxa"/>
              <w:right w:w="150" w:type="dxa"/>
            </w:tcMar>
          </w:tcPr>
          <w:p>
            <w:pPr>
              <w:jc w:val="center"/>
              <w:rPr>
                <w:rFonts w:ascii="Arial" w:hAnsi="Arial"/>
                <w:b/>
                <w:bCs/>
                <w:sz w:val="24"/>
                <w:szCs w:val="24"/>
              </w:rPr>
            </w:pPr>
            <w:r>
              <w:rPr>
                <w:rFonts w:ascii="Arial" w:hAnsi="Arial"/>
                <w:b/>
                <w:bCs/>
                <w:sz w:val="24"/>
                <w:szCs w:val="24"/>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ascii="微软雅黑" w:hAnsi="微软雅黑" w:eastAsia="微软雅黑"/>
                <w:sz w:val="24"/>
                <w:szCs w:val="24"/>
              </w:rPr>
            </w:pPr>
            <w:r>
              <w:rPr>
                <w:rFonts w:hint="eastAsia" w:ascii="微软雅黑" w:hAnsi="微软雅黑" w:eastAsia="微软雅黑"/>
                <w:sz w:val="24"/>
                <w:szCs w:val="24"/>
              </w:rPr>
              <w:t>江晨宇</w:t>
            </w:r>
          </w:p>
        </w:tc>
        <w:tc>
          <w:tcPr>
            <w:tcW w:w="1984" w:type="dxa"/>
            <w:shd w:val="clear" w:color="auto" w:fill="auto"/>
            <w:vAlign w:val="center"/>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024.5.19</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任务开始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赵杰</w:t>
            </w:r>
          </w:p>
        </w:tc>
        <w:tc>
          <w:tcPr>
            <w:tcW w:w="1984"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2024.5.21</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1. 对深度时序模型进行了进一步的文献调研，明确了LSTM和GRU的适用场景和优缺点。2. 确定了使用LSTM作为压裂作业多步压力预测的主要模型。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潘鼎琪</w:t>
            </w:r>
          </w:p>
        </w:tc>
        <w:tc>
          <w:tcPr>
            <w:tcW w:w="1984"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2024.5.24</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1. 完成了数据集的初步收集和整理，包括历史压裂作业数据和相关影响因素。2. 对数据集进行了初步的数据清洗和预处理。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董子涵</w:t>
            </w:r>
          </w:p>
        </w:tc>
        <w:tc>
          <w:tcPr>
            <w:tcW w:w="1984"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2024.5.25</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1. 构建了LSTM模型的初始版本，并进行了简单的训练测试。2. 发现了模型在预测多步压力时存在收敛慢和过拟合的问题。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于耀</w:t>
            </w:r>
          </w:p>
        </w:tc>
        <w:tc>
          <w:tcPr>
            <w:tcW w:w="1984"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2024.5.28</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1. 针对模型收敛慢的问题，尝试了不同的优化器（如Adam、RMSprop）和学习率调整策略。2. 针对过拟合问题，尝试了dropout和正则化方法。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hint="eastAsia" w:ascii="微软雅黑" w:hAnsi="微软雅黑" w:eastAsia="微软雅黑"/>
                <w:sz w:val="24"/>
                <w:szCs w:val="24"/>
              </w:rPr>
            </w:pPr>
          </w:p>
        </w:tc>
        <w:tc>
          <w:tcPr>
            <w:tcW w:w="1984"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2024.6.1</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1. 经过多次实验，确定了最佳的超参数组合，包括学习率、批次大小、dropout率等。2. 使用最佳超参数对模型进行了重新训练，并在验证集上取得了更好的效果。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李佳壕</w:t>
            </w:r>
          </w:p>
        </w:tc>
        <w:tc>
          <w:tcPr>
            <w:tcW w:w="1984"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2024.6.3</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1. 完成了模型的详细文档编写，包括模型结构、训练过程、超参数设置等。2. 进行了模型的性能评估，包括准确率、召回率、F1值等指标。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黄定诚诚</w:t>
            </w:r>
          </w:p>
        </w:tc>
        <w:tc>
          <w:tcPr>
            <w:tcW w:w="1984"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2024.6.8</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1. 根据评估结果，对模型进行了微调，并重新进行了训练和评估。2. 编写了用户手册，包括如何安装、配置和使用预测系统。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赵杰</w:t>
            </w:r>
          </w:p>
        </w:tc>
        <w:tc>
          <w:tcPr>
            <w:tcW w:w="1984"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2024.6.13</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1. 完成了系统的集成测试，确保各个模块能够正常工作并协同运行。2. 编写了测试报告，记录了测试过程和结果。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center"/>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江晨宇</w:t>
            </w:r>
            <w:bookmarkStart w:id="11" w:name="_GoBack"/>
            <w:bookmarkEnd w:id="11"/>
          </w:p>
        </w:tc>
        <w:tc>
          <w:tcPr>
            <w:tcW w:w="1984" w:type="dxa"/>
            <w:shd w:val="clear" w:color="auto" w:fill="auto"/>
            <w:vAlign w:val="center"/>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2024.6.15</w:t>
            </w:r>
          </w:p>
        </w:tc>
        <w:tc>
          <w:tcPr>
            <w:tcW w:w="3969" w:type="dxa"/>
            <w:shd w:val="clear" w:color="auto" w:fill="auto"/>
            <w:vAlign w:val="center"/>
          </w:tcPr>
          <w:p>
            <w:pPr>
              <w:jc w:val="center"/>
              <w:rPr>
                <w:rFonts w:hint="eastAsia" w:ascii="微软雅黑" w:hAnsi="微软雅黑" w:eastAsia="微软雅黑"/>
                <w:sz w:val="24"/>
                <w:szCs w:val="24"/>
              </w:rPr>
            </w:pPr>
            <w:r>
              <w:rPr>
                <w:rFonts w:hint="eastAsia" w:ascii="微软雅黑" w:hAnsi="微软雅黑" w:eastAsia="微软雅黑"/>
                <w:sz w:val="24"/>
                <w:szCs w:val="24"/>
              </w:rPr>
              <w:t>1. 对系统进行了用户验收测试，收集了用户反馈并进行了相应的修改。2. 编写了最终的项目报告，总结了整个项目的开发过程、成果和经验教训。</w:t>
            </w:r>
          </w:p>
        </w:tc>
      </w:tr>
    </w:tbl>
    <w:p>
      <w:pPr>
        <w:jc w:val="center"/>
      </w:pPr>
    </w:p>
    <w:p/>
    <w:p>
      <w:pPr>
        <w:pStyle w:val="2"/>
        <w:numPr>
          <w:numId w:val="0"/>
        </w:numPr>
        <w:ind w:leftChars="0"/>
      </w:pPr>
      <w:r>
        <w:rPr>
          <w:sz w:val="44"/>
        </w:rPr>
        <w:br w:type="page"/>
      </w:r>
      <w:r>
        <w:rPr>
          <w:rFonts w:hint="eastAsia"/>
        </w:rPr>
        <w:t>引言</w:t>
      </w:r>
    </w:p>
    <w:p>
      <w:pPr>
        <w:pStyle w:val="4"/>
        <w:keepLines/>
        <w:numPr>
          <w:ilvl w:val="1"/>
          <w:numId w:val="2"/>
        </w:numPr>
        <w:spacing w:before="60" w:line="240" w:lineRule="auto"/>
        <w:jc w:val="both"/>
      </w:pPr>
      <w:r>
        <w:rPr>
          <w:rFonts w:hint="eastAsia"/>
        </w:rPr>
        <w:t xml:space="preserve">编写目的 </w:t>
      </w:r>
    </w:p>
    <w:p>
      <w:pPr>
        <w:pStyle w:val="35"/>
        <w:numPr>
          <w:ilvl w:val="0"/>
          <w:numId w:val="3"/>
        </w:numPr>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b/>
          <w:bCs/>
          <w:color w:val="060607"/>
          <w:spacing w:val="8"/>
          <w:sz w:val="21"/>
          <w:szCs w:val="21"/>
        </w:rPr>
        <w:t>明确设计细节</w:t>
      </w:r>
      <w:r>
        <w:rPr>
          <w:rFonts w:ascii="Helvetica" w:hAnsi="Helvetica" w:cs="Helvetica"/>
          <w:color w:val="060607"/>
          <w:spacing w:val="8"/>
          <w:sz w:val="21"/>
          <w:szCs w:val="21"/>
        </w:rPr>
        <w:t>：详细设计说明书将概要设计阶段的高层次概念细化为具体的实现步骤和组件，确保设计的具体性。</w:t>
      </w:r>
    </w:p>
    <w:p>
      <w:pPr>
        <w:widowControl/>
        <w:numPr>
          <w:ilvl w:val="0"/>
          <w:numId w:val="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指导开发</w:t>
      </w:r>
      <w:r>
        <w:rPr>
          <w:rFonts w:ascii="Helvetica" w:hAnsi="Helvetica" w:cs="Helvetica"/>
          <w:snapToGrid/>
          <w:color w:val="060607"/>
          <w:spacing w:val="8"/>
          <w:sz w:val="21"/>
          <w:szCs w:val="21"/>
        </w:rPr>
        <w:t>：为开发团队提供清晰、详细的指导，确保每个模块和组件的实现与设计意图一致。</w:t>
      </w:r>
    </w:p>
    <w:p>
      <w:pPr>
        <w:widowControl/>
        <w:numPr>
          <w:ilvl w:val="0"/>
          <w:numId w:val="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促进团队协作</w:t>
      </w:r>
      <w:r>
        <w:rPr>
          <w:rFonts w:ascii="Helvetica" w:hAnsi="Helvetica" w:cs="Helvetica"/>
          <w:snapToGrid/>
          <w:color w:val="060607"/>
          <w:spacing w:val="8"/>
          <w:sz w:val="21"/>
          <w:szCs w:val="21"/>
        </w:rPr>
        <w:t>：作为团队成员之间沟通的桥梁，确保所有参与者对系统的设计有共同的理解。</w:t>
      </w:r>
    </w:p>
    <w:p>
      <w:pPr>
        <w:widowControl/>
        <w:numPr>
          <w:ilvl w:val="0"/>
          <w:numId w:val="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记录设计决策</w:t>
      </w:r>
      <w:r>
        <w:rPr>
          <w:rFonts w:ascii="Helvetica" w:hAnsi="Helvetica" w:cs="Helvetica"/>
          <w:snapToGrid/>
          <w:color w:val="060607"/>
          <w:spacing w:val="8"/>
          <w:sz w:val="21"/>
          <w:szCs w:val="21"/>
        </w:rPr>
        <w:t>：详细记录设计过程中的决策点和解决方案，为项目的维护和未来的迭代提供参考。</w:t>
      </w:r>
    </w:p>
    <w:p>
      <w:pPr>
        <w:widowControl/>
        <w:numPr>
          <w:ilvl w:val="0"/>
          <w:numId w:val="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支持测试计划</w:t>
      </w:r>
      <w:r>
        <w:rPr>
          <w:rFonts w:ascii="Helvetica" w:hAnsi="Helvetica" w:cs="Helvetica"/>
          <w:snapToGrid/>
          <w:color w:val="060607"/>
          <w:spacing w:val="8"/>
          <w:sz w:val="21"/>
          <w:szCs w:val="21"/>
        </w:rPr>
        <w:t>：为测试团队提供必要的信息，帮助他们制定测试计划和测试用例，确保系统的质量。</w:t>
      </w:r>
    </w:p>
    <w:p>
      <w:pPr>
        <w:widowControl/>
        <w:numPr>
          <w:ilvl w:val="0"/>
          <w:numId w:val="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管理项目风险</w:t>
      </w:r>
      <w:r>
        <w:rPr>
          <w:rFonts w:ascii="Helvetica" w:hAnsi="Helvetica" w:cs="Helvetica"/>
          <w:snapToGrid/>
          <w:color w:val="060607"/>
          <w:spacing w:val="8"/>
          <w:sz w:val="21"/>
          <w:szCs w:val="21"/>
        </w:rPr>
        <w:t>：通过详细设计，可以提前发现潜在的设计问题和实现难点，从而及时调整计划，降低项目风险。</w:t>
      </w:r>
    </w:p>
    <w:p>
      <w:pPr>
        <w:widowControl/>
        <w:numPr>
          <w:ilvl w:val="0"/>
          <w:numId w:val="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促进项目审查</w:t>
      </w:r>
      <w:r>
        <w:rPr>
          <w:rFonts w:ascii="Helvetica" w:hAnsi="Helvetica" w:cs="Helvetica"/>
          <w:snapToGrid/>
          <w:color w:val="060607"/>
          <w:spacing w:val="8"/>
          <w:sz w:val="21"/>
          <w:szCs w:val="21"/>
        </w:rPr>
        <w:t>：为项目管理者、利益相关者和其他审查人员提供文档化的资料，以便他们理解项目的设计，并进行必要的审查和批准。</w:t>
      </w:r>
    </w:p>
    <w:p>
      <w:pPr>
        <w:widowControl/>
        <w:numPr>
          <w:ilvl w:val="0"/>
          <w:numId w:val="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确保一致性和标准化</w:t>
      </w:r>
      <w:r>
        <w:rPr>
          <w:rFonts w:ascii="Helvetica" w:hAnsi="Helvetica" w:cs="Helvetica"/>
          <w:snapToGrid/>
          <w:color w:val="060607"/>
          <w:spacing w:val="8"/>
          <w:sz w:val="21"/>
          <w:szCs w:val="21"/>
        </w:rPr>
        <w:t>：确保整个项目遵循统一的设计标准和最佳实践，提高代码的可维护性和可扩展性。</w:t>
      </w:r>
    </w:p>
    <w:p>
      <w:pPr>
        <w:widowControl/>
        <w:numPr>
          <w:ilvl w:val="0"/>
          <w:numId w:val="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支持后期维护</w:t>
      </w:r>
      <w:r>
        <w:rPr>
          <w:rFonts w:ascii="Helvetica" w:hAnsi="Helvetica" w:cs="Helvetica"/>
          <w:snapToGrid/>
          <w:color w:val="060607"/>
          <w:spacing w:val="8"/>
          <w:sz w:val="21"/>
          <w:szCs w:val="21"/>
        </w:rPr>
        <w:t>：为后期的维护和升级工作提供详细的设计文档，便于维护人员快速理解系统结构和工作原理。</w:t>
      </w:r>
    </w:p>
    <w:p>
      <w:pPr>
        <w:widowControl/>
        <w:numPr>
          <w:ilvl w:val="0"/>
          <w:numId w:val="3"/>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符合项目要求</w:t>
      </w:r>
      <w:r>
        <w:rPr>
          <w:rFonts w:ascii="Helvetica" w:hAnsi="Helvetica" w:cs="Helvetica"/>
          <w:snapToGrid/>
          <w:color w:val="060607"/>
          <w:spacing w:val="8"/>
          <w:sz w:val="21"/>
          <w:szCs w:val="21"/>
        </w:rPr>
        <w:t>：满足项目合同、客户或行业标准对文档化的具体要求。</w:t>
      </w:r>
    </w:p>
    <w:p>
      <w:pPr>
        <w:widowControl/>
        <w:shd w:val="clear" w:color="auto" w:fill="FFFFFF"/>
        <w:spacing w:line="240" w:lineRule="auto"/>
        <w:rPr>
          <w:rFonts w:ascii="Helvetica" w:hAnsi="Helvetica" w:cs="Helvetica"/>
          <w:snapToGrid/>
          <w:color w:val="060607"/>
          <w:spacing w:val="8"/>
          <w:sz w:val="21"/>
          <w:szCs w:val="21"/>
        </w:rPr>
      </w:pPr>
      <w:r>
        <w:rPr>
          <w:rFonts w:hint="eastAsia" w:ascii="Helvetica" w:hAnsi="Helvetica" w:cs="Helvetica"/>
          <w:snapToGrid/>
          <w:color w:val="060607"/>
          <w:spacing w:val="8"/>
          <w:sz w:val="21"/>
          <w:szCs w:val="21"/>
        </w:rPr>
        <w:t>对于本</w:t>
      </w:r>
      <w:r>
        <w:rPr>
          <w:rFonts w:ascii="Helvetica" w:hAnsi="Helvetica" w:cs="Helvetica"/>
          <w:snapToGrid/>
          <w:color w:val="060607"/>
          <w:spacing w:val="8"/>
          <w:sz w:val="21"/>
          <w:szCs w:val="21"/>
        </w:rPr>
        <w:t>项目，编写详细设计说明书</w:t>
      </w:r>
      <w:r>
        <w:rPr>
          <w:rFonts w:hint="eastAsia" w:ascii="Helvetica" w:hAnsi="Helvetica" w:cs="Helvetica"/>
          <w:snapToGrid/>
          <w:color w:val="060607"/>
          <w:spacing w:val="8"/>
          <w:sz w:val="21"/>
          <w:szCs w:val="21"/>
        </w:rPr>
        <w:t>可</w:t>
      </w:r>
      <w:r>
        <w:rPr>
          <w:rFonts w:ascii="Helvetica" w:hAnsi="Helvetica" w:cs="Helvetica"/>
          <w:snapToGrid/>
          <w:color w:val="060607"/>
          <w:spacing w:val="8"/>
          <w:sz w:val="21"/>
          <w:szCs w:val="21"/>
        </w:rPr>
        <w:t>确保系统设计的精确性，指导开发团队高效实现系统功能，同时为系统的测试、维护和未来升级提供详尽的文档支持。</w:t>
      </w:r>
    </w:p>
    <w:p>
      <w:pPr>
        <w:pStyle w:val="4"/>
        <w:keepLines/>
        <w:numPr>
          <w:ilvl w:val="1"/>
          <w:numId w:val="2"/>
        </w:numPr>
        <w:spacing w:before="60" w:line="240" w:lineRule="auto"/>
        <w:jc w:val="both"/>
      </w:pPr>
      <w:r>
        <w:rPr>
          <w:rFonts w:hint="eastAsia"/>
        </w:rPr>
        <w:t xml:space="preserve">项目背景 </w:t>
      </w:r>
    </w:p>
    <w:p>
      <w:pPr>
        <w:widowControl/>
        <w:shd w:val="clear" w:color="auto" w:fill="FFFFFF"/>
        <w:spacing w:line="240" w:lineRule="auto"/>
        <w:rPr>
          <w:rFonts w:hint="eastAsia" w:ascii="Helvetica" w:hAnsi="Helvetica" w:cs="Helvetica"/>
          <w:snapToGrid/>
          <w:color w:val="060607"/>
          <w:spacing w:val="8"/>
          <w:sz w:val="21"/>
          <w:szCs w:val="21"/>
        </w:rPr>
      </w:pPr>
      <w:r>
        <w:rPr>
          <w:rFonts w:hint="eastAsia" w:ascii="宋体"/>
        </w:rPr>
        <w:tab/>
      </w:r>
      <w:r>
        <w:rPr>
          <w:rFonts w:hint="eastAsia" w:ascii="Helvetica" w:hAnsi="Helvetica" w:cs="Helvetica"/>
          <w:snapToGrid/>
          <w:color w:val="060607"/>
          <w:spacing w:val="8"/>
          <w:sz w:val="21"/>
          <w:szCs w:val="21"/>
        </w:rPr>
        <w:t>随着全球能源消耗量的不断增加，常规石油资源的储量日益减少，使得低渗透油气藏在石化能源供给中的地位逐渐凸显。压裂施工技术作为低渗透油气藏资源开发和低产井增产改造的主要技术手段，在低渗透油气藏资源开发中的应用愈发广泛。然而，压裂作业过程中，压力的变化是一个复杂且难以预测的问题。这种压力变化不仅影响作业的安全性，还可能直接关系到油气开采的效率和成本。在压裂作业中，特别是在页岩气等一系列低渗透油气藏的压裂施工中，压裂砂堵是一个常见的难题。压裂砂堵通常发生在加砂阶段，支撑剂在压裂井底周围或裂缝中聚集，形成堵塞，导致地面施工压力突然升高，使得压裂施工难以继续进行。这不仅可能造成设备损坏、材料浪费，还可能引发严重的安全事故，甚至导致压裂施工井的报废。因此，对压裂施工过程中的压力变化进行准确预测和及时应对，对于保障作业安全、提高生产效率、降低生产成本具有重要意义。</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52" w:firstLineChars="200"/>
        <w:textAlignment w:val="auto"/>
        <w:rPr>
          <w:rFonts w:ascii="Helvetica" w:hAnsi="Helvetica" w:cs="Helvetica"/>
          <w:snapToGrid/>
          <w:color w:val="060607"/>
          <w:spacing w:val="8"/>
          <w:sz w:val="21"/>
          <w:szCs w:val="21"/>
        </w:rPr>
      </w:pPr>
      <w:r>
        <w:rPr>
          <w:rFonts w:hint="eastAsia" w:ascii="Helvetica" w:hAnsi="Helvetica" w:cs="Helvetica"/>
          <w:snapToGrid/>
          <w:color w:val="060607"/>
          <w:spacing w:val="8"/>
          <w:sz w:val="21"/>
          <w:szCs w:val="21"/>
        </w:rPr>
        <w:t>另外，传统的压裂作业压力预测方法往往依赖于经验判断和简单的数学模型，预测精度和实时性难以满足实际需求。而深度学习技术的发展，特别是深度时序模型在序列数据处理和预测方面的优势，为压裂作业多步压力预测提供了新的解决方案。通过构建基于深度时序模型的预测系统，可以实现对压裂作业过程中多步压力的精确预测和实时监控，为作业人员提供更加科学、合理的决策支持。</w:t>
      </w:r>
    </w:p>
    <w:p>
      <w:pPr>
        <w:pStyle w:val="4"/>
        <w:keepLines/>
        <w:numPr>
          <w:ilvl w:val="1"/>
          <w:numId w:val="2"/>
        </w:numPr>
        <w:spacing w:before="60" w:line="240" w:lineRule="auto"/>
        <w:jc w:val="both"/>
      </w:pPr>
      <w:r>
        <w:rPr>
          <w:rFonts w:hint="eastAsia"/>
        </w:rPr>
        <w:t xml:space="preserve">定义 </w:t>
      </w:r>
    </w:p>
    <w:p>
      <w:pPr>
        <w:pStyle w:val="5"/>
        <w:keepLines/>
        <w:numPr>
          <w:ilvl w:val="2"/>
          <w:numId w:val="2"/>
        </w:numPr>
        <w:spacing w:before="60" w:line="240" w:lineRule="auto"/>
        <w:jc w:val="both"/>
      </w:pPr>
      <w:r>
        <w:rPr>
          <w:rFonts w:hint="eastAsia"/>
        </w:rPr>
        <w:t>引用名词1 名词1的解释</w:t>
      </w:r>
    </w:p>
    <w:p>
      <w:pPr>
        <w:pStyle w:val="35"/>
        <w:numPr>
          <w:ilvl w:val="0"/>
          <w:numId w:val="4"/>
        </w:numPr>
        <w:shd w:val="clear" w:color="auto" w:fill="FFFFFF"/>
        <w:spacing w:before="0" w:beforeAutospacing="0" w:after="0" w:afterAutospacing="0"/>
        <w:rPr>
          <w:rFonts w:ascii="Helvetica" w:hAnsi="Helvetica" w:cs="Helvetica"/>
          <w:color w:val="060607"/>
          <w:spacing w:val="8"/>
          <w:sz w:val="21"/>
          <w:szCs w:val="21"/>
        </w:rPr>
      </w:pPr>
      <w:bookmarkStart w:id="0" w:name="_Hlk169379559"/>
      <w:r>
        <w:rPr>
          <w:rFonts w:ascii="Helvetica" w:hAnsi="Helvetica" w:cs="Helvetica"/>
          <w:b/>
          <w:bCs/>
          <w:color w:val="060607"/>
          <w:spacing w:val="8"/>
          <w:sz w:val="21"/>
          <w:szCs w:val="21"/>
        </w:rPr>
        <w:t>压裂作业（Fracturing Operation）</w:t>
      </w:r>
      <w:r>
        <w:rPr>
          <w:rFonts w:ascii="Helvetica" w:hAnsi="Helvetica" w:cs="Helvetica"/>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定义：一种油气田开发技术，通过在地下岩石层制造裂缝来增加油气的流动能力。</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多步压力预测（Multi-step Pressure Prediction）</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定义：一种预测技术，能够预测压裂作业过程中不同阶段的压力变化。</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深度时序模型（Deep Sequential Model）</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定义：一种使用深度学习技术来分析和预测时间序列数据的模型，能够捕捉数据中的长期依赖关系。</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Transformer模型（Transformer Model）</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定义：一种基于自注意力机制的深度学习模型，广泛应用于序列到序列的任务，如语言翻译和时间序列预测。</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实时数据处理（Real-time Data Processing）</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定义：一种数据处理技术，能够即时接收、处理和分析数据流，以支持实时决策。</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数据预处理（Data Preprocessing）</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定义：在数据分析或模型训练前对原始数据进行清洗、转换和规范化的过程。</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特征工程（Feature Engineering）</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定义：选择和构建数据特征的过程，以提高模型的性能和准确性。</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模型优化（Model Optimization）</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定义：通过调整模型参数和结构来提高模型的预测性能和泛化能力的过程。</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数据可视化（Data Visualization）</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定义：使用图形和图表将数据转换为视觉格式，以便于理解和分析数据模式。</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用户界面（User Interface, UI）</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定义：用户与系统交互的前端界面，包括布局、控件和反馈机制。</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系统架构（System Architecture）</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定义：系统的整体结构，包括组件、它们之间的关系以及它们如何协同工作。</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API（Application Programming Interface）</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定义：一组预定义的函数、协议和工具，用于构建软件应用，允许不同的程序或服务之间进行交互。</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异常值处理（Outlier Handling）</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定义：识别和处理数据集中的异常或离群点的过程，以提高数据质量和模型准确性。</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模型评估指标（Model Evaluation Metrics）</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定义：用于评估模型预测性能的一系列标准，如均方误差（MSE）、平均绝对误差（MAE）等。</w:t>
      </w:r>
    </w:p>
    <w:p>
      <w:pPr>
        <w:widowControl/>
        <w:numPr>
          <w:ilvl w:val="0"/>
          <w:numId w:val="4"/>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持续学习（Continual Learning）</w:t>
      </w:r>
      <w:r>
        <w:rPr>
          <w:rFonts w:ascii="Helvetica" w:hAnsi="Helvetica" w:cs="Helvetica"/>
          <w:snapToGrid/>
          <w:color w:val="060607"/>
          <w:spacing w:val="8"/>
          <w:sz w:val="21"/>
          <w:szCs w:val="21"/>
        </w:rPr>
        <w:t>：</w:t>
      </w:r>
    </w:p>
    <w:p>
      <w:pPr>
        <w:widowControl/>
        <w:numPr>
          <w:ilvl w:val="1"/>
          <w:numId w:val="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定义：一种模型训练策略，允许模型随着时间的推移不断从新数据中学习，以适应数据分布的变化。</w:t>
      </w:r>
    </w:p>
    <w:bookmarkEnd w:id="0"/>
    <w:p>
      <w:pPr>
        <w:pStyle w:val="4"/>
        <w:keepLines/>
        <w:numPr>
          <w:ilvl w:val="1"/>
          <w:numId w:val="2"/>
        </w:numPr>
        <w:spacing w:before="60" w:line="240" w:lineRule="auto"/>
        <w:jc w:val="both"/>
      </w:pPr>
      <w:r>
        <w:rPr>
          <w:rFonts w:hint="eastAsia"/>
        </w:rPr>
        <w:t xml:space="preserve">参考资料  </w:t>
      </w:r>
    </w:p>
    <w:p>
      <w:pPr>
        <w:pStyle w:val="5"/>
        <w:keepLines/>
        <w:numPr>
          <w:ilvl w:val="2"/>
          <w:numId w:val="2"/>
        </w:numPr>
        <w:spacing w:before="60" w:line="240" w:lineRule="auto"/>
        <w:jc w:val="both"/>
      </w:pPr>
      <w:bookmarkStart w:id="1" w:name="_Hlk169379626"/>
      <w:r>
        <w:rPr>
          <w:rFonts w:hint="eastAsia"/>
        </w:rPr>
        <w:t>《文档名称1》 版本号，作者，编写时间</w:t>
      </w:r>
    </w:p>
    <w:bookmarkEnd w:id="1"/>
    <w:p>
      <w:pPr>
        <w:pStyle w:val="35"/>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1 《低渗透油藏压裂井动态预测的有限元方法》</w:t>
      </w:r>
    </w:p>
    <w:p>
      <w:pPr>
        <w:widowControl/>
        <w:numPr>
          <w:ilvl w:val="0"/>
          <w:numId w:val="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作者：蒋廷学、郎兆新、单文文等，编写时间：2002年</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2 《基于机器学习的碳酸盐岩油藏地层压力预测》</w:t>
      </w:r>
    </w:p>
    <w:p>
      <w:pPr>
        <w:widowControl/>
        <w:numPr>
          <w:ilvl w:val="0"/>
          <w:numId w:val="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作者：孙浩、夏朝辉、李云波等，编写时间：2024年</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3 《时间序列概率预测分析研究》</w:t>
      </w:r>
    </w:p>
    <w:p>
      <w:pPr>
        <w:widowControl/>
        <w:numPr>
          <w:ilvl w:val="0"/>
          <w:numId w:val="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作者：殷文祥，编写时间：2023年</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4 《基于改进的动态图时空卷积神经网络的交通流预测》</w:t>
      </w:r>
    </w:p>
    <w:p>
      <w:pPr>
        <w:widowControl/>
        <w:numPr>
          <w:ilvl w:val="0"/>
          <w:numId w:val="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作者：曹勇博，编写时间：2023年</w:t>
      </w:r>
    </w:p>
    <w:p>
      <w:pPr>
        <w:pStyle w:val="2"/>
        <w:keepLines/>
        <w:numPr>
          <w:ilvl w:val="0"/>
          <w:numId w:val="2"/>
        </w:numPr>
        <w:tabs>
          <w:tab w:val="left" w:pos="432"/>
          <w:tab w:val="clear" w:pos="360"/>
        </w:tabs>
        <w:spacing w:before="60" w:line="240" w:lineRule="auto"/>
        <w:ind w:left="432" w:hanging="432"/>
        <w:jc w:val="both"/>
      </w:pPr>
      <w:r>
        <w:rPr>
          <w:rFonts w:hint="eastAsia"/>
        </w:rPr>
        <w:t xml:space="preserve">软件结构概述  </w:t>
      </w:r>
    </w:p>
    <w:p>
      <w:pPr>
        <w:widowControl/>
        <w:shd w:val="clear" w:color="auto" w:fill="FFFFFF"/>
        <w:spacing w:line="240" w:lineRule="auto"/>
        <w:rPr>
          <w:rFonts w:ascii="Helvetica" w:hAnsi="Helvetica" w:cs="Helvetica"/>
          <w:snapToGrid/>
          <w:color w:val="060607"/>
          <w:spacing w:val="8"/>
          <w:sz w:val="21"/>
          <w:szCs w:val="21"/>
        </w:rPr>
      </w:pPr>
      <w:bookmarkStart w:id="2" w:name="_Hlk169379701"/>
      <w:r>
        <w:rPr>
          <w:rFonts w:ascii="Helvetica" w:hAnsi="Helvetica" w:cs="Helvetica"/>
          <w:snapToGrid/>
          <w:color w:val="060607"/>
          <w:spacing w:val="8"/>
          <w:sz w:val="21"/>
          <w:szCs w:val="21"/>
        </w:rPr>
        <w:t>在概要设计阶段，我们构建了一个模块化的系统结构，以支持压裂作业多步压力预测的所有关键功能。以下是需要在本文档中详细设计的模块列表：</w:t>
      </w:r>
    </w:p>
    <w:p>
      <w:pPr>
        <w:widowControl/>
        <w:numPr>
          <w:ilvl w:val="0"/>
          <w:numId w:val="9"/>
        </w:numPr>
        <w:shd w:val="clear" w:color="auto" w:fill="FFFFFF"/>
        <w:spacing w:line="240" w:lineRule="auto"/>
        <w:rPr>
          <w:rFonts w:ascii="Helvetica" w:hAnsi="Helvetica" w:cs="Helvetica"/>
          <w:snapToGrid/>
          <w:color w:val="060607"/>
          <w:spacing w:val="8"/>
          <w:sz w:val="21"/>
          <w:szCs w:val="21"/>
        </w:rPr>
      </w:pPr>
      <w:bookmarkStart w:id="3" w:name="_Hlk169379857"/>
      <w:r>
        <w:rPr>
          <w:rFonts w:ascii="Helvetica" w:hAnsi="Helvetica" w:cs="Helvetica"/>
          <w:b/>
          <w:bCs/>
          <w:snapToGrid/>
          <w:color w:val="060607"/>
          <w:spacing w:val="8"/>
          <w:sz w:val="21"/>
          <w:szCs w:val="21"/>
        </w:rPr>
        <w:t>数据预处理模块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负责接收原始压裂作业数据，并进行清洗、归一化和特征工程。</w:t>
      </w:r>
    </w:p>
    <w:bookmarkEnd w:id="3"/>
    <w:p>
      <w:pPr>
        <w:widowControl/>
        <w:numPr>
          <w:ilvl w:val="0"/>
          <w:numId w:val="9"/>
        </w:numPr>
        <w:shd w:val="clear" w:color="auto" w:fill="FFFFFF"/>
        <w:spacing w:line="240" w:lineRule="auto"/>
        <w:rPr>
          <w:rFonts w:ascii="Helvetica" w:hAnsi="Helvetica" w:cs="Helvetica"/>
          <w:snapToGrid/>
          <w:color w:val="060607"/>
          <w:spacing w:val="8"/>
          <w:sz w:val="21"/>
          <w:szCs w:val="21"/>
        </w:rPr>
      </w:pPr>
      <w:bookmarkStart w:id="4" w:name="_Hlk169380012"/>
      <w:r>
        <w:rPr>
          <w:rFonts w:ascii="Helvetica" w:hAnsi="Helvetica" w:cs="Helvetica"/>
          <w:b/>
          <w:bCs/>
          <w:snapToGrid/>
          <w:color w:val="060607"/>
          <w:spacing w:val="8"/>
          <w:sz w:val="21"/>
          <w:szCs w:val="21"/>
        </w:rPr>
        <w:t>模型训练模块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包含深度时序模型的训练流程，支持自定义模型的上传、训练和超参数调整。</w:t>
      </w:r>
    </w:p>
    <w:bookmarkEnd w:id="4"/>
    <w:p>
      <w:pPr>
        <w:widowControl/>
        <w:numPr>
          <w:ilvl w:val="0"/>
          <w:numId w:val="9"/>
        </w:numPr>
        <w:shd w:val="clear" w:color="auto" w:fill="FFFFFF"/>
        <w:spacing w:line="240" w:lineRule="auto"/>
        <w:rPr>
          <w:rFonts w:ascii="Helvetica" w:hAnsi="Helvetica" w:cs="Helvetica"/>
          <w:snapToGrid/>
          <w:color w:val="060607"/>
          <w:spacing w:val="8"/>
          <w:sz w:val="21"/>
          <w:szCs w:val="21"/>
        </w:rPr>
      </w:pPr>
      <w:bookmarkStart w:id="5" w:name="_Hlk169380037"/>
      <w:r>
        <w:rPr>
          <w:rFonts w:ascii="Helvetica" w:hAnsi="Helvetica" w:cs="Helvetica"/>
          <w:b/>
          <w:bCs/>
          <w:snapToGrid/>
          <w:color w:val="060607"/>
          <w:spacing w:val="8"/>
          <w:sz w:val="21"/>
          <w:szCs w:val="21"/>
        </w:rPr>
        <w:t>实时数据接入模块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通过TCP/IP或Kafka流处理平台实时接收井下压力数据。</w:t>
      </w:r>
    </w:p>
    <w:bookmarkEnd w:id="5"/>
    <w:p>
      <w:pPr>
        <w:widowControl/>
        <w:numPr>
          <w:ilvl w:val="0"/>
          <w:numId w:val="9"/>
        </w:numPr>
        <w:shd w:val="clear" w:color="auto" w:fill="FFFFFF"/>
        <w:spacing w:line="240" w:lineRule="auto"/>
        <w:rPr>
          <w:rFonts w:ascii="Helvetica" w:hAnsi="Helvetica" w:cs="Helvetica"/>
          <w:snapToGrid/>
          <w:color w:val="060607"/>
          <w:spacing w:val="8"/>
          <w:sz w:val="21"/>
          <w:szCs w:val="21"/>
        </w:rPr>
      </w:pPr>
      <w:bookmarkStart w:id="6" w:name="_Hlk169380146"/>
      <w:r>
        <w:rPr>
          <w:rFonts w:ascii="Helvetica" w:hAnsi="Helvetica" w:cs="Helvetica"/>
          <w:b/>
          <w:bCs/>
          <w:snapToGrid/>
          <w:color w:val="060607"/>
          <w:spacing w:val="8"/>
          <w:sz w:val="21"/>
          <w:szCs w:val="21"/>
        </w:rPr>
        <w:t>预测引擎模块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集成了Transformer模型或其他深度学习模型，用于执行多步压力预测。</w:t>
      </w:r>
    </w:p>
    <w:bookmarkEnd w:id="6"/>
    <w:p>
      <w:pPr>
        <w:widowControl/>
        <w:numPr>
          <w:ilvl w:val="0"/>
          <w:numId w:val="9"/>
        </w:numPr>
        <w:shd w:val="clear" w:color="auto" w:fill="FFFFFF"/>
        <w:spacing w:line="240" w:lineRule="auto"/>
        <w:rPr>
          <w:rFonts w:ascii="Helvetica" w:hAnsi="Helvetica" w:cs="Helvetica"/>
          <w:snapToGrid/>
          <w:color w:val="060607"/>
          <w:spacing w:val="8"/>
          <w:sz w:val="21"/>
          <w:szCs w:val="21"/>
        </w:rPr>
      </w:pPr>
      <w:bookmarkStart w:id="7" w:name="_Hlk169380158"/>
      <w:r>
        <w:rPr>
          <w:rFonts w:ascii="Helvetica" w:hAnsi="Helvetica" w:cs="Helvetica"/>
          <w:b/>
          <w:bCs/>
          <w:snapToGrid/>
          <w:color w:val="060607"/>
          <w:spacing w:val="8"/>
          <w:sz w:val="21"/>
          <w:szCs w:val="21"/>
        </w:rPr>
        <w:t>用户管理模块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提供用户注册、登录和权限管理功能。</w:t>
      </w:r>
    </w:p>
    <w:bookmarkEnd w:id="7"/>
    <w:p>
      <w:pPr>
        <w:widowControl/>
        <w:numPr>
          <w:ilvl w:val="0"/>
          <w:numId w:val="9"/>
        </w:numPr>
        <w:shd w:val="clear" w:color="auto" w:fill="FFFFFF"/>
        <w:spacing w:line="240" w:lineRule="auto"/>
        <w:rPr>
          <w:rFonts w:ascii="Helvetica" w:hAnsi="Helvetica" w:cs="Helvetica"/>
          <w:snapToGrid/>
          <w:color w:val="060607"/>
          <w:spacing w:val="8"/>
          <w:sz w:val="21"/>
          <w:szCs w:val="21"/>
        </w:rPr>
      </w:pPr>
      <w:bookmarkStart w:id="8" w:name="_Hlk169380234"/>
      <w:r>
        <w:rPr>
          <w:rFonts w:ascii="Helvetica" w:hAnsi="Helvetica" w:cs="Helvetica"/>
          <w:b/>
          <w:bCs/>
          <w:snapToGrid/>
          <w:color w:val="060607"/>
          <w:spacing w:val="8"/>
          <w:sz w:val="21"/>
          <w:szCs w:val="21"/>
        </w:rPr>
        <w:t>井管理模块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允许用户管理井的基本信息，包括井号、井名、井型等。</w:t>
      </w:r>
    </w:p>
    <w:p>
      <w:pPr>
        <w:widowControl/>
        <w:numPr>
          <w:ilvl w:val="0"/>
          <w:numId w:val="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施工管理模块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记录和关联施工信息，如作业段编号、施工日期等。</w:t>
      </w:r>
    </w:p>
    <w:p>
      <w:pPr>
        <w:widowControl/>
        <w:numPr>
          <w:ilvl w:val="0"/>
          <w:numId w:val="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模型管理模块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支持模型的版本控制、选择和在线训练。</w:t>
      </w:r>
    </w:p>
    <w:p>
      <w:pPr>
        <w:widowControl/>
        <w:numPr>
          <w:ilvl w:val="0"/>
          <w:numId w:val="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结果展示与可视化模块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将预测结果以图表形式展示，提供数据可视化功能。</w:t>
      </w:r>
    </w:p>
    <w:p>
      <w:pPr>
        <w:widowControl/>
        <w:numPr>
          <w:ilvl w:val="0"/>
          <w:numId w:val="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施工数据回放模块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允许用户选择特定施工任务进行数据回放，展示实时数据和预测的压力曲线。</w:t>
      </w:r>
    </w:p>
    <w:p>
      <w:pPr>
        <w:widowControl/>
        <w:numPr>
          <w:ilvl w:val="0"/>
          <w:numId w:val="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系统优化与维护模块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负责系统的持续优化、模型更新和系统维护。</w:t>
      </w:r>
    </w:p>
    <w:p>
      <w:pPr>
        <w:widowControl/>
        <w:numPr>
          <w:ilvl w:val="0"/>
          <w:numId w:val="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异常处理与日志记录模块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处理系统运行中的异常情况，并记录操作日志。</w:t>
      </w:r>
    </w:p>
    <w:p>
      <w:pPr>
        <w:widowControl/>
        <w:numPr>
          <w:ilvl w:val="0"/>
          <w:numId w:val="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安全与权限控制模块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确保系统的安全性，实现用户权限的控制。</w:t>
      </w:r>
    </w:p>
    <w:p>
      <w:pPr>
        <w:widowControl/>
        <w:numPr>
          <w:ilvl w:val="0"/>
          <w:numId w:val="9"/>
        </w:numPr>
        <w:shd w:val="clear" w:color="auto" w:fill="FFFFFF"/>
        <w:spacing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接口与集成模块</w:t>
      </w:r>
      <w:r>
        <w:rPr>
          <w:rFonts w:ascii="Helvetica" w:hAnsi="Helvetica" w:cs="Helvetica"/>
          <w:snapToGrid/>
          <w:color w:val="060607"/>
          <w:spacing w:val="8"/>
          <w:sz w:val="21"/>
          <w:szCs w:val="21"/>
        </w:rPr>
        <w:t>：</w:t>
      </w:r>
    </w:p>
    <w:p>
      <w:pPr>
        <w:widowControl/>
        <w:numPr>
          <w:ilvl w:val="1"/>
          <w:numId w:val="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管理与其他系统或服务的接口集成。</w:t>
      </w:r>
    </w:p>
    <w:bookmarkEnd w:id="2"/>
    <w:bookmarkEnd w:id="8"/>
    <w:p>
      <w:pPr>
        <w:pStyle w:val="2"/>
        <w:keepLines/>
        <w:numPr>
          <w:ilvl w:val="0"/>
          <w:numId w:val="2"/>
        </w:numPr>
        <w:tabs>
          <w:tab w:val="left" w:pos="432"/>
          <w:tab w:val="clear" w:pos="360"/>
        </w:tabs>
        <w:spacing w:before="60" w:line="240" w:lineRule="auto"/>
        <w:ind w:left="432" w:hanging="432"/>
        <w:jc w:val="both"/>
      </w:pPr>
      <w:r>
        <w:rPr>
          <w:rFonts w:hint="eastAsia"/>
        </w:rPr>
        <w:t>模块设计</w:t>
      </w:r>
    </w:p>
    <w:p>
      <w:pPr>
        <w:pStyle w:val="4"/>
        <w:keepLines/>
        <w:numPr>
          <w:ilvl w:val="1"/>
          <w:numId w:val="2"/>
        </w:numPr>
        <w:spacing w:before="60" w:line="240" w:lineRule="auto"/>
        <w:jc w:val="both"/>
        <w:rPr>
          <w:rFonts w:hint="eastAsia" w:ascii="Arial" w:hAnsi="Arial"/>
        </w:rPr>
      </w:pPr>
      <w:bookmarkStart w:id="9" w:name="_Hlk169379781"/>
      <w:bookmarkStart w:id="10" w:name="_Hlk169379888"/>
      <w:r>
        <w:rPr>
          <w:rFonts w:hint="eastAsia" w:ascii="Arial" w:hAnsi="Arial"/>
        </w:rPr>
        <w:t>数据预处理模块</w:t>
      </w:r>
    </w:p>
    <w:p>
      <w:pPr>
        <w:pStyle w:val="5"/>
        <w:keepLines/>
        <w:numPr>
          <w:ilvl w:val="2"/>
          <w:numId w:val="2"/>
        </w:numPr>
        <w:spacing w:before="60" w:line="240" w:lineRule="auto"/>
        <w:jc w:val="both"/>
        <w:rPr>
          <w:rFonts w:hint="eastAsia"/>
          <w:b/>
          <w:bCs/>
          <w:i/>
          <w:iCs/>
        </w:rPr>
      </w:pPr>
      <w:r>
        <w:rPr>
          <w:rFonts w:hint="eastAsia"/>
          <w:b/>
          <w:bCs/>
          <w:i/>
          <w:iCs/>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数据预处理模块是系统的基础组成部分，其功能包括：</w:t>
      </w:r>
    </w:p>
    <w:p>
      <w:pPr>
        <w:widowControl/>
        <w:numPr>
          <w:ilvl w:val="0"/>
          <w:numId w:val="1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接收并存储原始压裂作业数据。</w:t>
      </w:r>
    </w:p>
    <w:p>
      <w:pPr>
        <w:widowControl/>
        <w:numPr>
          <w:ilvl w:val="0"/>
          <w:numId w:val="1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清洗数据，处理缺失值和异常值，以提高数据质量。</w:t>
      </w:r>
    </w:p>
    <w:p>
      <w:pPr>
        <w:widowControl/>
        <w:numPr>
          <w:ilvl w:val="0"/>
          <w:numId w:val="1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执行归一化处理，将不同量纲的数据转换为统一尺度，便于模型处理。</w:t>
      </w:r>
    </w:p>
    <w:p>
      <w:pPr>
        <w:widowControl/>
        <w:numPr>
          <w:ilvl w:val="0"/>
          <w:numId w:val="1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进行特征工程，包括特征选择、构造和转换，以增强模型的预测能力。</w:t>
      </w:r>
    </w:p>
    <w:p>
      <w:pPr>
        <w:pStyle w:val="5"/>
        <w:keepLines/>
        <w:numPr>
          <w:ilvl w:val="2"/>
          <w:numId w:val="2"/>
        </w:numPr>
        <w:spacing w:before="60" w:line="240" w:lineRule="auto"/>
        <w:jc w:val="both"/>
        <w:rPr>
          <w:rFonts w:hint="eastAsia"/>
          <w:b/>
          <w:bCs/>
          <w:i/>
          <w:iCs/>
        </w:rPr>
      </w:pPr>
      <w:r>
        <w:rPr>
          <w:rFonts w:hint="eastAsia"/>
          <w:b/>
          <w:bCs/>
          <w:i/>
          <w:iCs/>
        </w:rPr>
        <w:t>接口描述</w:t>
      </w:r>
    </w:p>
    <w:p>
      <w:pPr>
        <w:widowControl/>
        <w:numPr>
          <w:ilvl w:val="0"/>
          <w:numId w:val="1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输入接口</w:t>
      </w:r>
      <w:r>
        <w:rPr>
          <w:rFonts w:ascii="Helvetica" w:hAnsi="Helvetica" w:cs="Helvetica"/>
          <w:snapToGrid/>
          <w:color w:val="060607"/>
          <w:spacing w:val="8"/>
          <w:sz w:val="21"/>
          <w:szCs w:val="21"/>
        </w:rPr>
        <w:t>：接收来自数据源的原始数据集，支持格式包括CSV、JSON等。</w:t>
      </w:r>
    </w:p>
    <w:p>
      <w:pPr>
        <w:widowControl/>
        <w:numPr>
          <w:ilvl w:val="0"/>
          <w:numId w:val="1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输出接口</w:t>
      </w:r>
      <w:r>
        <w:rPr>
          <w:rFonts w:ascii="Helvetica" w:hAnsi="Helvetica" w:cs="Helvetica"/>
          <w:snapToGrid/>
          <w:color w:val="060607"/>
          <w:spacing w:val="8"/>
          <w:sz w:val="21"/>
          <w:szCs w:val="21"/>
        </w:rPr>
        <w:t>：提供清洗、归一化和特征工程后的数据集，供后续模块使用。</w:t>
      </w:r>
    </w:p>
    <w:p>
      <w:pPr>
        <w:widowControl/>
        <w:numPr>
          <w:ilvl w:val="0"/>
          <w:numId w:val="1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控制接口</w:t>
      </w:r>
      <w:r>
        <w:rPr>
          <w:rFonts w:ascii="Helvetica" w:hAnsi="Helvetica" w:cs="Helvetica"/>
          <w:snapToGrid/>
          <w:color w:val="060607"/>
          <w:spacing w:val="8"/>
          <w:sz w:val="21"/>
          <w:szCs w:val="21"/>
        </w:rPr>
        <w:t>：允许用户指定预处理参数，如缺失值处理策略、归一化方法等。</w:t>
      </w:r>
    </w:p>
    <w:p>
      <w:pPr>
        <w:widowControl/>
        <w:numPr>
          <w:ilvl w:val="0"/>
          <w:numId w:val="1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反馈接口</w:t>
      </w:r>
      <w:r>
        <w:rPr>
          <w:rFonts w:ascii="Helvetica" w:hAnsi="Helvetica" w:cs="Helvetica"/>
          <w:snapToGrid/>
          <w:color w:val="060607"/>
          <w:spacing w:val="8"/>
          <w:sz w:val="21"/>
          <w:szCs w:val="21"/>
        </w:rPr>
        <w:t>：向用户反馈预处理过程中的任何问题或警告。</w:t>
      </w:r>
    </w:p>
    <w:p>
      <w:pPr>
        <w:pStyle w:val="5"/>
        <w:keepLines/>
        <w:numPr>
          <w:ilvl w:val="2"/>
          <w:numId w:val="2"/>
        </w:numPr>
        <w:spacing w:before="60" w:line="240" w:lineRule="auto"/>
        <w:jc w:val="both"/>
        <w:rPr>
          <w:rFonts w:hint="eastAsia"/>
          <w:b/>
          <w:bCs/>
          <w:i/>
          <w:iCs/>
        </w:rPr>
      </w:pPr>
      <w:r>
        <w:rPr>
          <w:rFonts w:hint="eastAsia"/>
          <w:b/>
          <w:bCs/>
          <w:i/>
          <w:iCs/>
        </w:rPr>
        <w:t>内部元素结构</w:t>
      </w:r>
    </w:p>
    <w:p>
      <w:pPr>
        <w:widowControl/>
        <w:numPr>
          <w:ilvl w:val="0"/>
          <w:numId w:val="1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数据缓冲区</w:t>
      </w:r>
      <w:r>
        <w:rPr>
          <w:rFonts w:ascii="Helvetica" w:hAnsi="Helvetica" w:cs="Helvetica"/>
          <w:snapToGrid/>
          <w:color w:val="060607"/>
          <w:spacing w:val="8"/>
          <w:sz w:val="21"/>
          <w:szCs w:val="21"/>
        </w:rPr>
        <w:t>：临时存储原始数据和预处理后的数据。</w:t>
      </w:r>
    </w:p>
    <w:p>
      <w:pPr>
        <w:widowControl/>
        <w:numPr>
          <w:ilvl w:val="0"/>
          <w:numId w:val="1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清洗子程序</w:t>
      </w:r>
      <w:r>
        <w:rPr>
          <w:rFonts w:ascii="Helvetica" w:hAnsi="Helvetica" w:cs="Helvetica"/>
          <w:snapToGrid/>
          <w:color w:val="060607"/>
          <w:spacing w:val="8"/>
          <w:sz w:val="21"/>
          <w:szCs w:val="21"/>
        </w:rPr>
        <w:t>：包含处理缺失值和异常值的算法。</w:t>
      </w:r>
    </w:p>
    <w:p>
      <w:pPr>
        <w:widowControl/>
        <w:numPr>
          <w:ilvl w:val="0"/>
          <w:numId w:val="1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归一化子程序</w:t>
      </w:r>
      <w:r>
        <w:rPr>
          <w:rFonts w:ascii="Helvetica" w:hAnsi="Helvetica" w:cs="Helvetica"/>
          <w:snapToGrid/>
          <w:color w:val="060607"/>
          <w:spacing w:val="8"/>
          <w:sz w:val="21"/>
          <w:szCs w:val="21"/>
        </w:rPr>
        <w:t>：实现数据归一化的算法，如Min-Max或Z-Score方法。</w:t>
      </w:r>
    </w:p>
    <w:p>
      <w:pPr>
        <w:widowControl/>
        <w:numPr>
          <w:ilvl w:val="0"/>
          <w:numId w:val="1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特征工程子程序</w:t>
      </w:r>
      <w:r>
        <w:rPr>
          <w:rFonts w:ascii="Helvetica" w:hAnsi="Helvetica" w:cs="Helvetica"/>
          <w:snapToGrid/>
          <w:color w:val="060607"/>
          <w:spacing w:val="8"/>
          <w:sz w:val="21"/>
          <w:szCs w:val="21"/>
        </w:rPr>
        <w:t>：进行特征选择和转换，增强数据的表达能力。</w:t>
      </w:r>
    </w:p>
    <w:p>
      <w:pPr>
        <w:pStyle w:val="5"/>
        <w:keepLines/>
        <w:numPr>
          <w:ilvl w:val="2"/>
          <w:numId w:val="2"/>
        </w:numPr>
        <w:spacing w:before="60" w:line="240" w:lineRule="auto"/>
        <w:jc w:val="both"/>
        <w:rPr>
          <w:rFonts w:hint="eastAsia"/>
          <w:b/>
          <w:bCs/>
          <w:i/>
          <w:iCs/>
        </w:rPr>
      </w:pPr>
      <w:r>
        <w:rPr>
          <w:rFonts w:hint="eastAsia"/>
          <w:b/>
          <w:bCs/>
          <w:i/>
          <w:iCs/>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1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数据上传：允许用户上传原始数据文件。</w:t>
      </w:r>
    </w:p>
    <w:p>
      <w:pPr>
        <w:widowControl/>
        <w:numPr>
          <w:ilvl w:val="0"/>
          <w:numId w:val="1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参数配置：用户可以选择不同的数据预处理选项。</w:t>
      </w:r>
    </w:p>
    <w:p>
      <w:pPr>
        <w:widowControl/>
        <w:numPr>
          <w:ilvl w:val="0"/>
          <w:numId w:val="1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进度监控：显示数据预处理的进度和状态。</w:t>
      </w:r>
    </w:p>
    <w:p>
      <w:pPr>
        <w:widowControl/>
        <w:numPr>
          <w:ilvl w:val="0"/>
          <w:numId w:val="1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结果展示：展示预处理后的数据概览和关键统计信息。</w:t>
      </w:r>
    </w:p>
    <w:p>
      <w:pPr>
        <w:pStyle w:val="5"/>
        <w:keepLines/>
        <w:numPr>
          <w:ilvl w:val="2"/>
          <w:numId w:val="2"/>
        </w:numPr>
        <w:spacing w:before="60" w:line="240" w:lineRule="auto"/>
        <w:jc w:val="both"/>
        <w:rPr>
          <w:rFonts w:hint="eastAsia"/>
          <w:b/>
          <w:bCs/>
          <w:i/>
          <w:iCs/>
        </w:rPr>
      </w:pPr>
      <w:r>
        <w:rPr>
          <w:rFonts w:hint="eastAsia"/>
          <w:b/>
          <w:bCs/>
          <w:i/>
          <w:iCs/>
        </w:rPr>
        <w:t>子程序设计</w:t>
      </w:r>
    </w:p>
    <w:p>
      <w:pPr>
        <w:widowControl/>
        <w:numPr>
          <w:ilvl w:val="0"/>
          <w:numId w:val="1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清洗子程序</w:t>
      </w:r>
      <w:r>
        <w:rPr>
          <w:rFonts w:ascii="Helvetica" w:hAnsi="Helvetica" w:cs="Helvetica"/>
          <w:snapToGrid/>
          <w:color w:val="060607"/>
          <w:spacing w:val="8"/>
          <w:sz w:val="21"/>
          <w:szCs w:val="21"/>
        </w:rPr>
        <w:t>：</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对于数据集中的每一行：</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如果存在缺失值：</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根据配置选择填充策略（均值、中值、众数或插值）</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应用填充策略</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如果存在异常值：</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检测异常值（基于统计方法或业务规则）</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处理异常值（删除、替换或保留）</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1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归一化子程序</w:t>
      </w:r>
      <w:r>
        <w:rPr>
          <w:rFonts w:ascii="Helvetica" w:hAnsi="Helvetica" w:cs="Helvetica"/>
          <w:snapToGrid/>
          <w:color w:val="060607"/>
          <w:spacing w:val="8"/>
          <w:sz w:val="21"/>
          <w:szCs w:val="21"/>
        </w:rPr>
        <w:t>：</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对于每个特征：</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计算最大值和最小值</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应用Min-Max归一化公式：(x - min) / (max - min)</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1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特征工程子程序</w:t>
      </w:r>
      <w:r>
        <w:rPr>
          <w:rFonts w:ascii="Helvetica" w:hAnsi="Helvetica" w:cs="Helvetica"/>
          <w:snapToGrid/>
          <w:color w:val="060607"/>
          <w:spacing w:val="8"/>
          <w:sz w:val="21"/>
          <w:szCs w:val="21"/>
        </w:rPr>
        <w:t>：</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进行特征相关性分析</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选择相关性高的特征</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构造新特征（如多项式特征、交互特征等）</w:t>
      </w:r>
    </w:p>
    <w:p>
      <w:pPr>
        <w:widowControl/>
        <w:numPr>
          <w:ilvl w:val="0"/>
          <w:numId w:val="1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转换特征（如对数转换、归一化等）</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rPr>
      </w:pPr>
      <w:r>
        <w:rPr>
          <w:rFonts w:hint="eastAsia"/>
          <w:b/>
          <w:bCs/>
          <w:i/>
          <w:iCs/>
        </w:rPr>
        <w:t>模块测试设计</w:t>
      </w:r>
    </w:p>
    <w:p>
      <w:pPr>
        <w:widowControl/>
        <w:numPr>
          <w:ilvl w:val="0"/>
          <w:numId w:val="1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：对每个子程序进行测试，确保其按预期工作。</w:t>
      </w:r>
    </w:p>
    <w:p>
      <w:pPr>
        <w:widowControl/>
        <w:numPr>
          <w:ilvl w:val="0"/>
          <w:numId w:val="1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：测试子程序之间的接口和数据流是否正确。</w:t>
      </w:r>
    </w:p>
    <w:p>
      <w:pPr>
        <w:widowControl/>
        <w:numPr>
          <w:ilvl w:val="0"/>
          <w:numId w:val="1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：评估模块处理大量数据时的性能和稳定性。</w:t>
      </w:r>
    </w:p>
    <w:p>
      <w:pPr>
        <w:widowControl/>
        <w:numPr>
          <w:ilvl w:val="0"/>
          <w:numId w:val="1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准确性测试</w:t>
      </w:r>
      <w:r>
        <w:rPr>
          <w:rFonts w:ascii="Helvetica" w:hAnsi="Helvetica" w:cs="Helvetica"/>
          <w:snapToGrid/>
          <w:color w:val="060607"/>
          <w:spacing w:val="8"/>
          <w:sz w:val="21"/>
          <w:szCs w:val="21"/>
        </w:rPr>
        <w:t>：验证预处理后的数据是否符合预期的统计特性。</w:t>
      </w:r>
    </w:p>
    <w:p>
      <w:pPr>
        <w:widowControl/>
        <w:numPr>
          <w:ilvl w:val="0"/>
          <w:numId w:val="1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用户验收测试</w:t>
      </w:r>
      <w:r>
        <w:rPr>
          <w:rFonts w:ascii="Helvetica" w:hAnsi="Helvetica" w:cs="Helvetica"/>
          <w:snapToGrid/>
          <w:color w:val="060607"/>
          <w:spacing w:val="8"/>
          <w:sz w:val="21"/>
          <w:szCs w:val="21"/>
        </w:rPr>
        <w:t>：确保模块满足用户需求和业务规则。</w:t>
      </w:r>
    </w:p>
    <w:bookmarkEnd w:id="9"/>
    <w:bookmarkEnd w:id="10"/>
    <w:p>
      <w:pPr>
        <w:pStyle w:val="4"/>
        <w:keepLines/>
        <w:numPr>
          <w:ilvl w:val="1"/>
          <w:numId w:val="2"/>
        </w:numPr>
        <w:spacing w:before="60" w:line="240" w:lineRule="auto"/>
        <w:jc w:val="both"/>
        <w:rPr>
          <w:rFonts w:hint="eastAsia" w:ascii="Arial" w:hAnsi="Arial"/>
        </w:rPr>
      </w:pPr>
      <w:r>
        <w:rPr>
          <w:rFonts w:hint="eastAsia" w:ascii="Arial" w:hAnsi="Arial"/>
        </w:rPr>
        <w:t>模型训练模块</w:t>
      </w:r>
    </w:p>
    <w:p>
      <w:pPr>
        <w:pStyle w:val="5"/>
        <w:keepLines/>
        <w:numPr>
          <w:ilvl w:val="2"/>
          <w:numId w:val="2"/>
        </w:numPr>
        <w:spacing w:before="60" w:line="240" w:lineRule="auto"/>
        <w:jc w:val="both"/>
        <w:rPr>
          <w:rFonts w:hint="eastAsia"/>
          <w:b/>
          <w:bCs/>
          <w:i/>
          <w:iCs/>
        </w:rPr>
      </w:pPr>
      <w:r>
        <w:rPr>
          <w:rFonts w:hint="eastAsia"/>
          <w:b/>
          <w:bCs/>
          <w:i/>
          <w:iCs/>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模型训练模块是系统的核心组成部分，负责以下功能：</w:t>
      </w:r>
    </w:p>
    <w:p>
      <w:pPr>
        <w:widowControl/>
        <w:numPr>
          <w:ilvl w:val="0"/>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加载和整合经过预处理的数据集，为模型训练做准备。</w:t>
      </w:r>
    </w:p>
    <w:p>
      <w:pPr>
        <w:widowControl/>
        <w:numPr>
          <w:ilvl w:val="0"/>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支持用户上传自定义深度时序模型，包括模型结构和参数。</w:t>
      </w:r>
    </w:p>
    <w:p>
      <w:pPr>
        <w:widowControl/>
        <w:numPr>
          <w:ilvl w:val="0"/>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提供模型训练流程，包括数据划分、训练执行、超参数调整等。</w:t>
      </w:r>
    </w:p>
    <w:p>
      <w:pPr>
        <w:widowControl/>
        <w:numPr>
          <w:ilvl w:val="0"/>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实现模型性能评估，使用适当的评估指标衡量模型效果。</w:t>
      </w:r>
    </w:p>
    <w:p>
      <w:pPr>
        <w:widowControl/>
        <w:numPr>
          <w:ilvl w:val="0"/>
          <w:numId w:val="1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支持模型的保存和加载，方便后续的预测或进一步训练。</w:t>
      </w:r>
    </w:p>
    <w:p>
      <w:pPr>
        <w:pStyle w:val="5"/>
        <w:keepLines/>
        <w:numPr>
          <w:ilvl w:val="2"/>
          <w:numId w:val="2"/>
        </w:numPr>
        <w:spacing w:before="60" w:line="240" w:lineRule="auto"/>
        <w:jc w:val="both"/>
        <w:rPr>
          <w:rFonts w:hint="eastAsia"/>
          <w:b/>
          <w:bCs/>
          <w:i/>
          <w:iCs/>
        </w:rPr>
      </w:pPr>
      <w:r>
        <w:rPr>
          <w:rFonts w:hint="eastAsia"/>
          <w:b/>
          <w:bCs/>
          <w:i/>
          <w:iCs/>
        </w:rPr>
        <w:t>接口描述</w:t>
      </w:r>
    </w:p>
    <w:p>
      <w:pPr>
        <w:widowControl/>
        <w:numPr>
          <w:ilvl w:val="0"/>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输入接口</w:t>
      </w:r>
      <w:r>
        <w:rPr>
          <w:rFonts w:ascii="Helvetica" w:hAnsi="Helvetica" w:cs="Helvetica"/>
          <w:snapToGrid/>
          <w:color w:val="060607"/>
          <w:spacing w:val="8"/>
          <w:sz w:val="21"/>
          <w:szCs w:val="21"/>
        </w:rPr>
        <w:t>：接收预处理后的数据集和用户上传的模型定义。</w:t>
      </w:r>
    </w:p>
    <w:p>
      <w:pPr>
        <w:widowControl/>
        <w:numPr>
          <w:ilvl w:val="0"/>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输出接口</w:t>
      </w:r>
      <w:r>
        <w:rPr>
          <w:rFonts w:ascii="Helvetica" w:hAnsi="Helvetica" w:cs="Helvetica"/>
          <w:snapToGrid/>
          <w:color w:val="060607"/>
          <w:spacing w:val="8"/>
          <w:sz w:val="21"/>
          <w:szCs w:val="21"/>
        </w:rPr>
        <w:t>：输出训练完成的模型和性能评估报告。</w:t>
      </w:r>
    </w:p>
    <w:p>
      <w:pPr>
        <w:widowControl/>
        <w:numPr>
          <w:ilvl w:val="0"/>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控制接口</w:t>
      </w:r>
      <w:r>
        <w:rPr>
          <w:rFonts w:ascii="Helvetica" w:hAnsi="Helvetica" w:cs="Helvetica"/>
          <w:snapToGrid/>
          <w:color w:val="060607"/>
          <w:spacing w:val="8"/>
          <w:sz w:val="21"/>
          <w:szCs w:val="21"/>
        </w:rPr>
        <w:t>：允许用户设置训练参数，如批次大小、学习率、训练轮数等。</w:t>
      </w:r>
    </w:p>
    <w:p>
      <w:pPr>
        <w:widowControl/>
        <w:numPr>
          <w:ilvl w:val="0"/>
          <w:numId w:val="1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查询接口</w:t>
      </w:r>
      <w:r>
        <w:rPr>
          <w:rFonts w:ascii="Helvetica" w:hAnsi="Helvetica" w:cs="Helvetica"/>
          <w:snapToGrid/>
          <w:color w:val="060607"/>
          <w:spacing w:val="8"/>
          <w:sz w:val="21"/>
          <w:szCs w:val="21"/>
        </w:rPr>
        <w:t>：提供模型训练状态和进度的查询功能。</w:t>
      </w:r>
    </w:p>
    <w:p>
      <w:pPr>
        <w:pStyle w:val="5"/>
        <w:keepLines/>
        <w:numPr>
          <w:ilvl w:val="2"/>
          <w:numId w:val="2"/>
        </w:numPr>
        <w:spacing w:before="60" w:line="240" w:lineRule="auto"/>
        <w:jc w:val="both"/>
        <w:rPr>
          <w:rFonts w:hint="eastAsia"/>
          <w:b/>
          <w:bCs/>
          <w:i/>
          <w:iCs/>
        </w:rPr>
      </w:pPr>
      <w:r>
        <w:rPr>
          <w:rFonts w:hint="eastAsia"/>
          <w:b/>
          <w:bCs/>
          <w:i/>
          <w:iCs/>
        </w:rPr>
        <w:t>内部元素结构</w:t>
      </w:r>
    </w:p>
    <w:p>
      <w:pPr>
        <w:widowControl/>
        <w:numPr>
          <w:ilvl w:val="0"/>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数据管理器</w:t>
      </w:r>
      <w:r>
        <w:rPr>
          <w:rFonts w:ascii="Helvetica" w:hAnsi="Helvetica" w:cs="Helvetica"/>
          <w:snapToGrid/>
          <w:color w:val="060607"/>
          <w:spacing w:val="8"/>
          <w:sz w:val="21"/>
          <w:szCs w:val="21"/>
        </w:rPr>
        <w:t>：负责数据集的加载、划分和迭代。</w:t>
      </w:r>
    </w:p>
    <w:p>
      <w:pPr>
        <w:widowControl/>
        <w:numPr>
          <w:ilvl w:val="0"/>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模型仓库</w:t>
      </w:r>
      <w:r>
        <w:rPr>
          <w:rFonts w:ascii="Helvetica" w:hAnsi="Helvetica" w:cs="Helvetica"/>
          <w:snapToGrid/>
          <w:color w:val="060607"/>
          <w:spacing w:val="8"/>
          <w:sz w:val="21"/>
          <w:szCs w:val="21"/>
        </w:rPr>
        <w:t>：存储用户上传的模型定义和训练过程中的模型快照。</w:t>
      </w:r>
    </w:p>
    <w:p>
      <w:pPr>
        <w:widowControl/>
        <w:numPr>
          <w:ilvl w:val="0"/>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训练引擎</w:t>
      </w:r>
      <w:r>
        <w:rPr>
          <w:rFonts w:ascii="Helvetica" w:hAnsi="Helvetica" w:cs="Helvetica"/>
          <w:snapToGrid/>
          <w:color w:val="060607"/>
          <w:spacing w:val="8"/>
          <w:sz w:val="21"/>
          <w:szCs w:val="21"/>
        </w:rPr>
        <w:t>：执行模型训练的算法，包括前向传播、损失计算、反向传播和参数更新。</w:t>
      </w:r>
    </w:p>
    <w:p>
      <w:pPr>
        <w:widowControl/>
        <w:numPr>
          <w:ilvl w:val="0"/>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评估器</w:t>
      </w:r>
      <w:r>
        <w:rPr>
          <w:rFonts w:ascii="Helvetica" w:hAnsi="Helvetica" w:cs="Helvetica"/>
          <w:snapToGrid/>
          <w:color w:val="060607"/>
          <w:spacing w:val="8"/>
          <w:sz w:val="21"/>
          <w:szCs w:val="21"/>
        </w:rPr>
        <w:t>：使用交叉验证和评估指标对模型性能进行评估。</w:t>
      </w:r>
    </w:p>
    <w:p>
      <w:pPr>
        <w:widowControl/>
        <w:numPr>
          <w:ilvl w:val="0"/>
          <w:numId w:val="1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超参数优化器</w:t>
      </w:r>
      <w:r>
        <w:rPr>
          <w:rFonts w:ascii="Helvetica" w:hAnsi="Helvetica" w:cs="Helvetica"/>
          <w:snapToGrid/>
          <w:color w:val="060607"/>
          <w:spacing w:val="8"/>
          <w:sz w:val="21"/>
          <w:szCs w:val="21"/>
        </w:rPr>
        <w:t>：实现超参数调整，如网格搜索或随机搜索。</w:t>
      </w:r>
    </w:p>
    <w:p>
      <w:pPr>
        <w:pStyle w:val="5"/>
        <w:keepLines/>
        <w:numPr>
          <w:ilvl w:val="2"/>
          <w:numId w:val="2"/>
        </w:numPr>
        <w:spacing w:before="60" w:line="240" w:lineRule="auto"/>
        <w:jc w:val="both"/>
        <w:rPr>
          <w:rFonts w:hint="eastAsia"/>
          <w:b/>
          <w:bCs/>
          <w:i/>
          <w:iCs/>
        </w:rPr>
      </w:pPr>
      <w:r>
        <w:rPr>
          <w:rFonts w:hint="eastAsia"/>
          <w:b/>
          <w:bCs/>
          <w:i/>
          <w:iCs/>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模型上传：用户可以上传自定义模型的定义文件。</w:t>
      </w:r>
    </w:p>
    <w:p>
      <w:pPr>
        <w:widowControl/>
        <w:numPr>
          <w:ilvl w:val="0"/>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参数配置：用户可以设置训练参数和超参数优化策略。</w:t>
      </w:r>
    </w:p>
    <w:p>
      <w:pPr>
        <w:widowControl/>
        <w:numPr>
          <w:ilvl w:val="0"/>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训练监控：提供模型训练的实时监控界面，包括损失和指标的变化。</w:t>
      </w:r>
    </w:p>
    <w:p>
      <w:pPr>
        <w:widowControl/>
        <w:numPr>
          <w:ilvl w:val="0"/>
          <w:numId w:val="1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结果分析：展示模型评估结果和性能指标，支持结果的可视化。</w:t>
      </w:r>
    </w:p>
    <w:p>
      <w:pPr>
        <w:pStyle w:val="5"/>
        <w:keepLines/>
        <w:numPr>
          <w:ilvl w:val="2"/>
          <w:numId w:val="2"/>
        </w:numPr>
        <w:spacing w:before="60" w:line="240" w:lineRule="auto"/>
        <w:jc w:val="both"/>
        <w:rPr>
          <w:rFonts w:hint="eastAsia"/>
          <w:b/>
          <w:bCs/>
          <w:i/>
          <w:iCs/>
        </w:rPr>
      </w:pPr>
      <w:r>
        <w:rPr>
          <w:rFonts w:hint="eastAsia"/>
          <w:b/>
          <w:bCs/>
          <w:i/>
          <w:iCs/>
        </w:rPr>
        <w:t>子程序设计</w:t>
      </w:r>
    </w:p>
    <w:p>
      <w:pPr>
        <w:widowControl/>
        <w:numPr>
          <w:ilvl w:val="0"/>
          <w:numId w:val="2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模型加载子程序</w:t>
      </w:r>
      <w:r>
        <w:rPr>
          <w:rFonts w:ascii="Helvetica" w:hAnsi="Helvetica" w:cs="Helvetica"/>
          <w:snapToGrid/>
          <w:color w:val="060607"/>
          <w:spacing w:val="8"/>
          <w:sz w:val="21"/>
          <w:szCs w:val="21"/>
        </w:rPr>
        <w:t>：</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接收用户上传的模型定义</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实例化模型对象</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2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模型训练子程序</w:t>
      </w:r>
      <w:r>
        <w:rPr>
          <w:rFonts w:ascii="Helvetica" w:hAnsi="Helvetica" w:cs="Helvetica"/>
          <w:snapToGrid/>
          <w:color w:val="060607"/>
          <w:spacing w:val="8"/>
          <w:sz w:val="21"/>
          <w:szCs w:val="21"/>
        </w:rPr>
        <w:t>：</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加载数据管理器提供的训练数据</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初始化模型参数</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对于每个训练轮：</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执行模型的前向传播</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计算损失</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执行反向传播</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更新模型参数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2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性能评估子程序</w:t>
      </w:r>
      <w:r>
        <w:rPr>
          <w:rFonts w:ascii="Helvetica" w:hAnsi="Helvetica" w:cs="Helvetica"/>
          <w:snapToGrid/>
          <w:color w:val="060607"/>
          <w:spacing w:val="8"/>
          <w:sz w:val="21"/>
          <w:szCs w:val="21"/>
        </w:rPr>
        <w:t>：</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加载验证数据集</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对模型进行评估</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计算评估指标，如MAE、MSE等</w:t>
      </w:r>
    </w:p>
    <w:p>
      <w:pPr>
        <w:widowControl/>
        <w:numPr>
          <w:ilvl w:val="0"/>
          <w:numId w:val="2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输出评估报告</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rPr>
      </w:pPr>
      <w:r>
        <w:rPr>
          <w:rFonts w:hint="eastAsia"/>
          <w:b/>
          <w:bCs/>
          <w:i/>
          <w:iCs/>
        </w:rPr>
        <w:t>模块测试设计</w:t>
      </w:r>
    </w:p>
    <w:p>
      <w:pPr>
        <w:widowControl/>
        <w:numPr>
          <w:ilvl w:val="0"/>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：对数据管理器、训练引擎、评估器和超参数优化器进行测试。</w:t>
      </w:r>
    </w:p>
    <w:p>
      <w:pPr>
        <w:widowControl/>
        <w:numPr>
          <w:ilvl w:val="0"/>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：确保模块内部各组件协同工作，数据流和控制流正确。</w:t>
      </w:r>
    </w:p>
    <w:p>
      <w:pPr>
        <w:widowControl/>
        <w:numPr>
          <w:ilvl w:val="0"/>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：评估模型训练的效率和稳定性，特别是在大数据集上的表现。</w:t>
      </w:r>
    </w:p>
    <w:p>
      <w:pPr>
        <w:widowControl/>
        <w:numPr>
          <w:ilvl w:val="0"/>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准确性测试</w:t>
      </w:r>
      <w:r>
        <w:rPr>
          <w:rFonts w:ascii="Helvetica" w:hAnsi="Helvetica" w:cs="Helvetica"/>
          <w:snapToGrid/>
          <w:color w:val="060607"/>
          <w:spacing w:val="8"/>
          <w:sz w:val="21"/>
          <w:szCs w:val="21"/>
        </w:rPr>
        <w:t>：验证模型训练结果是否达到预期的精度和泛化能力。</w:t>
      </w:r>
    </w:p>
    <w:p>
      <w:pPr>
        <w:widowControl/>
        <w:numPr>
          <w:ilvl w:val="0"/>
          <w:numId w:val="2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用户验收测试</w:t>
      </w:r>
      <w:r>
        <w:rPr>
          <w:rFonts w:ascii="Helvetica" w:hAnsi="Helvetica" w:cs="Helvetica"/>
          <w:snapToGrid/>
          <w:color w:val="060607"/>
          <w:spacing w:val="8"/>
          <w:sz w:val="21"/>
          <w:szCs w:val="21"/>
        </w:rPr>
        <w:t>：确保模块满足用户对模型训练和评估的需求。</w:t>
      </w:r>
    </w:p>
    <w:p>
      <w:pPr>
        <w:ind w:left="342" w:leftChars="171"/>
      </w:pPr>
      <w:r>
        <w:rPr>
          <w:rFonts w:hint="eastAsia"/>
        </w:rPr>
        <w:t>-</w:t>
      </w:r>
    </w:p>
    <w:p>
      <w:pPr>
        <w:pStyle w:val="4"/>
        <w:keepLines/>
        <w:numPr>
          <w:ilvl w:val="1"/>
          <w:numId w:val="2"/>
        </w:numPr>
        <w:spacing w:before="60" w:line="240" w:lineRule="auto"/>
        <w:jc w:val="both"/>
        <w:rPr>
          <w:rFonts w:hint="eastAsia" w:ascii="Arial" w:hAnsi="Arial"/>
        </w:rPr>
      </w:pPr>
      <w:r>
        <w:rPr>
          <w:rFonts w:hint="eastAsia" w:ascii="Arial" w:hAnsi="Arial"/>
        </w:rPr>
        <w:t>实时数据接入模块</w:t>
      </w:r>
    </w:p>
    <w:p>
      <w:pPr>
        <w:pStyle w:val="5"/>
        <w:keepLines/>
        <w:numPr>
          <w:ilvl w:val="2"/>
          <w:numId w:val="2"/>
        </w:numPr>
        <w:spacing w:before="60" w:line="240" w:lineRule="auto"/>
        <w:jc w:val="both"/>
        <w:rPr>
          <w:rFonts w:hint="eastAsia"/>
          <w:b/>
          <w:bCs/>
          <w:i/>
          <w:iCs/>
        </w:rPr>
      </w:pPr>
      <w:r>
        <w:rPr>
          <w:rFonts w:hint="eastAsia"/>
          <w:b/>
          <w:bCs/>
          <w:i/>
          <w:iCs/>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实时数据接入模块负责以下功能：</w:t>
      </w:r>
    </w:p>
    <w:p>
      <w:pPr>
        <w:widowControl/>
        <w:numPr>
          <w:ilvl w:val="0"/>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通过TCP/IP协议或Kafka流处理平台实时接收来自井下传感器的压力数据。</w:t>
      </w:r>
    </w:p>
    <w:p>
      <w:pPr>
        <w:widowControl/>
        <w:numPr>
          <w:ilvl w:val="0"/>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实时解析和转换接收到的数据，使其符合系统内部数据格式。</w:t>
      </w:r>
    </w:p>
    <w:p>
      <w:pPr>
        <w:widowControl/>
        <w:numPr>
          <w:ilvl w:val="0"/>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将解析后的数据发送至数据预处理模块，为后续的实时预测和监控提供数据支持。</w:t>
      </w:r>
    </w:p>
    <w:p>
      <w:pPr>
        <w:widowControl/>
        <w:numPr>
          <w:ilvl w:val="0"/>
          <w:numId w:val="2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确保数据接收的稳定性和可靠性，处理网络异常或数据丢失的情况。</w:t>
      </w:r>
    </w:p>
    <w:p>
      <w:pPr>
        <w:pStyle w:val="5"/>
        <w:keepLines/>
        <w:numPr>
          <w:ilvl w:val="2"/>
          <w:numId w:val="2"/>
        </w:numPr>
        <w:spacing w:before="60" w:line="240" w:lineRule="auto"/>
        <w:jc w:val="both"/>
        <w:rPr>
          <w:rFonts w:hint="eastAsia"/>
          <w:b/>
          <w:bCs/>
          <w:i/>
          <w:iCs/>
        </w:rPr>
      </w:pPr>
      <w:r>
        <w:rPr>
          <w:rFonts w:hint="eastAsia"/>
          <w:b/>
          <w:bCs/>
          <w:i/>
          <w:iCs/>
        </w:rPr>
        <w:t>接口描述</w:t>
      </w:r>
    </w:p>
    <w:p>
      <w:pPr>
        <w:widowControl/>
        <w:numPr>
          <w:ilvl w:val="0"/>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数据接收接口</w:t>
      </w:r>
      <w:r>
        <w:rPr>
          <w:rFonts w:ascii="Helvetica" w:hAnsi="Helvetica" w:cs="Helvetica"/>
          <w:snapToGrid/>
          <w:color w:val="060607"/>
          <w:spacing w:val="8"/>
          <w:sz w:val="21"/>
          <w:szCs w:val="21"/>
        </w:rPr>
        <w:t>：接收来自井下传感器的实时数据流。</w:t>
      </w:r>
    </w:p>
    <w:p>
      <w:pPr>
        <w:widowControl/>
        <w:numPr>
          <w:ilvl w:val="0"/>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数据处理接口</w:t>
      </w:r>
      <w:r>
        <w:rPr>
          <w:rFonts w:ascii="Helvetica" w:hAnsi="Helvetica" w:cs="Helvetica"/>
          <w:snapToGrid/>
          <w:color w:val="060607"/>
          <w:spacing w:val="8"/>
          <w:sz w:val="21"/>
          <w:szCs w:val="21"/>
        </w:rPr>
        <w:t>：将接收到的数据发送至数据预处理模块。</w:t>
      </w:r>
    </w:p>
    <w:p>
      <w:pPr>
        <w:widowControl/>
        <w:numPr>
          <w:ilvl w:val="0"/>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配置接口</w:t>
      </w:r>
      <w:r>
        <w:rPr>
          <w:rFonts w:ascii="Helvetica" w:hAnsi="Helvetica" w:cs="Helvetica"/>
          <w:snapToGrid/>
          <w:color w:val="060607"/>
          <w:spacing w:val="8"/>
          <w:sz w:val="21"/>
          <w:szCs w:val="21"/>
        </w:rPr>
        <w:t>：允许系统管理员配置数据接收参数，如IP地址、端口号、Kafka主题等。</w:t>
      </w:r>
    </w:p>
    <w:p>
      <w:pPr>
        <w:widowControl/>
        <w:numPr>
          <w:ilvl w:val="0"/>
          <w:numId w:val="2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监控接口</w:t>
      </w:r>
      <w:r>
        <w:rPr>
          <w:rFonts w:ascii="Helvetica" w:hAnsi="Helvetica" w:cs="Helvetica"/>
          <w:snapToGrid/>
          <w:color w:val="060607"/>
          <w:spacing w:val="8"/>
          <w:sz w:val="21"/>
          <w:szCs w:val="21"/>
        </w:rPr>
        <w:t>：提供数据接收状态的监控和日志记录功能。</w:t>
      </w:r>
    </w:p>
    <w:p>
      <w:pPr>
        <w:pStyle w:val="5"/>
        <w:keepLines/>
        <w:numPr>
          <w:ilvl w:val="2"/>
          <w:numId w:val="2"/>
        </w:numPr>
        <w:spacing w:before="60" w:line="240" w:lineRule="auto"/>
        <w:jc w:val="both"/>
        <w:rPr>
          <w:rFonts w:hint="eastAsia"/>
          <w:b/>
          <w:bCs/>
          <w:i/>
          <w:iCs/>
        </w:rPr>
      </w:pPr>
      <w:r>
        <w:rPr>
          <w:rFonts w:hint="eastAsia"/>
          <w:b/>
          <w:bCs/>
          <w:i/>
          <w:iCs/>
        </w:rPr>
        <w:t>内部元素结构</w:t>
      </w:r>
    </w:p>
    <w:p>
      <w:pPr>
        <w:widowControl/>
        <w:numPr>
          <w:ilvl w:val="0"/>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网络监听器</w:t>
      </w:r>
      <w:r>
        <w:rPr>
          <w:rFonts w:ascii="Helvetica" w:hAnsi="Helvetica" w:cs="Helvetica"/>
          <w:snapToGrid/>
          <w:color w:val="060607"/>
          <w:spacing w:val="8"/>
          <w:sz w:val="21"/>
          <w:szCs w:val="21"/>
        </w:rPr>
        <w:t>：负责监听来自TCP/IP或Kafka的数据流。</w:t>
      </w:r>
    </w:p>
    <w:p>
      <w:pPr>
        <w:widowControl/>
        <w:numPr>
          <w:ilvl w:val="0"/>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数据解析器</w:t>
      </w:r>
      <w:r>
        <w:rPr>
          <w:rFonts w:ascii="Helvetica" w:hAnsi="Helvetica" w:cs="Helvetica"/>
          <w:snapToGrid/>
          <w:color w:val="060607"/>
          <w:spacing w:val="8"/>
          <w:sz w:val="21"/>
          <w:szCs w:val="21"/>
        </w:rPr>
        <w:t>：将接收到的原始数据解析成结构化格式。</w:t>
      </w:r>
    </w:p>
    <w:p>
      <w:pPr>
        <w:widowControl/>
        <w:numPr>
          <w:ilvl w:val="0"/>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数据转发器</w:t>
      </w:r>
      <w:r>
        <w:rPr>
          <w:rFonts w:ascii="Helvetica" w:hAnsi="Helvetica" w:cs="Helvetica"/>
          <w:snapToGrid/>
          <w:color w:val="060607"/>
          <w:spacing w:val="8"/>
          <w:sz w:val="21"/>
          <w:szCs w:val="21"/>
        </w:rPr>
        <w:t>：将解析后的数据转发至数据预处理模块。</w:t>
      </w:r>
    </w:p>
    <w:p>
      <w:pPr>
        <w:widowControl/>
        <w:numPr>
          <w:ilvl w:val="0"/>
          <w:numId w:val="2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异常处理器</w:t>
      </w:r>
      <w:r>
        <w:rPr>
          <w:rFonts w:ascii="Helvetica" w:hAnsi="Helvetica" w:cs="Helvetica"/>
          <w:snapToGrid/>
          <w:color w:val="060607"/>
          <w:spacing w:val="8"/>
          <w:sz w:val="21"/>
          <w:szCs w:val="21"/>
        </w:rPr>
        <w:t>：处理数据接收过程中的异常情况，如网络断开、数据格式错误等。</w:t>
      </w:r>
    </w:p>
    <w:p>
      <w:pPr>
        <w:pStyle w:val="5"/>
        <w:keepLines/>
        <w:numPr>
          <w:ilvl w:val="2"/>
          <w:numId w:val="2"/>
        </w:numPr>
        <w:spacing w:before="60" w:line="240" w:lineRule="auto"/>
        <w:jc w:val="both"/>
        <w:rPr>
          <w:rFonts w:hint="eastAsia"/>
          <w:b/>
          <w:bCs/>
          <w:i/>
          <w:iCs/>
        </w:rPr>
      </w:pPr>
      <w:r>
        <w:rPr>
          <w:rFonts w:hint="eastAsia"/>
          <w:b/>
          <w:bCs/>
          <w:i/>
          <w:iCs/>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实时数据监控界面</w:t>
      </w:r>
      <w:r>
        <w:rPr>
          <w:rFonts w:ascii="Helvetica" w:hAnsi="Helvetica" w:cs="Helvetica"/>
          <w:snapToGrid/>
          <w:color w:val="060607"/>
          <w:spacing w:val="8"/>
          <w:sz w:val="21"/>
          <w:szCs w:val="21"/>
        </w:rPr>
        <w:t>：展示实时接收到的数据流和关键指标。</w:t>
      </w:r>
    </w:p>
    <w:p>
      <w:pPr>
        <w:widowControl/>
        <w:numPr>
          <w:ilvl w:val="0"/>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配置管理界面</w:t>
      </w:r>
      <w:r>
        <w:rPr>
          <w:rFonts w:ascii="Helvetica" w:hAnsi="Helvetica" w:cs="Helvetica"/>
          <w:snapToGrid/>
          <w:color w:val="060607"/>
          <w:spacing w:val="8"/>
          <w:sz w:val="21"/>
          <w:szCs w:val="21"/>
        </w:rPr>
        <w:t>：允许用户配置数据接收的相关参数。</w:t>
      </w:r>
    </w:p>
    <w:p>
      <w:pPr>
        <w:widowControl/>
        <w:numPr>
          <w:ilvl w:val="0"/>
          <w:numId w:val="2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日志查看界面</w:t>
      </w:r>
      <w:r>
        <w:rPr>
          <w:rFonts w:ascii="Helvetica" w:hAnsi="Helvetica" w:cs="Helvetica"/>
          <w:snapToGrid/>
          <w:color w:val="060607"/>
          <w:spacing w:val="8"/>
          <w:sz w:val="21"/>
          <w:szCs w:val="21"/>
        </w:rPr>
        <w:t>：提供接收过程中的日志记录，方便问题排查。</w:t>
      </w:r>
    </w:p>
    <w:p>
      <w:pPr>
        <w:pStyle w:val="5"/>
        <w:keepLines/>
        <w:numPr>
          <w:ilvl w:val="2"/>
          <w:numId w:val="2"/>
        </w:numPr>
        <w:spacing w:before="60" w:line="240" w:lineRule="auto"/>
        <w:jc w:val="both"/>
        <w:rPr>
          <w:rFonts w:hint="eastAsia"/>
          <w:b/>
          <w:bCs/>
          <w:i/>
          <w:iCs/>
        </w:rPr>
      </w:pPr>
      <w:r>
        <w:rPr>
          <w:rFonts w:hint="eastAsia"/>
          <w:b/>
          <w:bCs/>
          <w:i/>
          <w:iCs/>
        </w:rPr>
        <w:t>子程序设计</w:t>
      </w:r>
    </w:p>
    <w:p>
      <w:pPr>
        <w:widowControl/>
        <w:numPr>
          <w:ilvl w:val="0"/>
          <w:numId w:val="2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数据接收子程序</w:t>
      </w:r>
      <w:r>
        <w:rPr>
          <w:rFonts w:ascii="Helvetica" w:hAnsi="Helvetica" w:cs="Helvetica"/>
          <w:snapToGrid/>
          <w:color w:val="060607"/>
          <w:spacing w:val="8"/>
          <w:sz w:val="21"/>
          <w:szCs w:val="21"/>
        </w:rPr>
        <w:t>：</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启动网络监听器，监听指定端口或Kafka主题</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当接收到数据时：</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调用数据解析器进行解析</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将解析后的数据发送至数据转发器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2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数据解析子程序</w:t>
      </w:r>
      <w:r>
        <w:rPr>
          <w:rFonts w:ascii="Helvetica" w:hAnsi="Helvetica" w:cs="Helvetica"/>
          <w:snapToGrid/>
          <w:color w:val="060607"/>
          <w:spacing w:val="8"/>
          <w:sz w:val="21"/>
          <w:szCs w:val="21"/>
        </w:rPr>
        <w:t>：</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接收原始数据</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根据预定的数据协议或格式进行解析</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构造结构化的数据对象</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2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异常处理子程序</w:t>
      </w:r>
      <w:r>
        <w:rPr>
          <w:rFonts w:ascii="Helvetica" w:hAnsi="Helvetica" w:cs="Helvetica"/>
          <w:snapToGrid/>
          <w:color w:val="060607"/>
          <w:spacing w:val="8"/>
          <w:sz w:val="21"/>
          <w:szCs w:val="21"/>
        </w:rPr>
        <w:t>：</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检测数据接收过程中的异常</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根据异常类型执行相应的处理策略</w:t>
      </w:r>
    </w:p>
    <w:p>
      <w:pPr>
        <w:widowControl/>
        <w:numPr>
          <w:ilvl w:val="0"/>
          <w:numId w:val="2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记录异常信息至日志系统</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rPr>
      </w:pPr>
      <w:r>
        <w:rPr>
          <w:rFonts w:hint="eastAsia"/>
          <w:b/>
          <w:bCs/>
          <w:i/>
          <w:iCs/>
        </w:rPr>
        <w:t>模块测试设计</w:t>
      </w:r>
    </w:p>
    <w:p>
      <w:pPr>
        <w:widowControl/>
        <w:numPr>
          <w:ilvl w:val="0"/>
          <w:numId w:val="2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：对网络监听器、数据解析器和异常处理器进行测试。</w:t>
      </w:r>
    </w:p>
    <w:p>
      <w:pPr>
        <w:widowControl/>
        <w:numPr>
          <w:ilvl w:val="0"/>
          <w:numId w:val="2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：测试模块与其他系统组件的集成情况，如数据预处理模块。</w:t>
      </w:r>
    </w:p>
    <w:p>
      <w:pPr>
        <w:widowControl/>
        <w:numPr>
          <w:ilvl w:val="0"/>
          <w:numId w:val="2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：评估模块在高频率数据接收下的性能表现。</w:t>
      </w:r>
    </w:p>
    <w:p>
      <w:pPr>
        <w:widowControl/>
        <w:numPr>
          <w:ilvl w:val="0"/>
          <w:numId w:val="2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稳定性测试</w:t>
      </w:r>
      <w:r>
        <w:rPr>
          <w:rFonts w:ascii="Helvetica" w:hAnsi="Helvetica" w:cs="Helvetica"/>
          <w:snapToGrid/>
          <w:color w:val="060607"/>
          <w:spacing w:val="8"/>
          <w:sz w:val="21"/>
          <w:szCs w:val="21"/>
        </w:rPr>
        <w:t>：模拟长时间运行情况，测试模块的稳定性和可靠性。</w:t>
      </w:r>
    </w:p>
    <w:p>
      <w:pPr>
        <w:widowControl/>
        <w:numPr>
          <w:ilvl w:val="0"/>
          <w:numId w:val="2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异常测试</w:t>
      </w:r>
      <w:r>
        <w:rPr>
          <w:rFonts w:ascii="Helvetica" w:hAnsi="Helvetica" w:cs="Helvetica"/>
          <w:snapToGrid/>
          <w:color w:val="060607"/>
          <w:spacing w:val="8"/>
          <w:sz w:val="21"/>
          <w:szCs w:val="21"/>
        </w:rPr>
        <w:t>：模拟网络异常和数据错误情况，验证异常处理机制的有效性。</w:t>
      </w:r>
    </w:p>
    <w:p>
      <w:pPr>
        <w:pStyle w:val="4"/>
        <w:keepLines/>
        <w:numPr>
          <w:ilvl w:val="1"/>
          <w:numId w:val="2"/>
        </w:numPr>
        <w:spacing w:before="60" w:line="240" w:lineRule="auto"/>
        <w:jc w:val="both"/>
        <w:rPr>
          <w:rFonts w:hint="eastAsia" w:ascii="Arial" w:hAnsi="Arial"/>
        </w:rPr>
      </w:pPr>
      <w:r>
        <w:rPr>
          <w:rFonts w:hint="eastAsia" w:ascii="Arial" w:hAnsi="Arial"/>
        </w:rPr>
        <w:t>预测引擎模块</w:t>
      </w:r>
    </w:p>
    <w:p>
      <w:pPr>
        <w:pStyle w:val="5"/>
        <w:keepLines/>
        <w:numPr>
          <w:ilvl w:val="2"/>
          <w:numId w:val="2"/>
        </w:numPr>
        <w:spacing w:before="60" w:line="240" w:lineRule="auto"/>
        <w:jc w:val="both"/>
        <w:rPr>
          <w:rFonts w:hint="eastAsia"/>
          <w:b/>
          <w:bCs/>
          <w:i/>
          <w:iCs/>
        </w:rPr>
      </w:pPr>
      <w:r>
        <w:rPr>
          <w:rFonts w:hint="eastAsia"/>
          <w:b/>
          <w:bCs/>
          <w:i/>
          <w:iCs/>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预测引擎模块是系统的核心，负责以下功能：</w:t>
      </w:r>
    </w:p>
    <w:p>
      <w:pPr>
        <w:widowControl/>
        <w:numPr>
          <w:ilvl w:val="0"/>
          <w:numId w:val="2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集成并管理多种深度学习模型，包括Transformer及其他模型，用于执行多步压力预测。</w:t>
      </w:r>
    </w:p>
    <w:p>
      <w:pPr>
        <w:widowControl/>
        <w:numPr>
          <w:ilvl w:val="0"/>
          <w:numId w:val="2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提供模型配置接口，允许用户根据需求选择合适的模型参数和结构。</w:t>
      </w:r>
    </w:p>
    <w:p>
      <w:pPr>
        <w:widowControl/>
        <w:numPr>
          <w:ilvl w:val="0"/>
          <w:numId w:val="2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执行模型的加载、训练和预测流程，支持批量和实时预测需求。</w:t>
      </w:r>
    </w:p>
    <w:p>
      <w:pPr>
        <w:widowControl/>
        <w:numPr>
          <w:ilvl w:val="0"/>
          <w:numId w:val="2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输出预测结果，并提供结果的可视化展示和分析工具。</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2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模型配置接口</w:t>
      </w:r>
      <w:r>
        <w:rPr>
          <w:rFonts w:ascii="Helvetica" w:hAnsi="Helvetica" w:cs="Helvetica"/>
          <w:snapToGrid/>
          <w:color w:val="060607"/>
          <w:spacing w:val="8"/>
          <w:sz w:val="21"/>
          <w:szCs w:val="21"/>
        </w:rPr>
        <w:t>：允许用户根据预测任务配置模型参数和选择模型结构。</w:t>
      </w:r>
    </w:p>
    <w:p>
      <w:pPr>
        <w:widowControl/>
        <w:numPr>
          <w:ilvl w:val="0"/>
          <w:numId w:val="2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预测执行接口</w:t>
      </w:r>
      <w:r>
        <w:rPr>
          <w:rFonts w:ascii="Helvetica" w:hAnsi="Helvetica" w:cs="Helvetica"/>
          <w:snapToGrid/>
          <w:color w:val="060607"/>
          <w:spacing w:val="8"/>
          <w:sz w:val="21"/>
          <w:szCs w:val="21"/>
        </w:rPr>
        <w:t>：接收处理好的数据并执行模型预测，返回预测结果。</w:t>
      </w:r>
    </w:p>
    <w:p>
      <w:pPr>
        <w:widowControl/>
        <w:numPr>
          <w:ilvl w:val="0"/>
          <w:numId w:val="2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结果输出接口</w:t>
      </w:r>
      <w:r>
        <w:rPr>
          <w:rFonts w:ascii="Helvetica" w:hAnsi="Helvetica" w:cs="Helvetica"/>
          <w:snapToGrid/>
          <w:color w:val="060607"/>
          <w:spacing w:val="8"/>
          <w:sz w:val="21"/>
          <w:szCs w:val="21"/>
        </w:rPr>
        <w:t>：将预测结果以结构化格式输出，供其他模块使用或展示。</w:t>
      </w:r>
    </w:p>
    <w:p>
      <w:pPr>
        <w:widowControl/>
        <w:numPr>
          <w:ilvl w:val="0"/>
          <w:numId w:val="2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状态监控接口</w:t>
      </w:r>
      <w:r>
        <w:rPr>
          <w:rFonts w:ascii="Helvetica" w:hAnsi="Helvetica" w:cs="Helvetica"/>
          <w:snapToGrid/>
          <w:color w:val="060607"/>
          <w:spacing w:val="8"/>
          <w:sz w:val="21"/>
          <w:szCs w:val="21"/>
        </w:rPr>
        <w:t>：提供模型预测状态的实时监控和日志记录功能。</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3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模型管理器</w:t>
      </w:r>
      <w:r>
        <w:rPr>
          <w:rFonts w:ascii="Helvetica" w:hAnsi="Helvetica" w:cs="Helvetica"/>
          <w:snapToGrid/>
          <w:color w:val="060607"/>
          <w:spacing w:val="8"/>
          <w:sz w:val="21"/>
          <w:szCs w:val="21"/>
        </w:rPr>
        <w:t>：负责模型的加载、保存和配置管理。</w:t>
      </w:r>
    </w:p>
    <w:p>
      <w:pPr>
        <w:widowControl/>
        <w:numPr>
          <w:ilvl w:val="0"/>
          <w:numId w:val="3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预测执行器</w:t>
      </w:r>
      <w:r>
        <w:rPr>
          <w:rFonts w:ascii="Helvetica" w:hAnsi="Helvetica" w:cs="Helvetica"/>
          <w:snapToGrid/>
          <w:color w:val="060607"/>
          <w:spacing w:val="8"/>
          <w:sz w:val="21"/>
          <w:szCs w:val="21"/>
        </w:rPr>
        <w:t>：执行模型的预测逻辑，处理输入数据并生成输出结果。</w:t>
      </w:r>
    </w:p>
    <w:p>
      <w:pPr>
        <w:widowControl/>
        <w:numPr>
          <w:ilvl w:val="0"/>
          <w:numId w:val="3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结果分析器</w:t>
      </w:r>
      <w:r>
        <w:rPr>
          <w:rFonts w:ascii="Helvetica" w:hAnsi="Helvetica" w:cs="Helvetica"/>
          <w:snapToGrid/>
          <w:color w:val="060607"/>
          <w:spacing w:val="8"/>
          <w:sz w:val="21"/>
          <w:szCs w:val="21"/>
        </w:rPr>
        <w:t>：对预测结果进行分析，提供误差分析和性能评估。</w:t>
      </w:r>
    </w:p>
    <w:p>
      <w:pPr>
        <w:widowControl/>
        <w:numPr>
          <w:ilvl w:val="0"/>
          <w:numId w:val="3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可视化工具</w:t>
      </w:r>
      <w:r>
        <w:rPr>
          <w:rFonts w:ascii="Helvetica" w:hAnsi="Helvetica" w:cs="Helvetica"/>
          <w:snapToGrid/>
          <w:color w:val="060607"/>
          <w:spacing w:val="8"/>
          <w:sz w:val="21"/>
          <w:szCs w:val="21"/>
        </w:rPr>
        <w:t>：将预测结果以图形或图表的形式展示。</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3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模型选择界面</w:t>
      </w:r>
      <w:r>
        <w:rPr>
          <w:rFonts w:ascii="Helvetica" w:hAnsi="Helvetica" w:cs="Helvetica"/>
          <w:snapToGrid/>
          <w:color w:val="060607"/>
          <w:spacing w:val="8"/>
          <w:sz w:val="21"/>
          <w:szCs w:val="21"/>
        </w:rPr>
        <w:t>：允许用户根据不同的预测任务选择或配置模型。</w:t>
      </w:r>
    </w:p>
    <w:p>
      <w:pPr>
        <w:widowControl/>
        <w:numPr>
          <w:ilvl w:val="0"/>
          <w:numId w:val="3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预测任务配置界面</w:t>
      </w:r>
      <w:r>
        <w:rPr>
          <w:rFonts w:ascii="Helvetica" w:hAnsi="Helvetica" w:cs="Helvetica"/>
          <w:snapToGrid/>
          <w:color w:val="060607"/>
          <w:spacing w:val="8"/>
          <w:sz w:val="21"/>
          <w:szCs w:val="21"/>
        </w:rPr>
        <w:t>：用户可以设置预测任务的参数，如步长、时间范围等。</w:t>
      </w:r>
    </w:p>
    <w:p>
      <w:pPr>
        <w:widowControl/>
        <w:numPr>
          <w:ilvl w:val="0"/>
          <w:numId w:val="3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预测结果展示界面</w:t>
      </w:r>
      <w:r>
        <w:rPr>
          <w:rFonts w:ascii="Helvetica" w:hAnsi="Helvetica" w:cs="Helvetica"/>
          <w:snapToGrid/>
          <w:color w:val="060607"/>
          <w:spacing w:val="8"/>
          <w:sz w:val="21"/>
          <w:szCs w:val="21"/>
        </w:rPr>
        <w:t>：以图形方式展示预测结果，并提供结果下载功能。</w:t>
      </w:r>
    </w:p>
    <w:p>
      <w:pPr>
        <w:widowControl/>
        <w:numPr>
          <w:ilvl w:val="0"/>
          <w:numId w:val="3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性能监控界面</w:t>
      </w:r>
      <w:r>
        <w:rPr>
          <w:rFonts w:ascii="Helvetica" w:hAnsi="Helvetica" w:cs="Helvetica"/>
          <w:snapToGrid/>
          <w:color w:val="060607"/>
          <w:spacing w:val="8"/>
          <w:sz w:val="21"/>
          <w:szCs w:val="21"/>
        </w:rPr>
        <w:t>：展示模型预测的性能指标和状态信息。</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子程序设计</w:t>
      </w:r>
    </w:p>
    <w:p>
      <w:pPr>
        <w:widowControl/>
        <w:numPr>
          <w:ilvl w:val="0"/>
          <w:numId w:val="3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模型加载子程序</w:t>
      </w:r>
      <w:r>
        <w:rPr>
          <w:rFonts w:ascii="Helvetica" w:hAnsi="Helvetica" w:cs="Helvetica"/>
          <w:snapToGrid/>
          <w:color w:val="060607"/>
          <w:spacing w:val="8"/>
          <w:sz w:val="21"/>
          <w:szCs w:val="21"/>
        </w:rPr>
        <w:t>：</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根据用户配置加载指定的模型</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如果模型需要训练：</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调用模型训练子程序</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3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预测执行子程序</w:t>
      </w:r>
      <w:r>
        <w:rPr>
          <w:rFonts w:ascii="Helvetica" w:hAnsi="Helvetica" w:cs="Helvetica"/>
          <w:snapToGrid/>
          <w:color w:val="060607"/>
          <w:spacing w:val="8"/>
          <w:sz w:val="21"/>
          <w:szCs w:val="21"/>
        </w:rPr>
        <w:t>：</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接收输入数据</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执行模型的预测逻辑</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生成预测结果</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3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结果分析子程序</w:t>
      </w:r>
      <w:r>
        <w:rPr>
          <w:rFonts w:ascii="Helvetica" w:hAnsi="Helvetica" w:cs="Helvetica"/>
          <w:snapToGrid/>
          <w:color w:val="060607"/>
          <w:spacing w:val="8"/>
          <w:sz w:val="21"/>
          <w:szCs w:val="21"/>
        </w:rPr>
        <w:t>：</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接收预测结果</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计算性能指标，如MAE、RMSE等</w:t>
      </w:r>
    </w:p>
    <w:p>
      <w:pPr>
        <w:widowControl/>
        <w:numPr>
          <w:ilvl w:val="0"/>
          <w:numId w:val="3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进行误差分析</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模块测试设计</w:t>
      </w:r>
    </w:p>
    <w:p>
      <w:pPr>
        <w:widowControl/>
        <w:numPr>
          <w:ilvl w:val="0"/>
          <w:numId w:val="3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：对模型管理器、预测执行器和结果分析器进行测试。</w:t>
      </w:r>
    </w:p>
    <w:p>
      <w:pPr>
        <w:widowControl/>
        <w:numPr>
          <w:ilvl w:val="0"/>
          <w:numId w:val="3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：测试模块与其他系统组件的集成情况，如数据预处理模块和用户界面。</w:t>
      </w:r>
    </w:p>
    <w:p>
      <w:pPr>
        <w:widowControl/>
        <w:numPr>
          <w:ilvl w:val="0"/>
          <w:numId w:val="3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：评估模型预测的性能，特别是在实时预测场景下。</w:t>
      </w:r>
    </w:p>
    <w:p>
      <w:pPr>
        <w:widowControl/>
        <w:numPr>
          <w:ilvl w:val="0"/>
          <w:numId w:val="3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准确性测试</w:t>
      </w:r>
      <w:r>
        <w:rPr>
          <w:rFonts w:ascii="Helvetica" w:hAnsi="Helvetica" w:cs="Helvetica"/>
          <w:snapToGrid/>
          <w:color w:val="060607"/>
          <w:spacing w:val="8"/>
          <w:sz w:val="21"/>
          <w:szCs w:val="21"/>
        </w:rPr>
        <w:t>：验证模型预测的准确性和可靠性，与实际数据进行对比分析。</w:t>
      </w:r>
    </w:p>
    <w:p>
      <w:pPr>
        <w:widowControl/>
        <w:numPr>
          <w:ilvl w:val="0"/>
          <w:numId w:val="3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用户验收测试</w:t>
      </w:r>
      <w:r>
        <w:rPr>
          <w:rFonts w:ascii="Helvetica" w:hAnsi="Helvetica" w:cs="Helvetica"/>
          <w:snapToGrid/>
          <w:color w:val="060607"/>
          <w:spacing w:val="8"/>
          <w:sz w:val="21"/>
          <w:szCs w:val="21"/>
        </w:rPr>
        <w:t>：确保模块满足用户对多步压力预测的需求和期望。</w:t>
      </w:r>
    </w:p>
    <w:p>
      <w:pPr>
        <w:pStyle w:val="4"/>
        <w:keepLines/>
        <w:numPr>
          <w:ilvl w:val="1"/>
          <w:numId w:val="2"/>
        </w:numPr>
        <w:spacing w:before="60" w:line="240" w:lineRule="auto"/>
        <w:jc w:val="both"/>
        <w:rPr>
          <w:rFonts w:hint="eastAsia" w:ascii="Arial" w:hAnsi="Arial"/>
        </w:rPr>
      </w:pPr>
      <w:r>
        <w:rPr>
          <w:rFonts w:hint="eastAsia" w:ascii="Arial" w:hAnsi="Arial"/>
        </w:rPr>
        <w:t>用户管理模块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用户管理模块是系统的重要组成部分，负责以下功能：</w:t>
      </w:r>
    </w:p>
    <w:p>
      <w:pPr>
        <w:widowControl/>
        <w:numPr>
          <w:ilvl w:val="0"/>
          <w:numId w:val="3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提供用户注册功能，允许新用户创建账户并设置登录凭据。</w:t>
      </w:r>
    </w:p>
    <w:p>
      <w:pPr>
        <w:widowControl/>
        <w:numPr>
          <w:ilvl w:val="0"/>
          <w:numId w:val="3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实现用户登录机制，验证用户的凭据并授权访问系统。</w:t>
      </w:r>
    </w:p>
    <w:p>
      <w:pPr>
        <w:widowControl/>
        <w:numPr>
          <w:ilvl w:val="0"/>
          <w:numId w:val="3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管理用户权限，根据用户角色提供不同级别的系统访问权限。</w:t>
      </w:r>
    </w:p>
    <w:p>
      <w:pPr>
        <w:widowControl/>
        <w:numPr>
          <w:ilvl w:val="0"/>
          <w:numId w:val="3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存储和管理用户信息，包括个人资料和账户设置。</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3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用户注册接口</w:t>
      </w:r>
      <w:r>
        <w:rPr>
          <w:rFonts w:ascii="Helvetica" w:hAnsi="Helvetica" w:cs="Helvetica"/>
          <w:snapToGrid/>
          <w:color w:val="060607"/>
          <w:spacing w:val="8"/>
          <w:sz w:val="21"/>
          <w:szCs w:val="21"/>
        </w:rPr>
        <w:t>：允许新用户提交注册信息并创建账户。</w:t>
      </w:r>
    </w:p>
    <w:p>
      <w:pPr>
        <w:widowControl/>
        <w:numPr>
          <w:ilvl w:val="0"/>
          <w:numId w:val="3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用户登录接口</w:t>
      </w:r>
      <w:r>
        <w:rPr>
          <w:rFonts w:ascii="Helvetica" w:hAnsi="Helvetica" w:cs="Helvetica"/>
          <w:snapToGrid/>
          <w:color w:val="060607"/>
          <w:spacing w:val="8"/>
          <w:sz w:val="21"/>
          <w:szCs w:val="21"/>
        </w:rPr>
        <w:t>：接收用户登录请求，验证用户身份。</w:t>
      </w:r>
    </w:p>
    <w:p>
      <w:pPr>
        <w:widowControl/>
        <w:numPr>
          <w:ilvl w:val="0"/>
          <w:numId w:val="3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权限验证接口</w:t>
      </w:r>
      <w:r>
        <w:rPr>
          <w:rFonts w:ascii="Helvetica" w:hAnsi="Helvetica" w:cs="Helvetica"/>
          <w:snapToGrid/>
          <w:color w:val="060607"/>
          <w:spacing w:val="8"/>
          <w:sz w:val="21"/>
          <w:szCs w:val="21"/>
        </w:rPr>
        <w:t>：根据用户角色和权限验证用户对特定资源的访问请求。</w:t>
      </w:r>
    </w:p>
    <w:p>
      <w:pPr>
        <w:widowControl/>
        <w:numPr>
          <w:ilvl w:val="0"/>
          <w:numId w:val="3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用户信息管理接口</w:t>
      </w:r>
      <w:r>
        <w:rPr>
          <w:rFonts w:ascii="Helvetica" w:hAnsi="Helvetica" w:cs="Helvetica"/>
          <w:snapToGrid/>
          <w:color w:val="060607"/>
          <w:spacing w:val="8"/>
          <w:sz w:val="21"/>
          <w:szCs w:val="21"/>
        </w:rPr>
        <w:t>：允许用户更新个人资料和账户设置。</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3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用户数据库</w:t>
      </w:r>
      <w:r>
        <w:rPr>
          <w:rFonts w:ascii="Helvetica" w:hAnsi="Helvetica" w:cs="Helvetica"/>
          <w:snapToGrid/>
          <w:color w:val="060607"/>
          <w:spacing w:val="8"/>
          <w:sz w:val="21"/>
          <w:szCs w:val="21"/>
        </w:rPr>
        <w:t>：存储用户账户信息，包括用户名、密码、角色和权限。</w:t>
      </w:r>
    </w:p>
    <w:p>
      <w:pPr>
        <w:widowControl/>
        <w:numPr>
          <w:ilvl w:val="0"/>
          <w:numId w:val="3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注册子程序</w:t>
      </w:r>
      <w:r>
        <w:rPr>
          <w:rFonts w:ascii="Helvetica" w:hAnsi="Helvetica" w:cs="Helvetica"/>
          <w:snapToGrid/>
          <w:color w:val="060607"/>
          <w:spacing w:val="8"/>
          <w:sz w:val="21"/>
          <w:szCs w:val="21"/>
        </w:rPr>
        <w:t>：处理用户注册请求，验证注册信息的合法性。</w:t>
      </w:r>
    </w:p>
    <w:p>
      <w:pPr>
        <w:widowControl/>
        <w:numPr>
          <w:ilvl w:val="0"/>
          <w:numId w:val="3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登录子程序</w:t>
      </w:r>
      <w:r>
        <w:rPr>
          <w:rFonts w:ascii="Helvetica" w:hAnsi="Helvetica" w:cs="Helvetica"/>
          <w:snapToGrid/>
          <w:color w:val="060607"/>
          <w:spacing w:val="8"/>
          <w:sz w:val="21"/>
          <w:szCs w:val="21"/>
        </w:rPr>
        <w:t>：处理用户登录请求，进行身份验证。</w:t>
      </w:r>
    </w:p>
    <w:p>
      <w:pPr>
        <w:widowControl/>
        <w:numPr>
          <w:ilvl w:val="0"/>
          <w:numId w:val="3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权限控制器</w:t>
      </w:r>
      <w:r>
        <w:rPr>
          <w:rFonts w:ascii="Helvetica" w:hAnsi="Helvetica" w:cs="Helvetica"/>
          <w:snapToGrid/>
          <w:color w:val="060607"/>
          <w:spacing w:val="8"/>
          <w:sz w:val="21"/>
          <w:szCs w:val="21"/>
        </w:rPr>
        <w:t>：根据用户角色和权限控制对系统资源的访问。</w:t>
      </w:r>
    </w:p>
    <w:p>
      <w:pPr>
        <w:widowControl/>
        <w:numPr>
          <w:ilvl w:val="0"/>
          <w:numId w:val="3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用户信息管理器</w:t>
      </w:r>
      <w:r>
        <w:rPr>
          <w:rFonts w:ascii="Helvetica" w:hAnsi="Helvetica" w:cs="Helvetica"/>
          <w:snapToGrid/>
          <w:color w:val="060607"/>
          <w:spacing w:val="8"/>
          <w:sz w:val="21"/>
          <w:szCs w:val="21"/>
        </w:rPr>
        <w:t>：提供用户信息的增、删、改功能。</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3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注册页面</w:t>
      </w:r>
      <w:r>
        <w:rPr>
          <w:rFonts w:ascii="Helvetica" w:hAnsi="Helvetica" w:cs="Helvetica"/>
          <w:snapToGrid/>
          <w:color w:val="060607"/>
          <w:spacing w:val="8"/>
          <w:sz w:val="21"/>
          <w:szCs w:val="21"/>
        </w:rPr>
        <w:t>：允许用户填写注册信息并提交注册请求。</w:t>
      </w:r>
    </w:p>
    <w:p>
      <w:pPr>
        <w:widowControl/>
        <w:numPr>
          <w:ilvl w:val="0"/>
          <w:numId w:val="3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登录页面</w:t>
      </w:r>
      <w:r>
        <w:rPr>
          <w:rFonts w:ascii="Helvetica" w:hAnsi="Helvetica" w:cs="Helvetica"/>
          <w:snapToGrid/>
          <w:color w:val="060607"/>
          <w:spacing w:val="8"/>
          <w:sz w:val="21"/>
          <w:szCs w:val="21"/>
        </w:rPr>
        <w:t>：提供用户输入用户名和密码进行登录的界面。</w:t>
      </w:r>
    </w:p>
    <w:p>
      <w:pPr>
        <w:widowControl/>
        <w:numPr>
          <w:ilvl w:val="0"/>
          <w:numId w:val="3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个人中心</w:t>
      </w:r>
      <w:r>
        <w:rPr>
          <w:rFonts w:ascii="Helvetica" w:hAnsi="Helvetica" w:cs="Helvetica"/>
          <w:snapToGrid/>
          <w:color w:val="060607"/>
          <w:spacing w:val="8"/>
          <w:sz w:val="21"/>
          <w:szCs w:val="21"/>
        </w:rPr>
        <w:t>：用户可以查看和更新个人资料、账户设置和密码。</w:t>
      </w:r>
    </w:p>
    <w:p>
      <w:pPr>
        <w:widowControl/>
        <w:numPr>
          <w:ilvl w:val="0"/>
          <w:numId w:val="3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权限管理界面</w:t>
      </w:r>
      <w:r>
        <w:rPr>
          <w:rFonts w:ascii="Helvetica" w:hAnsi="Helvetica" w:cs="Helvetica"/>
          <w:snapToGrid/>
          <w:color w:val="060607"/>
          <w:spacing w:val="8"/>
          <w:sz w:val="21"/>
          <w:szCs w:val="21"/>
        </w:rPr>
        <w:t>：管理员可以管理用户角色和权限设置。</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子程序设计</w:t>
      </w:r>
    </w:p>
    <w:p>
      <w:pPr>
        <w:widowControl/>
        <w:numPr>
          <w:ilvl w:val="0"/>
          <w:numId w:val="3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用户注册子程序</w:t>
      </w:r>
      <w:r>
        <w:rPr>
          <w:rFonts w:ascii="Helvetica" w:hAnsi="Helvetica" w:cs="Helvetica"/>
          <w:snapToGrid/>
          <w:color w:val="060607"/>
          <w:spacing w:val="8"/>
          <w:sz w:val="21"/>
          <w:szCs w:val="21"/>
        </w:rPr>
        <w:t>：</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接收用户注册信息</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验证注册信息的合法性</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将新用户信息存储到用户数据库</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3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用户登录子程序</w:t>
      </w:r>
      <w:r>
        <w:rPr>
          <w:rFonts w:ascii="Helvetica" w:hAnsi="Helvetica" w:cs="Helvetica"/>
          <w:snapToGrid/>
          <w:color w:val="060607"/>
          <w:spacing w:val="8"/>
          <w:sz w:val="21"/>
          <w:szCs w:val="21"/>
        </w:rPr>
        <w:t>：</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接收用户登录请求</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验证用户名和密码</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如果验证成功：</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设置用户会话</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根据用户角色和权限提供访问授权</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3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权限控制子程序</w:t>
      </w:r>
      <w:r>
        <w:rPr>
          <w:rFonts w:ascii="Helvetica" w:hAnsi="Helvetica" w:cs="Helvetica"/>
          <w:snapToGrid/>
          <w:color w:val="060607"/>
          <w:spacing w:val="8"/>
          <w:sz w:val="21"/>
          <w:szCs w:val="21"/>
        </w:rPr>
        <w:t>：</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接收资源访问请求</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验证用户会话有效性</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检查用户权限</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如果用户有权限：</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允许访问请求资源</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否则：</w:t>
      </w:r>
    </w:p>
    <w:p>
      <w:pPr>
        <w:widowControl/>
        <w:numPr>
          <w:ilvl w:val="0"/>
          <w:numId w:val="3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 xml:space="preserve">    拒绝访问并返回错误信息</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模块测试设计</w:t>
      </w:r>
    </w:p>
    <w:p>
      <w:pPr>
        <w:widowControl/>
        <w:numPr>
          <w:ilvl w:val="0"/>
          <w:numId w:val="3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：对注册子程序、登录子程序和权限控制器进行测试。</w:t>
      </w:r>
    </w:p>
    <w:p>
      <w:pPr>
        <w:widowControl/>
        <w:numPr>
          <w:ilvl w:val="0"/>
          <w:numId w:val="3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：测试用户管理模块与系统其他模块的集成情况，如预测引擎模块。</w:t>
      </w:r>
    </w:p>
    <w:p>
      <w:pPr>
        <w:widowControl/>
        <w:numPr>
          <w:ilvl w:val="0"/>
          <w:numId w:val="3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：评估用户管理模块在高并发请求下的性能表现。</w:t>
      </w:r>
    </w:p>
    <w:p>
      <w:pPr>
        <w:widowControl/>
        <w:numPr>
          <w:ilvl w:val="0"/>
          <w:numId w:val="3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安全性测试</w:t>
      </w:r>
      <w:r>
        <w:rPr>
          <w:rFonts w:ascii="Helvetica" w:hAnsi="Helvetica" w:cs="Helvetica"/>
          <w:snapToGrid/>
          <w:color w:val="060607"/>
          <w:spacing w:val="8"/>
          <w:sz w:val="21"/>
          <w:szCs w:val="21"/>
        </w:rPr>
        <w:t>：验证用户数据的安全性和登录机制的防护能力。</w:t>
      </w:r>
    </w:p>
    <w:p>
      <w:pPr>
        <w:widowControl/>
        <w:numPr>
          <w:ilvl w:val="0"/>
          <w:numId w:val="3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用户验收测试</w:t>
      </w:r>
      <w:r>
        <w:rPr>
          <w:rFonts w:ascii="Helvetica" w:hAnsi="Helvetica" w:cs="Helvetica"/>
          <w:snapToGrid/>
          <w:color w:val="060607"/>
          <w:spacing w:val="8"/>
          <w:sz w:val="21"/>
          <w:szCs w:val="21"/>
        </w:rPr>
        <w:t>：确保模块满足用户对账户管理和权限控制的需求。</w:t>
      </w:r>
    </w:p>
    <w:p>
      <w:pPr>
        <w:pStyle w:val="4"/>
        <w:keepLines/>
        <w:numPr>
          <w:ilvl w:val="1"/>
          <w:numId w:val="2"/>
        </w:numPr>
        <w:spacing w:before="60" w:line="240" w:lineRule="auto"/>
        <w:jc w:val="both"/>
        <w:rPr>
          <w:rFonts w:hint="eastAsia" w:ascii="Arial" w:hAnsi="Arial"/>
        </w:rPr>
      </w:pPr>
      <w:r>
        <w:rPr>
          <w:rFonts w:hint="eastAsia" w:ascii="Arial" w:hAnsi="Arial"/>
        </w:rPr>
        <w:t>井管理模块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井管理模块提供以下功能：</w:t>
      </w:r>
    </w:p>
    <w:p>
      <w:pPr>
        <w:widowControl/>
        <w:numPr>
          <w:ilvl w:val="0"/>
          <w:numId w:val="4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允许用户输入和维护井的基本信息，如井号、井名、井型等。</w:t>
      </w:r>
    </w:p>
    <w:p>
      <w:pPr>
        <w:widowControl/>
        <w:numPr>
          <w:ilvl w:val="0"/>
          <w:numId w:val="4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提供井信息的增、删、改、查（CRUD）操作。</w:t>
      </w:r>
    </w:p>
    <w:p>
      <w:pPr>
        <w:widowControl/>
        <w:numPr>
          <w:ilvl w:val="0"/>
          <w:numId w:val="4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支持井信息的批量导入和导出功能。</w:t>
      </w:r>
    </w:p>
    <w:p>
      <w:pPr>
        <w:widowControl/>
        <w:numPr>
          <w:ilvl w:val="0"/>
          <w:numId w:val="4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实现井信息的搜索和筛选，便于用户快速定位特定井数据。</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4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数据输入接口</w:t>
      </w:r>
      <w:r>
        <w:rPr>
          <w:rFonts w:ascii="Helvetica" w:hAnsi="Helvetica" w:cs="Helvetica"/>
          <w:snapToGrid/>
          <w:color w:val="060607"/>
          <w:spacing w:val="8"/>
          <w:sz w:val="21"/>
          <w:szCs w:val="21"/>
        </w:rPr>
        <w:t>：允许用户通过表单输入井的基本信息。</w:t>
      </w:r>
    </w:p>
    <w:p>
      <w:pPr>
        <w:widowControl/>
        <w:numPr>
          <w:ilvl w:val="0"/>
          <w:numId w:val="4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数据管理接口</w:t>
      </w:r>
      <w:r>
        <w:rPr>
          <w:rFonts w:ascii="Helvetica" w:hAnsi="Helvetica" w:cs="Helvetica"/>
          <w:snapToGrid/>
          <w:color w:val="060607"/>
          <w:spacing w:val="8"/>
          <w:sz w:val="21"/>
          <w:szCs w:val="21"/>
        </w:rPr>
        <w:t>：提供井信息的CRUD操作。</w:t>
      </w:r>
    </w:p>
    <w:p>
      <w:pPr>
        <w:widowControl/>
        <w:numPr>
          <w:ilvl w:val="0"/>
          <w:numId w:val="4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数据交换接口</w:t>
      </w:r>
      <w:r>
        <w:rPr>
          <w:rFonts w:ascii="Helvetica" w:hAnsi="Helvetica" w:cs="Helvetica"/>
          <w:snapToGrid/>
          <w:color w:val="060607"/>
          <w:spacing w:val="8"/>
          <w:sz w:val="21"/>
          <w:szCs w:val="21"/>
        </w:rPr>
        <w:t>：支持井信息的导入和导出功能，与外部系统或数据源交换数据。</w:t>
      </w:r>
    </w:p>
    <w:p>
      <w:pPr>
        <w:widowControl/>
        <w:numPr>
          <w:ilvl w:val="0"/>
          <w:numId w:val="4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查询接口</w:t>
      </w:r>
      <w:r>
        <w:rPr>
          <w:rFonts w:ascii="Helvetica" w:hAnsi="Helvetica" w:cs="Helvetica"/>
          <w:snapToGrid/>
          <w:color w:val="060607"/>
          <w:spacing w:val="8"/>
          <w:sz w:val="21"/>
          <w:szCs w:val="21"/>
        </w:rPr>
        <w:t>：允许用户根据井号、井名等条件查询井信息。</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4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井信息数据库</w:t>
      </w:r>
      <w:r>
        <w:rPr>
          <w:rFonts w:ascii="Helvetica" w:hAnsi="Helvetica" w:cs="Helvetica"/>
          <w:snapToGrid/>
          <w:color w:val="060607"/>
          <w:spacing w:val="8"/>
          <w:sz w:val="21"/>
          <w:szCs w:val="21"/>
        </w:rPr>
        <w:t>：存储井的基本信息和相关数据。</w:t>
      </w:r>
    </w:p>
    <w:p>
      <w:pPr>
        <w:widowControl/>
        <w:numPr>
          <w:ilvl w:val="0"/>
          <w:numId w:val="4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数据管理子程序</w:t>
      </w:r>
      <w:r>
        <w:rPr>
          <w:rFonts w:ascii="Helvetica" w:hAnsi="Helvetica" w:cs="Helvetica"/>
          <w:snapToGrid/>
          <w:color w:val="060607"/>
          <w:spacing w:val="8"/>
          <w:sz w:val="21"/>
          <w:szCs w:val="21"/>
        </w:rPr>
        <w:t>：处理井信息的CRUD操作。</w:t>
      </w:r>
    </w:p>
    <w:p>
      <w:pPr>
        <w:widowControl/>
        <w:numPr>
          <w:ilvl w:val="0"/>
          <w:numId w:val="4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数据交换子程序</w:t>
      </w:r>
      <w:r>
        <w:rPr>
          <w:rFonts w:ascii="Helvetica" w:hAnsi="Helvetica" w:cs="Helvetica"/>
          <w:snapToGrid/>
          <w:color w:val="060607"/>
          <w:spacing w:val="8"/>
          <w:sz w:val="21"/>
          <w:szCs w:val="21"/>
        </w:rPr>
        <w:t>：处理井信息的导入和导出请求。</w:t>
      </w:r>
    </w:p>
    <w:p>
      <w:pPr>
        <w:widowControl/>
        <w:numPr>
          <w:ilvl w:val="0"/>
          <w:numId w:val="4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搜索和筛选子程序</w:t>
      </w:r>
      <w:r>
        <w:rPr>
          <w:rFonts w:ascii="Helvetica" w:hAnsi="Helvetica" w:cs="Helvetica"/>
          <w:snapToGrid/>
          <w:color w:val="060607"/>
          <w:spacing w:val="8"/>
          <w:sz w:val="21"/>
          <w:szCs w:val="21"/>
        </w:rPr>
        <w:t>：实现井信息的搜索和筛选逻辑。</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4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井信息录入界面</w:t>
      </w:r>
      <w:r>
        <w:rPr>
          <w:rFonts w:ascii="Helvetica" w:hAnsi="Helvetica" w:cs="Helvetica"/>
          <w:snapToGrid/>
          <w:color w:val="060607"/>
          <w:spacing w:val="8"/>
          <w:sz w:val="21"/>
          <w:szCs w:val="21"/>
        </w:rPr>
        <w:t>：用户可以输入新井的详细信息。</w:t>
      </w:r>
    </w:p>
    <w:p>
      <w:pPr>
        <w:widowControl/>
        <w:numPr>
          <w:ilvl w:val="0"/>
          <w:numId w:val="4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井信息列表界面</w:t>
      </w:r>
      <w:r>
        <w:rPr>
          <w:rFonts w:ascii="Helvetica" w:hAnsi="Helvetica" w:cs="Helvetica"/>
          <w:snapToGrid/>
          <w:color w:val="060607"/>
          <w:spacing w:val="8"/>
          <w:sz w:val="21"/>
          <w:szCs w:val="21"/>
        </w:rPr>
        <w:t>：展示所有井的列表，并提供操作选项，如编辑和删除。</w:t>
      </w:r>
    </w:p>
    <w:p>
      <w:pPr>
        <w:widowControl/>
        <w:numPr>
          <w:ilvl w:val="0"/>
          <w:numId w:val="4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井信息编辑界面</w:t>
      </w:r>
      <w:r>
        <w:rPr>
          <w:rFonts w:ascii="Helvetica" w:hAnsi="Helvetica" w:cs="Helvetica"/>
          <w:snapToGrid/>
          <w:color w:val="060607"/>
          <w:spacing w:val="8"/>
          <w:sz w:val="21"/>
          <w:szCs w:val="21"/>
        </w:rPr>
        <w:t>：允许用户对选定井的信息进行修改。</w:t>
      </w:r>
    </w:p>
    <w:p>
      <w:pPr>
        <w:widowControl/>
        <w:numPr>
          <w:ilvl w:val="0"/>
          <w:numId w:val="4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数据导入导出界面</w:t>
      </w:r>
      <w:r>
        <w:rPr>
          <w:rFonts w:ascii="Helvetica" w:hAnsi="Helvetica" w:cs="Helvetica"/>
          <w:snapToGrid/>
          <w:color w:val="060607"/>
          <w:spacing w:val="8"/>
          <w:sz w:val="21"/>
          <w:szCs w:val="21"/>
        </w:rPr>
        <w:t>：提供批量导入导出井信息的功能。</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子程序设计</w:t>
      </w:r>
    </w:p>
    <w:p>
      <w:pPr>
        <w:widowControl/>
        <w:numPr>
          <w:ilvl w:val="0"/>
          <w:numId w:val="4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井信息录入子程序</w:t>
      </w:r>
      <w:r>
        <w:rPr>
          <w:rFonts w:ascii="Helvetica" w:hAnsi="Helvetica" w:cs="Helvetica"/>
          <w:snapToGrid/>
          <w:color w:val="060607"/>
          <w:spacing w:val="8"/>
          <w:sz w:val="21"/>
          <w:szCs w:val="21"/>
        </w:rPr>
        <w:t>：</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接收用户输入的井信息</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验证信息的完整性和正确性</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将新井信息存储到井信息数据库</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4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井信息管理子程序</w:t>
      </w:r>
      <w:r>
        <w:rPr>
          <w:rFonts w:ascii="Helvetica" w:hAnsi="Helvetica" w:cs="Helvetica"/>
          <w:snapToGrid/>
          <w:color w:val="060607"/>
          <w:spacing w:val="8"/>
          <w:sz w:val="21"/>
          <w:szCs w:val="21"/>
        </w:rPr>
        <w:t>：</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根据用户请求执行CRUD操作</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在执行创建或更新操作后，验证数据的一致性和完整性</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4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数据交换子程序</w:t>
      </w:r>
      <w:r>
        <w:rPr>
          <w:rFonts w:ascii="Helvetica" w:hAnsi="Helvetica" w:cs="Helvetica"/>
          <w:snapToGrid/>
          <w:color w:val="060607"/>
          <w:spacing w:val="8"/>
          <w:sz w:val="21"/>
          <w:szCs w:val="21"/>
        </w:rPr>
        <w:t>：</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根据用户请求执行数据导入或导出操作</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导入时验证数据格式和完整性</w:t>
      </w:r>
    </w:p>
    <w:p>
      <w:pPr>
        <w:widowControl/>
        <w:numPr>
          <w:ilvl w:val="0"/>
          <w:numId w:val="44"/>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导出时格式化数据以符合指定的数据交换标准</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模块测试设计</w:t>
      </w:r>
    </w:p>
    <w:p>
      <w:pPr>
        <w:widowControl/>
        <w:numPr>
          <w:ilvl w:val="0"/>
          <w:numId w:val="4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：对数据管理子程序、数据交换子程序和搜索筛选子程序进行测试。</w:t>
      </w:r>
    </w:p>
    <w:p>
      <w:pPr>
        <w:widowControl/>
        <w:numPr>
          <w:ilvl w:val="0"/>
          <w:numId w:val="4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：测试井管理模块与用户管理模块、数据预处理模块等其他系统组件的集成情况。</w:t>
      </w:r>
    </w:p>
    <w:p>
      <w:pPr>
        <w:widowControl/>
        <w:numPr>
          <w:ilvl w:val="0"/>
          <w:numId w:val="4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：评估井管理模块处理大量井信息时的性能表现。</w:t>
      </w:r>
    </w:p>
    <w:p>
      <w:pPr>
        <w:widowControl/>
        <w:numPr>
          <w:ilvl w:val="0"/>
          <w:numId w:val="4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安全性测试</w:t>
      </w:r>
      <w:r>
        <w:rPr>
          <w:rFonts w:ascii="Helvetica" w:hAnsi="Helvetica" w:cs="Helvetica"/>
          <w:snapToGrid/>
          <w:color w:val="060607"/>
          <w:spacing w:val="8"/>
          <w:sz w:val="21"/>
          <w:szCs w:val="21"/>
        </w:rPr>
        <w:t>：验证井信息数据的安全性和隐私保护措施。</w:t>
      </w:r>
    </w:p>
    <w:p>
      <w:pPr>
        <w:widowControl/>
        <w:numPr>
          <w:ilvl w:val="0"/>
          <w:numId w:val="4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用户验收测试</w:t>
      </w:r>
      <w:r>
        <w:rPr>
          <w:rFonts w:ascii="Helvetica" w:hAnsi="Helvetica" w:cs="Helvetica"/>
          <w:snapToGrid/>
          <w:color w:val="060607"/>
          <w:spacing w:val="8"/>
          <w:sz w:val="21"/>
          <w:szCs w:val="21"/>
        </w:rPr>
        <w:t>：确保模块满足用户对井信息管理的需求和期望。</w:t>
      </w:r>
    </w:p>
    <w:p>
      <w:pPr>
        <w:pStyle w:val="4"/>
        <w:keepLines/>
        <w:numPr>
          <w:ilvl w:val="1"/>
          <w:numId w:val="2"/>
        </w:numPr>
        <w:spacing w:before="60" w:line="240" w:lineRule="auto"/>
        <w:jc w:val="both"/>
        <w:rPr>
          <w:rFonts w:hint="eastAsia" w:ascii="Arial" w:hAnsi="Arial"/>
        </w:rPr>
      </w:pPr>
      <w:r>
        <w:rPr>
          <w:rFonts w:hint="eastAsia" w:ascii="Arial" w:hAnsi="Arial"/>
        </w:rPr>
        <w:t>施工管理模块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施工管理模块提供以下功能：</w:t>
      </w:r>
    </w:p>
    <w:p>
      <w:pPr>
        <w:widowControl/>
        <w:numPr>
          <w:ilvl w:val="0"/>
          <w:numId w:val="4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允许用户输入和维护施工的详细信息，包括作业段编号、施工日期、施工类型等。</w:t>
      </w:r>
    </w:p>
    <w:p>
      <w:pPr>
        <w:widowControl/>
        <w:numPr>
          <w:ilvl w:val="0"/>
          <w:numId w:val="4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实现施工信息的增、删、改、查（CRUD）操作。</w:t>
      </w:r>
    </w:p>
    <w:p>
      <w:pPr>
        <w:widowControl/>
        <w:numPr>
          <w:ilvl w:val="0"/>
          <w:numId w:val="4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支持施工信息与特定井或施工阶段的关联。</w:t>
      </w:r>
    </w:p>
    <w:p>
      <w:pPr>
        <w:widowControl/>
        <w:numPr>
          <w:ilvl w:val="0"/>
          <w:numId w:val="4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提供施工信息的搜索、筛选和排序功能，便于用户管理和分析。</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4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数据输入接口</w:t>
      </w:r>
      <w:r>
        <w:rPr>
          <w:rFonts w:ascii="Helvetica" w:hAnsi="Helvetica" w:cs="Helvetica"/>
          <w:snapToGrid/>
          <w:color w:val="060607"/>
          <w:spacing w:val="8"/>
          <w:sz w:val="21"/>
          <w:szCs w:val="21"/>
        </w:rPr>
        <w:t>：允许用户通过表单输入新的施工信息。</w:t>
      </w:r>
    </w:p>
    <w:p>
      <w:pPr>
        <w:widowControl/>
        <w:numPr>
          <w:ilvl w:val="0"/>
          <w:numId w:val="4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数据管理接口</w:t>
      </w:r>
      <w:r>
        <w:rPr>
          <w:rFonts w:ascii="Helvetica" w:hAnsi="Helvetica" w:cs="Helvetica"/>
          <w:snapToGrid/>
          <w:color w:val="060607"/>
          <w:spacing w:val="8"/>
          <w:sz w:val="21"/>
          <w:szCs w:val="21"/>
        </w:rPr>
        <w:t>：提供施工信息的CRUD操作。</w:t>
      </w:r>
    </w:p>
    <w:p>
      <w:pPr>
        <w:widowControl/>
        <w:numPr>
          <w:ilvl w:val="0"/>
          <w:numId w:val="4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信息关联接口</w:t>
      </w:r>
      <w:r>
        <w:rPr>
          <w:rFonts w:ascii="Helvetica" w:hAnsi="Helvetica" w:cs="Helvetica"/>
          <w:snapToGrid/>
          <w:color w:val="060607"/>
          <w:spacing w:val="8"/>
          <w:sz w:val="21"/>
          <w:szCs w:val="21"/>
        </w:rPr>
        <w:t>：支持施工信息与其他实体（如井信息）的关联。</w:t>
      </w:r>
    </w:p>
    <w:p>
      <w:pPr>
        <w:widowControl/>
        <w:numPr>
          <w:ilvl w:val="0"/>
          <w:numId w:val="4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查询接口</w:t>
      </w:r>
      <w:r>
        <w:rPr>
          <w:rFonts w:ascii="Helvetica" w:hAnsi="Helvetica" w:cs="Helvetica"/>
          <w:snapToGrid/>
          <w:color w:val="060607"/>
          <w:spacing w:val="8"/>
          <w:sz w:val="21"/>
          <w:szCs w:val="21"/>
        </w:rPr>
        <w:t>：允许用户根据作业段编号、施工日期等条件查询施工信息。</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4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施工信息数据库</w:t>
      </w:r>
      <w:r>
        <w:rPr>
          <w:rFonts w:ascii="Helvetica" w:hAnsi="Helvetica" w:cs="Helvetica"/>
          <w:snapToGrid/>
          <w:color w:val="060607"/>
          <w:spacing w:val="8"/>
          <w:sz w:val="21"/>
          <w:szCs w:val="21"/>
        </w:rPr>
        <w:t>：存储施工的详细信息和相关数据。</w:t>
      </w:r>
    </w:p>
    <w:p>
      <w:pPr>
        <w:widowControl/>
        <w:numPr>
          <w:ilvl w:val="0"/>
          <w:numId w:val="4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数据管理子程序</w:t>
      </w:r>
      <w:r>
        <w:rPr>
          <w:rFonts w:ascii="Helvetica" w:hAnsi="Helvetica" w:cs="Helvetica"/>
          <w:snapToGrid/>
          <w:color w:val="060607"/>
          <w:spacing w:val="8"/>
          <w:sz w:val="21"/>
          <w:szCs w:val="21"/>
        </w:rPr>
        <w:t>：处理施工信息的CRUD操作。</w:t>
      </w:r>
    </w:p>
    <w:p>
      <w:pPr>
        <w:widowControl/>
        <w:numPr>
          <w:ilvl w:val="0"/>
          <w:numId w:val="4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信息关联子程序</w:t>
      </w:r>
      <w:r>
        <w:rPr>
          <w:rFonts w:ascii="Helvetica" w:hAnsi="Helvetica" w:cs="Helvetica"/>
          <w:snapToGrid/>
          <w:color w:val="060607"/>
          <w:spacing w:val="8"/>
          <w:sz w:val="21"/>
          <w:szCs w:val="21"/>
        </w:rPr>
        <w:t>：处理施工信息与其他实体的关联逻辑。</w:t>
      </w:r>
    </w:p>
    <w:p>
      <w:pPr>
        <w:widowControl/>
        <w:numPr>
          <w:ilvl w:val="0"/>
          <w:numId w:val="4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搜索和筛选子程序</w:t>
      </w:r>
      <w:r>
        <w:rPr>
          <w:rFonts w:ascii="Helvetica" w:hAnsi="Helvetica" w:cs="Helvetica"/>
          <w:snapToGrid/>
          <w:color w:val="060607"/>
          <w:spacing w:val="8"/>
          <w:sz w:val="21"/>
          <w:szCs w:val="21"/>
        </w:rPr>
        <w:t>：实现施工信息的搜索和筛选功能。</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4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施工信息录入界面</w:t>
      </w:r>
      <w:r>
        <w:rPr>
          <w:rFonts w:ascii="Helvetica" w:hAnsi="Helvetica" w:cs="Helvetica"/>
          <w:snapToGrid/>
          <w:color w:val="060607"/>
          <w:spacing w:val="8"/>
          <w:sz w:val="21"/>
          <w:szCs w:val="21"/>
        </w:rPr>
        <w:t>：用户可以输入新的施工详细信息。</w:t>
      </w:r>
    </w:p>
    <w:p>
      <w:pPr>
        <w:widowControl/>
        <w:numPr>
          <w:ilvl w:val="0"/>
          <w:numId w:val="4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施工信息列表界面</w:t>
      </w:r>
      <w:r>
        <w:rPr>
          <w:rFonts w:ascii="Helvetica" w:hAnsi="Helvetica" w:cs="Helvetica"/>
          <w:snapToGrid/>
          <w:color w:val="060607"/>
          <w:spacing w:val="8"/>
          <w:sz w:val="21"/>
          <w:szCs w:val="21"/>
        </w:rPr>
        <w:t>：展示所有施工的列表，并提供操作选项，如编辑和删除。</w:t>
      </w:r>
    </w:p>
    <w:p>
      <w:pPr>
        <w:widowControl/>
        <w:numPr>
          <w:ilvl w:val="0"/>
          <w:numId w:val="4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施工信息编辑界面</w:t>
      </w:r>
      <w:r>
        <w:rPr>
          <w:rFonts w:ascii="Helvetica" w:hAnsi="Helvetica" w:cs="Helvetica"/>
          <w:snapToGrid/>
          <w:color w:val="060607"/>
          <w:spacing w:val="8"/>
          <w:sz w:val="21"/>
          <w:szCs w:val="21"/>
        </w:rPr>
        <w:t>：允许用户对选定施工的信息进行修改。</w:t>
      </w:r>
    </w:p>
    <w:p>
      <w:pPr>
        <w:widowControl/>
        <w:numPr>
          <w:ilvl w:val="0"/>
          <w:numId w:val="4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施工信息关联界面</w:t>
      </w:r>
      <w:r>
        <w:rPr>
          <w:rFonts w:ascii="Helvetica" w:hAnsi="Helvetica" w:cs="Helvetica"/>
          <w:snapToGrid/>
          <w:color w:val="060607"/>
          <w:spacing w:val="8"/>
          <w:sz w:val="21"/>
          <w:szCs w:val="21"/>
        </w:rPr>
        <w:t>：提供施工信息与其他实体关联的功能。</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子程序设计</w:t>
      </w:r>
    </w:p>
    <w:p>
      <w:pPr>
        <w:widowControl/>
        <w:numPr>
          <w:ilvl w:val="0"/>
          <w:numId w:val="5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施工信息录入子程序</w:t>
      </w:r>
      <w:r>
        <w:rPr>
          <w:rFonts w:ascii="Helvetica" w:hAnsi="Helvetica" w:cs="Helvetica"/>
          <w:snapToGrid/>
          <w:color w:val="060607"/>
          <w:spacing w:val="8"/>
          <w:sz w:val="21"/>
          <w:szCs w:val="21"/>
        </w:rPr>
        <w:t>：</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接收用户输入的施工信息</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验证信息的完整性和正确性</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将新施工信息存储到施工信息数据库</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5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施工信息管理子程序</w:t>
      </w:r>
      <w:r>
        <w:rPr>
          <w:rFonts w:ascii="Helvetica" w:hAnsi="Helvetica" w:cs="Helvetica"/>
          <w:snapToGrid/>
          <w:color w:val="060607"/>
          <w:spacing w:val="8"/>
          <w:sz w:val="21"/>
          <w:szCs w:val="21"/>
        </w:rPr>
        <w:t>：</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根据用户请求执行CRUD操作</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在执行创建或更新操作后，验证数据的一致性和完整性</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5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信息关联子程序</w:t>
      </w:r>
      <w:r>
        <w:rPr>
          <w:rFonts w:ascii="Helvetica" w:hAnsi="Helvetica" w:cs="Helvetica"/>
          <w:snapToGrid/>
          <w:color w:val="060607"/>
          <w:spacing w:val="8"/>
          <w:sz w:val="21"/>
          <w:szCs w:val="21"/>
        </w:rPr>
        <w:t>：</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接收施工信息关联请求</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验证关联实体的存在性和有效性</w:t>
      </w:r>
    </w:p>
    <w:p>
      <w:pPr>
        <w:widowControl/>
        <w:numPr>
          <w:ilvl w:val="0"/>
          <w:numId w:val="50"/>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更新数据库以建立施工信息与其他实体的关联</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模块测试设计</w:t>
      </w:r>
    </w:p>
    <w:p>
      <w:pPr>
        <w:widowControl/>
        <w:numPr>
          <w:ilvl w:val="0"/>
          <w:numId w:val="5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：对数据管理子程序、信息关联子程序和搜索筛选子程序进行测试。</w:t>
      </w:r>
    </w:p>
    <w:p>
      <w:pPr>
        <w:widowControl/>
        <w:numPr>
          <w:ilvl w:val="0"/>
          <w:numId w:val="5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：测试施工管理模块与井管理模块、用户管理模块等其他系统组件的集成情况。</w:t>
      </w:r>
    </w:p>
    <w:p>
      <w:pPr>
        <w:widowControl/>
        <w:numPr>
          <w:ilvl w:val="0"/>
          <w:numId w:val="5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：评估施工管理模块处理大量施工信息时的性能表现。</w:t>
      </w:r>
    </w:p>
    <w:p>
      <w:pPr>
        <w:widowControl/>
        <w:numPr>
          <w:ilvl w:val="0"/>
          <w:numId w:val="5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安全性测试</w:t>
      </w:r>
      <w:r>
        <w:rPr>
          <w:rFonts w:ascii="Helvetica" w:hAnsi="Helvetica" w:cs="Helvetica"/>
          <w:snapToGrid/>
          <w:color w:val="060607"/>
          <w:spacing w:val="8"/>
          <w:sz w:val="21"/>
          <w:szCs w:val="21"/>
        </w:rPr>
        <w:t>：验证施工信息数据的安全性和隐私保护措施。</w:t>
      </w:r>
    </w:p>
    <w:p>
      <w:pPr>
        <w:widowControl/>
        <w:numPr>
          <w:ilvl w:val="0"/>
          <w:numId w:val="5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用户验收测试</w:t>
      </w:r>
      <w:r>
        <w:rPr>
          <w:rFonts w:ascii="Helvetica" w:hAnsi="Helvetica" w:cs="Helvetica"/>
          <w:snapToGrid/>
          <w:color w:val="060607"/>
          <w:spacing w:val="8"/>
          <w:sz w:val="21"/>
          <w:szCs w:val="21"/>
        </w:rPr>
        <w:t>：确保模块满足用户对施工信息管理的需求和期望。</w:t>
      </w:r>
    </w:p>
    <w:p>
      <w:pPr>
        <w:pStyle w:val="4"/>
        <w:keepLines/>
        <w:numPr>
          <w:ilvl w:val="1"/>
          <w:numId w:val="2"/>
        </w:numPr>
        <w:spacing w:before="60" w:line="240" w:lineRule="auto"/>
        <w:jc w:val="both"/>
        <w:rPr>
          <w:rFonts w:hint="eastAsia" w:ascii="Arial" w:hAnsi="Arial"/>
        </w:rPr>
      </w:pPr>
      <w:r>
        <w:rPr>
          <w:rFonts w:hint="eastAsia" w:ascii="Arial" w:hAnsi="Arial"/>
        </w:rPr>
        <w:t>模型管理模块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模型管理模块提供以下功能：</w:t>
      </w:r>
    </w:p>
    <w:p>
      <w:pPr>
        <w:widowControl/>
        <w:numPr>
          <w:ilvl w:val="0"/>
          <w:numId w:val="5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支持深度学习模型的版本控制，允许用户保存、恢复和比较不同版本的模型。</w:t>
      </w:r>
    </w:p>
    <w:p>
      <w:pPr>
        <w:widowControl/>
        <w:numPr>
          <w:ilvl w:val="0"/>
          <w:numId w:val="5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提供模型选择功能，使用户能够根据需要选择适当的模型进行预测任务。</w:t>
      </w:r>
    </w:p>
    <w:p>
      <w:pPr>
        <w:widowControl/>
        <w:numPr>
          <w:ilvl w:val="0"/>
          <w:numId w:val="5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允许用户在线训练模型，包括自定义模型训练和预训练模型的微调。</w:t>
      </w:r>
    </w:p>
    <w:p>
      <w:pPr>
        <w:widowControl/>
        <w:numPr>
          <w:ilvl w:val="0"/>
          <w:numId w:val="5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管理模型训练过程中的参数设置和日志记录。</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5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模型上传接口</w:t>
      </w:r>
      <w:r>
        <w:rPr>
          <w:rFonts w:ascii="Helvetica" w:hAnsi="Helvetica" w:cs="Helvetica"/>
          <w:snapToGrid/>
          <w:color w:val="060607"/>
          <w:spacing w:val="8"/>
          <w:sz w:val="21"/>
          <w:szCs w:val="21"/>
        </w:rPr>
        <w:t>：允许用户上传新的模型定义或更新现有模型。</w:t>
      </w:r>
    </w:p>
    <w:p>
      <w:pPr>
        <w:widowControl/>
        <w:numPr>
          <w:ilvl w:val="0"/>
          <w:numId w:val="5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模型选择接口</w:t>
      </w:r>
      <w:r>
        <w:rPr>
          <w:rFonts w:ascii="Helvetica" w:hAnsi="Helvetica" w:cs="Helvetica"/>
          <w:snapToGrid/>
          <w:color w:val="060607"/>
          <w:spacing w:val="8"/>
          <w:sz w:val="21"/>
          <w:szCs w:val="21"/>
        </w:rPr>
        <w:t>：用户可以根据任务需求选择特定版本的模型进行预测。</w:t>
      </w:r>
    </w:p>
    <w:p>
      <w:pPr>
        <w:widowControl/>
        <w:numPr>
          <w:ilvl w:val="0"/>
          <w:numId w:val="5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在线训练接口</w:t>
      </w:r>
      <w:r>
        <w:rPr>
          <w:rFonts w:ascii="Helvetica" w:hAnsi="Helvetica" w:cs="Helvetica"/>
          <w:snapToGrid/>
          <w:color w:val="060607"/>
          <w:spacing w:val="8"/>
          <w:sz w:val="21"/>
          <w:szCs w:val="21"/>
        </w:rPr>
        <w:t>：提供模型训练的参数配置和启动训练过程的功能。</w:t>
      </w:r>
    </w:p>
    <w:p>
      <w:pPr>
        <w:widowControl/>
        <w:numPr>
          <w:ilvl w:val="0"/>
          <w:numId w:val="5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模型版本控制接口</w:t>
      </w:r>
      <w:r>
        <w:rPr>
          <w:rFonts w:ascii="Helvetica" w:hAnsi="Helvetica" w:cs="Helvetica"/>
          <w:snapToGrid/>
          <w:color w:val="060607"/>
          <w:spacing w:val="8"/>
          <w:sz w:val="21"/>
          <w:szCs w:val="21"/>
        </w:rPr>
        <w:t>：支持用户对模型版本进行保存、恢复和比较。</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5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模型存储库</w:t>
      </w:r>
      <w:r>
        <w:rPr>
          <w:rFonts w:ascii="Helvetica" w:hAnsi="Helvetica" w:cs="Helvetica"/>
          <w:snapToGrid/>
          <w:color w:val="060607"/>
          <w:spacing w:val="8"/>
          <w:sz w:val="21"/>
          <w:szCs w:val="21"/>
        </w:rPr>
        <w:t>：存储系统中所有模型的定义和参数。</w:t>
      </w:r>
    </w:p>
    <w:p>
      <w:pPr>
        <w:widowControl/>
        <w:numPr>
          <w:ilvl w:val="0"/>
          <w:numId w:val="5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版本控制器</w:t>
      </w:r>
      <w:r>
        <w:rPr>
          <w:rFonts w:ascii="Helvetica" w:hAnsi="Helvetica" w:cs="Helvetica"/>
          <w:snapToGrid/>
          <w:color w:val="060607"/>
          <w:spacing w:val="8"/>
          <w:sz w:val="21"/>
          <w:szCs w:val="21"/>
        </w:rPr>
        <w:t>：管理模型的不同版本，包括创建新版本和恢复旧版本。</w:t>
      </w:r>
    </w:p>
    <w:p>
      <w:pPr>
        <w:widowControl/>
        <w:numPr>
          <w:ilvl w:val="0"/>
          <w:numId w:val="5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模型选择器</w:t>
      </w:r>
      <w:r>
        <w:rPr>
          <w:rFonts w:ascii="Helvetica" w:hAnsi="Helvetica" w:cs="Helvetica"/>
          <w:snapToGrid/>
          <w:color w:val="060607"/>
          <w:spacing w:val="8"/>
          <w:sz w:val="21"/>
          <w:szCs w:val="21"/>
        </w:rPr>
        <w:t>：根据用户的选择提供相应版本的模型。</w:t>
      </w:r>
    </w:p>
    <w:p>
      <w:pPr>
        <w:widowControl/>
        <w:numPr>
          <w:ilvl w:val="0"/>
          <w:numId w:val="5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在线训练器</w:t>
      </w:r>
      <w:r>
        <w:rPr>
          <w:rFonts w:ascii="Helvetica" w:hAnsi="Helvetica" w:cs="Helvetica"/>
          <w:snapToGrid/>
          <w:color w:val="060607"/>
          <w:spacing w:val="8"/>
          <w:sz w:val="21"/>
          <w:szCs w:val="21"/>
        </w:rPr>
        <w:t>：执行模型训练过程，包括参数设置和状态监控。</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5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模型上传界面</w:t>
      </w:r>
      <w:r>
        <w:rPr>
          <w:rFonts w:ascii="Helvetica" w:hAnsi="Helvetica" w:cs="Helvetica"/>
          <w:snapToGrid/>
          <w:color w:val="060607"/>
          <w:spacing w:val="8"/>
          <w:sz w:val="21"/>
          <w:szCs w:val="21"/>
        </w:rPr>
        <w:t>：用户可以上传模型文件并提交模型定义。</w:t>
      </w:r>
    </w:p>
    <w:p>
      <w:pPr>
        <w:widowControl/>
        <w:numPr>
          <w:ilvl w:val="0"/>
          <w:numId w:val="5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模型选择界面</w:t>
      </w:r>
      <w:r>
        <w:rPr>
          <w:rFonts w:ascii="Helvetica" w:hAnsi="Helvetica" w:cs="Helvetica"/>
          <w:snapToGrid/>
          <w:color w:val="060607"/>
          <w:spacing w:val="8"/>
          <w:sz w:val="21"/>
          <w:szCs w:val="21"/>
        </w:rPr>
        <w:t>：展示所有可用的模型版本，用户可以选择特定版本。</w:t>
      </w:r>
    </w:p>
    <w:p>
      <w:pPr>
        <w:widowControl/>
        <w:numPr>
          <w:ilvl w:val="0"/>
          <w:numId w:val="5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在线训练配置界面</w:t>
      </w:r>
      <w:r>
        <w:rPr>
          <w:rFonts w:ascii="Helvetica" w:hAnsi="Helvetica" w:cs="Helvetica"/>
          <w:snapToGrid/>
          <w:color w:val="060607"/>
          <w:spacing w:val="8"/>
          <w:sz w:val="21"/>
          <w:szCs w:val="21"/>
        </w:rPr>
        <w:t>：用户可以设置训练参数并启动模型训练。</w:t>
      </w:r>
    </w:p>
    <w:p>
      <w:pPr>
        <w:widowControl/>
        <w:numPr>
          <w:ilvl w:val="0"/>
          <w:numId w:val="5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模型版本管理界面</w:t>
      </w:r>
      <w:r>
        <w:rPr>
          <w:rFonts w:ascii="Helvetica" w:hAnsi="Helvetica" w:cs="Helvetica"/>
          <w:snapToGrid/>
          <w:color w:val="060607"/>
          <w:spacing w:val="8"/>
          <w:sz w:val="21"/>
          <w:szCs w:val="21"/>
        </w:rPr>
        <w:t>：用户可以查看版本历史、比较版本差异和管理版本。</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子程序设计</w:t>
      </w:r>
    </w:p>
    <w:p>
      <w:pPr>
        <w:widowControl/>
        <w:numPr>
          <w:ilvl w:val="0"/>
          <w:numId w:val="5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模型上传子程序</w:t>
      </w:r>
      <w:r>
        <w:rPr>
          <w:rFonts w:ascii="Helvetica" w:hAnsi="Helvetica" w:cs="Helvetica"/>
          <w:snapToGrid/>
          <w:color w:val="060607"/>
          <w:spacing w:val="8"/>
          <w:sz w:val="21"/>
          <w:szCs w:val="21"/>
        </w:rPr>
        <w:t>：</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接收用户上传的模型文件</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验证模型文件的完整性和正确性</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存储模型定义到模型存储库</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5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模型选择子程序</w:t>
      </w:r>
      <w:r>
        <w:rPr>
          <w:rFonts w:ascii="Helvetica" w:hAnsi="Helvetica" w:cs="Helvetica"/>
          <w:snapToGrid/>
          <w:color w:val="060607"/>
          <w:spacing w:val="8"/>
          <w:sz w:val="21"/>
          <w:szCs w:val="21"/>
        </w:rPr>
        <w:t>：</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接收用户选择的模型版本请求</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从模型存储库中检索相应版本的模型</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提供模型给预测引擎模块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5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在线训练子程序</w:t>
      </w:r>
      <w:r>
        <w:rPr>
          <w:rFonts w:ascii="Helvetica" w:hAnsi="Helvetica" w:cs="Helvetica"/>
          <w:snapToGrid/>
          <w:color w:val="060607"/>
          <w:spacing w:val="8"/>
          <w:sz w:val="21"/>
          <w:szCs w:val="21"/>
        </w:rPr>
        <w:t>：</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接收用户配置的训练参数</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调用预测引擎模块进行模型训练</w:t>
      </w:r>
    </w:p>
    <w:p>
      <w:pPr>
        <w:widowControl/>
        <w:numPr>
          <w:ilvl w:val="0"/>
          <w:numId w:val="56"/>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监控训练状态并记录日志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模块测试设计</w:t>
      </w:r>
    </w:p>
    <w:p>
      <w:pPr>
        <w:widowControl/>
        <w:numPr>
          <w:ilvl w:val="0"/>
          <w:numId w:val="5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：对模型上传、选择和在线训练子程序进行测试。</w:t>
      </w:r>
    </w:p>
    <w:p>
      <w:pPr>
        <w:widowControl/>
        <w:numPr>
          <w:ilvl w:val="0"/>
          <w:numId w:val="5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：测试模型管理模块与预测引擎模块、用户管理模块等其他系统组件的集成情况。</w:t>
      </w:r>
    </w:p>
    <w:p>
      <w:pPr>
        <w:widowControl/>
        <w:numPr>
          <w:ilvl w:val="0"/>
          <w:numId w:val="5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：评估模型管理模块在处理大量模型版本和训练任务时的性能表现。</w:t>
      </w:r>
    </w:p>
    <w:p>
      <w:pPr>
        <w:widowControl/>
        <w:numPr>
          <w:ilvl w:val="0"/>
          <w:numId w:val="5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安全性测试</w:t>
      </w:r>
      <w:r>
        <w:rPr>
          <w:rFonts w:ascii="Helvetica" w:hAnsi="Helvetica" w:cs="Helvetica"/>
          <w:snapToGrid/>
          <w:color w:val="060607"/>
          <w:spacing w:val="8"/>
          <w:sz w:val="21"/>
          <w:szCs w:val="21"/>
        </w:rPr>
        <w:t>：验证模型数据的安全性和访问控制机制。</w:t>
      </w:r>
    </w:p>
    <w:p>
      <w:pPr>
        <w:widowControl/>
        <w:numPr>
          <w:ilvl w:val="0"/>
          <w:numId w:val="5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用户验收测试</w:t>
      </w:r>
      <w:r>
        <w:rPr>
          <w:rFonts w:ascii="Helvetica" w:hAnsi="Helvetica" w:cs="Helvetica"/>
          <w:snapToGrid/>
          <w:color w:val="060607"/>
          <w:spacing w:val="8"/>
          <w:sz w:val="21"/>
          <w:szCs w:val="21"/>
        </w:rPr>
        <w:t>：确保模块满足用户对模型管理的需求和期望</w:t>
      </w:r>
    </w:p>
    <w:p>
      <w:pPr>
        <w:pStyle w:val="4"/>
        <w:keepLines/>
        <w:numPr>
          <w:ilvl w:val="1"/>
          <w:numId w:val="2"/>
        </w:numPr>
        <w:spacing w:before="60" w:line="240" w:lineRule="auto"/>
        <w:jc w:val="both"/>
        <w:rPr>
          <w:rFonts w:hint="eastAsia" w:ascii="Arial" w:hAnsi="Arial"/>
        </w:rPr>
      </w:pPr>
      <w:r>
        <w:rPr>
          <w:rFonts w:hint="eastAsia" w:ascii="Arial" w:hAnsi="Arial"/>
        </w:rPr>
        <w:t>结果展示与可视化模块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结果展示与可视化模块提供以下功能：</w:t>
      </w:r>
    </w:p>
    <w:p>
      <w:pPr>
        <w:widowControl/>
        <w:numPr>
          <w:ilvl w:val="0"/>
          <w:numId w:val="5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将预测结果以图形化的方式展示，包括但不限于折线图、柱状图、饼图等。</w:t>
      </w:r>
    </w:p>
    <w:p>
      <w:pPr>
        <w:widowControl/>
        <w:numPr>
          <w:ilvl w:val="0"/>
          <w:numId w:val="5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提供数据可视化工具，使用户能够直观理解预测结果和趋势。</w:t>
      </w:r>
    </w:p>
    <w:p>
      <w:pPr>
        <w:widowControl/>
        <w:numPr>
          <w:ilvl w:val="0"/>
          <w:numId w:val="5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允许用户根据需要定制图表的类型、颜色、标签等视觉元素。</w:t>
      </w:r>
    </w:p>
    <w:p>
      <w:pPr>
        <w:widowControl/>
        <w:numPr>
          <w:ilvl w:val="0"/>
          <w:numId w:val="5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支持结果数据的导出功能，便于用户进行进一步的分析或报告制作。</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5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结果输入接口</w:t>
      </w:r>
      <w:r>
        <w:rPr>
          <w:rFonts w:ascii="Helvetica" w:hAnsi="Helvetica" w:cs="Helvetica"/>
          <w:snapToGrid/>
          <w:color w:val="060607"/>
          <w:spacing w:val="8"/>
          <w:sz w:val="21"/>
          <w:szCs w:val="21"/>
        </w:rPr>
        <w:t>：接收来自预测引擎模块的预测结果数据。</w:t>
      </w:r>
    </w:p>
    <w:p>
      <w:pPr>
        <w:widowControl/>
        <w:numPr>
          <w:ilvl w:val="0"/>
          <w:numId w:val="5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可视化配置接口</w:t>
      </w:r>
      <w:r>
        <w:rPr>
          <w:rFonts w:ascii="Helvetica" w:hAnsi="Helvetica" w:cs="Helvetica"/>
          <w:snapToGrid/>
          <w:color w:val="060607"/>
          <w:spacing w:val="8"/>
          <w:sz w:val="21"/>
          <w:szCs w:val="21"/>
        </w:rPr>
        <w:t>：允许用户配置图表的类型、样式和展示参数。</w:t>
      </w:r>
    </w:p>
    <w:p>
      <w:pPr>
        <w:widowControl/>
        <w:numPr>
          <w:ilvl w:val="0"/>
          <w:numId w:val="5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图表展示接口</w:t>
      </w:r>
      <w:r>
        <w:rPr>
          <w:rFonts w:ascii="Helvetica" w:hAnsi="Helvetica" w:cs="Helvetica"/>
          <w:snapToGrid/>
          <w:color w:val="060607"/>
          <w:spacing w:val="8"/>
          <w:sz w:val="21"/>
          <w:szCs w:val="21"/>
        </w:rPr>
        <w:t>：将配置后的图表展示给用户，并提供交互功能。</w:t>
      </w:r>
    </w:p>
    <w:p>
      <w:pPr>
        <w:widowControl/>
        <w:numPr>
          <w:ilvl w:val="0"/>
          <w:numId w:val="5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数据导出接口</w:t>
      </w:r>
      <w:r>
        <w:rPr>
          <w:rFonts w:ascii="Helvetica" w:hAnsi="Helvetica" w:cs="Helvetica"/>
          <w:snapToGrid/>
          <w:color w:val="060607"/>
          <w:spacing w:val="8"/>
          <w:sz w:val="21"/>
          <w:szCs w:val="21"/>
        </w:rPr>
        <w:t>：支持用户将可视化结果以不同格式导出。</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6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结果数据存储</w:t>
      </w:r>
      <w:r>
        <w:rPr>
          <w:rFonts w:ascii="Helvetica" w:hAnsi="Helvetica" w:cs="Helvetica"/>
          <w:snapToGrid/>
          <w:color w:val="060607"/>
          <w:spacing w:val="8"/>
          <w:sz w:val="21"/>
          <w:szCs w:val="21"/>
        </w:rPr>
        <w:t>：临时存储预测结果数据，供可视化使用。</w:t>
      </w:r>
    </w:p>
    <w:p>
      <w:pPr>
        <w:widowControl/>
        <w:numPr>
          <w:ilvl w:val="0"/>
          <w:numId w:val="6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可视化引擎</w:t>
      </w:r>
      <w:r>
        <w:rPr>
          <w:rFonts w:ascii="Helvetica" w:hAnsi="Helvetica" w:cs="Helvetica"/>
          <w:snapToGrid/>
          <w:color w:val="060607"/>
          <w:spacing w:val="8"/>
          <w:sz w:val="21"/>
          <w:szCs w:val="21"/>
        </w:rPr>
        <w:t>：负责将数据转化为图表，并处理用户定制化需求。</w:t>
      </w:r>
    </w:p>
    <w:p>
      <w:pPr>
        <w:widowControl/>
        <w:numPr>
          <w:ilvl w:val="0"/>
          <w:numId w:val="6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用户配置存储</w:t>
      </w:r>
      <w:r>
        <w:rPr>
          <w:rFonts w:ascii="Helvetica" w:hAnsi="Helvetica" w:cs="Helvetica"/>
          <w:snapToGrid/>
          <w:color w:val="060607"/>
          <w:spacing w:val="8"/>
          <w:sz w:val="21"/>
          <w:szCs w:val="21"/>
        </w:rPr>
        <w:t>：存储用户对图表的个性化配置信息。</w:t>
      </w:r>
    </w:p>
    <w:p>
      <w:pPr>
        <w:widowControl/>
        <w:numPr>
          <w:ilvl w:val="0"/>
          <w:numId w:val="6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导出工具</w:t>
      </w:r>
      <w:r>
        <w:rPr>
          <w:rFonts w:ascii="Helvetica" w:hAnsi="Helvetica" w:cs="Helvetica"/>
          <w:snapToGrid/>
          <w:color w:val="060607"/>
          <w:spacing w:val="8"/>
          <w:sz w:val="21"/>
          <w:szCs w:val="21"/>
        </w:rPr>
        <w:t>：处理数据导出请求，支持多种文件格式。</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6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结果展示界面</w:t>
      </w:r>
      <w:r>
        <w:rPr>
          <w:rFonts w:ascii="Helvetica" w:hAnsi="Helvetica" w:cs="Helvetica"/>
          <w:snapToGrid/>
          <w:color w:val="060607"/>
          <w:spacing w:val="8"/>
          <w:sz w:val="21"/>
          <w:szCs w:val="21"/>
        </w:rPr>
        <w:t>：以图形化方式展示预测结果，提供图表的交互操作。</w:t>
      </w:r>
    </w:p>
    <w:p>
      <w:pPr>
        <w:widowControl/>
        <w:numPr>
          <w:ilvl w:val="0"/>
          <w:numId w:val="6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可视化配置界面</w:t>
      </w:r>
      <w:r>
        <w:rPr>
          <w:rFonts w:ascii="Helvetica" w:hAnsi="Helvetica" w:cs="Helvetica"/>
          <w:snapToGrid/>
          <w:color w:val="060607"/>
          <w:spacing w:val="8"/>
          <w:sz w:val="21"/>
          <w:szCs w:val="21"/>
        </w:rPr>
        <w:t>：用户可以配置图表的类型、颜色方案、数据系列等。</w:t>
      </w:r>
    </w:p>
    <w:p>
      <w:pPr>
        <w:widowControl/>
        <w:numPr>
          <w:ilvl w:val="0"/>
          <w:numId w:val="6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导出选项界面</w:t>
      </w:r>
      <w:r>
        <w:rPr>
          <w:rFonts w:ascii="Helvetica" w:hAnsi="Helvetica" w:cs="Helvetica"/>
          <w:snapToGrid/>
          <w:color w:val="060607"/>
          <w:spacing w:val="8"/>
          <w:sz w:val="21"/>
          <w:szCs w:val="21"/>
        </w:rPr>
        <w:t>：用户可以选择导出格式并下载可视化结果。</w:t>
      </w:r>
    </w:p>
    <w:p>
      <w:pPr>
        <w:widowControl/>
        <w:numPr>
          <w:ilvl w:val="0"/>
          <w:numId w:val="6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历史结果查看界面</w:t>
      </w:r>
      <w:r>
        <w:rPr>
          <w:rFonts w:ascii="Helvetica" w:hAnsi="Helvetica" w:cs="Helvetica"/>
          <w:snapToGrid/>
          <w:color w:val="060607"/>
          <w:spacing w:val="8"/>
          <w:sz w:val="21"/>
          <w:szCs w:val="21"/>
        </w:rPr>
        <w:t>：展示用户历史预测结果的记录和可视化。</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子程序设计</w:t>
      </w:r>
    </w:p>
    <w:p>
      <w:pPr>
        <w:widowControl/>
        <w:numPr>
          <w:ilvl w:val="0"/>
          <w:numId w:val="6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结果接收子程序</w:t>
      </w:r>
      <w:r>
        <w:rPr>
          <w:rFonts w:ascii="Helvetica" w:hAnsi="Helvetica" w:cs="Helvetica"/>
          <w:snapToGrid/>
          <w:color w:val="060607"/>
          <w:spacing w:val="8"/>
          <w:sz w:val="21"/>
          <w:szCs w:val="21"/>
        </w:rPr>
        <w:t>：</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接收预测引擎模块发送的预测结果</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存储结果数据至结果数据存储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6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图表生成子程序</w:t>
      </w:r>
      <w:r>
        <w:rPr>
          <w:rFonts w:ascii="Helvetica" w:hAnsi="Helvetica" w:cs="Helvetica"/>
          <w:snapToGrid/>
          <w:color w:val="060607"/>
          <w:spacing w:val="8"/>
          <w:sz w:val="21"/>
          <w:szCs w:val="21"/>
        </w:rPr>
        <w:t>：</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根据用户配置和结果数据生成图表</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应用用户定制化的视觉样式</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提供图表给用户界面展示</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6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数据导出子程序</w:t>
      </w:r>
      <w:r>
        <w:rPr>
          <w:rFonts w:ascii="Helvetica" w:hAnsi="Helvetica" w:cs="Helvetica"/>
          <w:snapToGrid/>
          <w:color w:val="060607"/>
          <w:spacing w:val="8"/>
          <w:sz w:val="21"/>
          <w:szCs w:val="21"/>
        </w:rPr>
        <w:t>：</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接收用户导出请求</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根据用户指定的格式处理数据</w:t>
      </w:r>
    </w:p>
    <w:p>
      <w:pPr>
        <w:widowControl/>
        <w:numPr>
          <w:ilvl w:val="0"/>
          <w:numId w:val="6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提供下载链接或发送数据至指定位置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模块测试设计</w:t>
      </w:r>
    </w:p>
    <w:p>
      <w:pPr>
        <w:widowControl/>
        <w:numPr>
          <w:ilvl w:val="0"/>
          <w:numId w:val="6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：对结果接收、图表生成和数据导出子程序进行测试。</w:t>
      </w:r>
    </w:p>
    <w:p>
      <w:pPr>
        <w:widowControl/>
        <w:numPr>
          <w:ilvl w:val="0"/>
          <w:numId w:val="6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：测试结果展示与可视化模块与其他模块（如预测引擎模块）的集成情况。</w:t>
      </w:r>
    </w:p>
    <w:p>
      <w:pPr>
        <w:widowControl/>
        <w:numPr>
          <w:ilvl w:val="0"/>
          <w:numId w:val="6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：评估模块在处理大量数据可视化时的性能和响应速度。</w:t>
      </w:r>
    </w:p>
    <w:p>
      <w:pPr>
        <w:widowControl/>
        <w:numPr>
          <w:ilvl w:val="0"/>
          <w:numId w:val="6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可用性测试</w:t>
      </w:r>
      <w:r>
        <w:rPr>
          <w:rFonts w:ascii="Helvetica" w:hAnsi="Helvetica" w:cs="Helvetica"/>
          <w:snapToGrid/>
          <w:color w:val="060607"/>
          <w:spacing w:val="8"/>
          <w:sz w:val="21"/>
          <w:szCs w:val="21"/>
        </w:rPr>
        <w:t>：确保图表的可视化效果满足用户理解和操作的需求。</w:t>
      </w:r>
    </w:p>
    <w:p>
      <w:pPr>
        <w:widowControl/>
        <w:numPr>
          <w:ilvl w:val="0"/>
          <w:numId w:val="6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用户验收测试</w:t>
      </w:r>
      <w:r>
        <w:rPr>
          <w:rFonts w:ascii="Helvetica" w:hAnsi="Helvetica" w:cs="Helvetica"/>
          <w:snapToGrid/>
          <w:color w:val="060607"/>
          <w:spacing w:val="8"/>
          <w:sz w:val="21"/>
          <w:szCs w:val="21"/>
        </w:rPr>
        <w:t>：确保模块满足用户对结果展示与数据可视化的需求和期望。</w:t>
      </w:r>
    </w:p>
    <w:p>
      <w:pPr>
        <w:pStyle w:val="4"/>
        <w:keepLines/>
        <w:numPr>
          <w:ilvl w:val="1"/>
          <w:numId w:val="2"/>
        </w:numPr>
        <w:spacing w:before="60" w:line="240" w:lineRule="auto"/>
        <w:jc w:val="both"/>
        <w:rPr>
          <w:rFonts w:hint="eastAsia" w:ascii="Arial" w:hAnsi="Arial"/>
        </w:rPr>
      </w:pPr>
      <w:r>
        <w:rPr>
          <w:rFonts w:hint="eastAsia" w:ascii="Arial" w:hAnsi="Arial"/>
        </w:rPr>
        <w:t>施工数据回放模块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施工数据回放模块提供以下功能：</w:t>
      </w:r>
    </w:p>
    <w:p>
      <w:pPr>
        <w:widowControl/>
        <w:numPr>
          <w:ilvl w:val="0"/>
          <w:numId w:val="6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允许用户根据施工任务的唯一标识，如作业段编号，选择特定的施工任务进行数据回放。</w:t>
      </w:r>
    </w:p>
    <w:p>
      <w:pPr>
        <w:widowControl/>
        <w:numPr>
          <w:ilvl w:val="0"/>
          <w:numId w:val="6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展示选定施工任务的实时数据流和历史数据，包括但不限于压力、流量等参数。</w:t>
      </w:r>
    </w:p>
    <w:p>
      <w:pPr>
        <w:widowControl/>
        <w:numPr>
          <w:ilvl w:val="0"/>
          <w:numId w:val="6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提供预测的压力曲线与实际数据的对比展示，帮助用户分析模型的预测性能。</w:t>
      </w:r>
    </w:p>
    <w:p>
      <w:pPr>
        <w:widowControl/>
        <w:numPr>
          <w:ilvl w:val="0"/>
          <w:numId w:val="6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支持数据回放过程中的暂停、恢复、快进和快退操作。</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6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施工任务选择接口</w:t>
      </w:r>
      <w:r>
        <w:rPr>
          <w:rFonts w:ascii="Helvetica" w:hAnsi="Helvetica" w:cs="Helvetica"/>
          <w:snapToGrid/>
          <w:color w:val="060607"/>
          <w:spacing w:val="8"/>
          <w:sz w:val="21"/>
          <w:szCs w:val="21"/>
        </w:rPr>
        <w:t>：用户可以通过输入或选择施工任务标识来请求数据回放。</w:t>
      </w:r>
    </w:p>
    <w:p>
      <w:pPr>
        <w:widowControl/>
        <w:numPr>
          <w:ilvl w:val="0"/>
          <w:numId w:val="6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数据回放控制接口</w:t>
      </w:r>
      <w:r>
        <w:rPr>
          <w:rFonts w:ascii="Helvetica" w:hAnsi="Helvetica" w:cs="Helvetica"/>
          <w:snapToGrid/>
          <w:color w:val="060607"/>
          <w:spacing w:val="8"/>
          <w:sz w:val="21"/>
          <w:szCs w:val="21"/>
        </w:rPr>
        <w:t>：提供数据回放的控制功能，如开始、停止、暂停和恢复。</w:t>
      </w:r>
    </w:p>
    <w:p>
      <w:pPr>
        <w:widowControl/>
        <w:numPr>
          <w:ilvl w:val="0"/>
          <w:numId w:val="6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数据展示接口</w:t>
      </w:r>
      <w:r>
        <w:rPr>
          <w:rFonts w:ascii="Helvetica" w:hAnsi="Helvetica" w:cs="Helvetica"/>
          <w:snapToGrid/>
          <w:color w:val="060607"/>
          <w:spacing w:val="8"/>
          <w:sz w:val="21"/>
          <w:szCs w:val="21"/>
        </w:rPr>
        <w:t>：将实时数据和预测曲线以图形化方式展示给用户。</w:t>
      </w:r>
    </w:p>
    <w:p>
      <w:pPr>
        <w:widowControl/>
        <w:numPr>
          <w:ilvl w:val="0"/>
          <w:numId w:val="6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数据对比接口</w:t>
      </w:r>
      <w:r>
        <w:rPr>
          <w:rFonts w:ascii="Helvetica" w:hAnsi="Helvetica" w:cs="Helvetica"/>
          <w:snapToGrid/>
          <w:color w:val="060607"/>
          <w:spacing w:val="8"/>
          <w:sz w:val="21"/>
          <w:szCs w:val="21"/>
        </w:rPr>
        <w:t>：展示实际数据与预测数据的对比，评估预测准确性。</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6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施工任务数据库</w:t>
      </w:r>
      <w:r>
        <w:rPr>
          <w:rFonts w:ascii="Helvetica" w:hAnsi="Helvetica" w:cs="Helvetica"/>
          <w:snapToGrid/>
          <w:color w:val="060607"/>
          <w:spacing w:val="8"/>
          <w:sz w:val="21"/>
          <w:szCs w:val="21"/>
        </w:rPr>
        <w:t>：存储施工任务的详细信息和相关数据。</w:t>
      </w:r>
    </w:p>
    <w:p>
      <w:pPr>
        <w:widowControl/>
        <w:numPr>
          <w:ilvl w:val="0"/>
          <w:numId w:val="6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数据回放控制器</w:t>
      </w:r>
      <w:r>
        <w:rPr>
          <w:rFonts w:ascii="Helvetica" w:hAnsi="Helvetica" w:cs="Helvetica"/>
          <w:snapToGrid/>
          <w:color w:val="060607"/>
          <w:spacing w:val="8"/>
          <w:sz w:val="21"/>
          <w:szCs w:val="21"/>
        </w:rPr>
        <w:t>：管理数据回放的逻辑，包括数据检索和流控制。</w:t>
      </w:r>
    </w:p>
    <w:p>
      <w:pPr>
        <w:widowControl/>
        <w:numPr>
          <w:ilvl w:val="0"/>
          <w:numId w:val="6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数据展示器</w:t>
      </w:r>
      <w:r>
        <w:rPr>
          <w:rFonts w:ascii="Helvetica" w:hAnsi="Helvetica" w:cs="Helvetica"/>
          <w:snapToGrid/>
          <w:color w:val="060607"/>
          <w:spacing w:val="8"/>
          <w:sz w:val="21"/>
          <w:szCs w:val="21"/>
        </w:rPr>
        <w:t>：负责将数据以图形化方式展示给用户。</w:t>
      </w:r>
    </w:p>
    <w:p>
      <w:pPr>
        <w:widowControl/>
        <w:numPr>
          <w:ilvl w:val="0"/>
          <w:numId w:val="6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对比分析器</w:t>
      </w:r>
      <w:r>
        <w:rPr>
          <w:rFonts w:ascii="Helvetica" w:hAnsi="Helvetica" w:cs="Helvetica"/>
          <w:snapToGrid/>
          <w:color w:val="060607"/>
          <w:spacing w:val="8"/>
          <w:sz w:val="21"/>
          <w:szCs w:val="21"/>
        </w:rPr>
        <w:t>：分析并展示实际数据与预测数据的差异。</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用户界面应提供以下功能：</w:t>
      </w:r>
    </w:p>
    <w:p>
      <w:pPr>
        <w:widowControl/>
        <w:numPr>
          <w:ilvl w:val="0"/>
          <w:numId w:val="6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施工任务选择界面</w:t>
      </w:r>
      <w:r>
        <w:rPr>
          <w:rFonts w:ascii="Helvetica" w:hAnsi="Helvetica" w:cs="Helvetica"/>
          <w:snapToGrid/>
          <w:color w:val="060607"/>
          <w:spacing w:val="8"/>
          <w:sz w:val="21"/>
          <w:szCs w:val="21"/>
        </w:rPr>
        <w:t>：用户可以通过列表或搜索框选择施工任务。</w:t>
      </w:r>
    </w:p>
    <w:p>
      <w:pPr>
        <w:widowControl/>
        <w:numPr>
          <w:ilvl w:val="0"/>
          <w:numId w:val="6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数据回放操作界面</w:t>
      </w:r>
      <w:r>
        <w:rPr>
          <w:rFonts w:ascii="Helvetica" w:hAnsi="Helvetica" w:cs="Helvetica"/>
          <w:snapToGrid/>
          <w:color w:val="060607"/>
          <w:spacing w:val="8"/>
          <w:sz w:val="21"/>
          <w:szCs w:val="21"/>
        </w:rPr>
        <w:t>：提供数据回放的控制按钮和进度条。</w:t>
      </w:r>
    </w:p>
    <w:p>
      <w:pPr>
        <w:widowControl/>
        <w:numPr>
          <w:ilvl w:val="0"/>
          <w:numId w:val="6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实时数据和预测曲线展示界面</w:t>
      </w:r>
      <w:r>
        <w:rPr>
          <w:rFonts w:ascii="Helvetica" w:hAnsi="Helvetica" w:cs="Helvetica"/>
          <w:snapToGrid/>
          <w:color w:val="060607"/>
          <w:spacing w:val="8"/>
          <w:sz w:val="21"/>
          <w:szCs w:val="21"/>
        </w:rPr>
        <w:t>：以图表形式展示实时数据和预测曲线。</w:t>
      </w:r>
    </w:p>
    <w:p>
      <w:pPr>
        <w:widowControl/>
        <w:numPr>
          <w:ilvl w:val="0"/>
          <w:numId w:val="6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数据对比分析界面</w:t>
      </w:r>
      <w:r>
        <w:rPr>
          <w:rFonts w:ascii="Helvetica" w:hAnsi="Helvetica" w:cs="Helvetica"/>
          <w:snapToGrid/>
          <w:color w:val="060607"/>
          <w:spacing w:val="8"/>
          <w:sz w:val="21"/>
          <w:szCs w:val="21"/>
        </w:rPr>
        <w:t>：展示数据对比结果，提供分析工具。</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子程序设计</w:t>
      </w:r>
    </w:p>
    <w:p>
      <w:pPr>
        <w:widowControl/>
        <w:numPr>
          <w:ilvl w:val="0"/>
          <w:numId w:val="6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施工任务选择子程序</w:t>
      </w:r>
      <w:r>
        <w:rPr>
          <w:rFonts w:ascii="Helvetica" w:hAnsi="Helvetica" w:cs="Helvetica"/>
          <w:snapToGrid/>
          <w:color w:val="060607"/>
          <w:spacing w:val="8"/>
          <w:sz w:val="21"/>
          <w:szCs w:val="21"/>
        </w:rPr>
        <w:t>：</w:t>
      </w:r>
    </w:p>
    <w:p>
      <w:pPr>
        <w:widowControl/>
        <w:numPr>
          <w:ilvl w:val="0"/>
          <w:numId w:val="6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6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接收用户选择的施工任务标识</w:t>
      </w:r>
    </w:p>
    <w:p>
      <w:pPr>
        <w:widowControl/>
        <w:numPr>
          <w:ilvl w:val="0"/>
          <w:numId w:val="6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从施工任务数据库中检索相关数据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6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数据回放控制子程序</w:t>
      </w:r>
      <w:r>
        <w:rPr>
          <w:rFonts w:ascii="Helvetica" w:hAnsi="Helvetica" w:cs="Helvetica"/>
          <w:snapToGrid/>
          <w:color w:val="060607"/>
          <w:spacing w:val="8"/>
          <w:sz w:val="21"/>
          <w:szCs w:val="21"/>
        </w:rPr>
        <w:t>：</w:t>
      </w:r>
    </w:p>
    <w:p>
      <w:pPr>
        <w:widowControl/>
        <w:numPr>
          <w:ilvl w:val="0"/>
          <w:numId w:val="6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6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根据用户请求控制数据回放（开始、停止、暂停、恢复）</w:t>
      </w:r>
    </w:p>
    <w:p>
      <w:pPr>
        <w:widowControl/>
        <w:numPr>
          <w:ilvl w:val="0"/>
          <w:numId w:val="6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管理数据流的速度和进度</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widowControl/>
        <w:numPr>
          <w:ilvl w:val="0"/>
          <w:numId w:val="6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数据展示子程序</w:t>
      </w:r>
      <w:r>
        <w:rPr>
          <w:rFonts w:ascii="Helvetica" w:hAnsi="Helvetica" w:cs="Helvetica"/>
          <w:snapToGrid/>
          <w:color w:val="060607"/>
          <w:spacing w:val="8"/>
          <w:sz w:val="21"/>
          <w:szCs w:val="21"/>
        </w:rPr>
        <w:t>：</w:t>
      </w:r>
    </w:p>
    <w:p>
      <w:pPr>
        <w:widowControl/>
        <w:numPr>
          <w:ilvl w:val="0"/>
          <w:numId w:val="6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开始</w:t>
      </w:r>
    </w:p>
    <w:p>
      <w:pPr>
        <w:widowControl/>
        <w:numPr>
          <w:ilvl w:val="0"/>
          <w:numId w:val="6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获取实时数据和历史数据</w:t>
      </w:r>
    </w:p>
    <w:p>
      <w:pPr>
        <w:widowControl/>
        <w:numPr>
          <w:ilvl w:val="0"/>
          <w:numId w:val="68"/>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0" w:lineRule="auto"/>
        <w:rPr>
          <w:rFonts w:ascii="Fira Code" w:hAnsi="Fira Code" w:cs="Fira Code"/>
          <w:snapToGrid/>
          <w:color w:val="383A42"/>
          <w:spacing w:val="8"/>
          <w:sz w:val="24"/>
          <w:szCs w:val="24"/>
          <w:shd w:val="clear" w:color="auto" w:fill="FAFAFA"/>
        </w:rPr>
      </w:pPr>
      <w:r>
        <w:rPr>
          <w:rFonts w:ascii="Fira Code" w:hAnsi="Fira Code" w:cs="Fira Code"/>
          <w:snapToGrid/>
          <w:color w:val="383A42"/>
          <w:spacing w:val="8"/>
          <w:sz w:val="24"/>
          <w:szCs w:val="24"/>
          <w:shd w:val="clear" w:color="auto" w:fill="FAFAFA"/>
        </w:rPr>
        <w:t>调用数据展示器以图形化方式展示数据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Fira Code" w:hAnsi="Fira Code" w:cs="Fira Code"/>
          <w:snapToGrid/>
          <w:color w:val="383A42"/>
          <w:spacing w:val="8"/>
          <w:sz w:val="24"/>
          <w:szCs w:val="24"/>
        </w:rPr>
      </w:pPr>
      <w:r>
        <w:rPr>
          <w:rFonts w:ascii="Fira Code" w:hAnsi="Fira Code" w:cs="Fira Code"/>
          <w:snapToGrid/>
          <w:color w:val="383A42"/>
          <w:spacing w:val="8"/>
          <w:sz w:val="24"/>
          <w:szCs w:val="24"/>
          <w:shd w:val="clear" w:color="auto" w:fill="FAFAFA"/>
        </w:rPr>
        <w:t>结束</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模块测试设计</w:t>
      </w:r>
    </w:p>
    <w:p>
      <w:pPr>
        <w:widowControl/>
        <w:numPr>
          <w:ilvl w:val="0"/>
          <w:numId w:val="6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单元测试</w:t>
      </w:r>
      <w:r>
        <w:rPr>
          <w:rFonts w:ascii="Helvetica" w:hAnsi="Helvetica" w:cs="Helvetica"/>
          <w:snapToGrid/>
          <w:color w:val="060607"/>
          <w:spacing w:val="8"/>
          <w:sz w:val="21"/>
          <w:szCs w:val="21"/>
        </w:rPr>
        <w:t>：对施工任务选择、数据回放控制和数据展示子程序进行测试。</w:t>
      </w:r>
    </w:p>
    <w:p>
      <w:pPr>
        <w:widowControl/>
        <w:numPr>
          <w:ilvl w:val="0"/>
          <w:numId w:val="6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集成测试</w:t>
      </w:r>
      <w:r>
        <w:rPr>
          <w:rFonts w:ascii="Helvetica" w:hAnsi="Helvetica" w:cs="Helvetica"/>
          <w:snapToGrid/>
          <w:color w:val="060607"/>
          <w:spacing w:val="8"/>
          <w:sz w:val="21"/>
          <w:szCs w:val="21"/>
        </w:rPr>
        <w:t>：测试施工数据回放模块与其他模块（如数据预处理模块、预测引擎模块）的集成情况。</w:t>
      </w:r>
    </w:p>
    <w:p>
      <w:pPr>
        <w:widowControl/>
        <w:numPr>
          <w:ilvl w:val="0"/>
          <w:numId w:val="6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性能测试</w:t>
      </w:r>
      <w:r>
        <w:rPr>
          <w:rFonts w:ascii="Helvetica" w:hAnsi="Helvetica" w:cs="Helvetica"/>
          <w:snapToGrid/>
          <w:color w:val="060607"/>
          <w:spacing w:val="8"/>
          <w:sz w:val="21"/>
          <w:szCs w:val="21"/>
        </w:rPr>
        <w:t>：评估模块在处理大量数据回放时的性能和响应速度。</w:t>
      </w:r>
    </w:p>
    <w:p>
      <w:pPr>
        <w:widowControl/>
        <w:numPr>
          <w:ilvl w:val="0"/>
          <w:numId w:val="6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可用性测试</w:t>
      </w:r>
      <w:r>
        <w:rPr>
          <w:rFonts w:ascii="Helvetica" w:hAnsi="Helvetica" w:cs="Helvetica"/>
          <w:snapToGrid/>
          <w:color w:val="060607"/>
          <w:spacing w:val="8"/>
          <w:sz w:val="21"/>
          <w:szCs w:val="21"/>
        </w:rPr>
        <w:t>：确保数据回放和展示的交互符合用户操作习惯。</w:t>
      </w:r>
    </w:p>
    <w:p>
      <w:pPr>
        <w:widowControl/>
        <w:numPr>
          <w:ilvl w:val="0"/>
          <w:numId w:val="6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用户验收测试</w:t>
      </w:r>
      <w:r>
        <w:rPr>
          <w:rFonts w:ascii="Helvetica" w:hAnsi="Helvetica" w:cs="Helvetica"/>
          <w:snapToGrid/>
          <w:color w:val="060607"/>
          <w:spacing w:val="8"/>
          <w:sz w:val="21"/>
          <w:szCs w:val="21"/>
        </w:rPr>
        <w:t>：确保模块满足用户对施工数据回放和分析的需求和期望。</w:t>
      </w:r>
    </w:p>
    <w:p>
      <w:pPr>
        <w:pStyle w:val="4"/>
        <w:keepLines/>
        <w:numPr>
          <w:ilvl w:val="1"/>
          <w:numId w:val="2"/>
        </w:numPr>
        <w:spacing w:before="60" w:line="240" w:lineRule="auto"/>
        <w:jc w:val="both"/>
        <w:rPr>
          <w:rFonts w:hint="eastAsia" w:ascii="Arial" w:hAnsi="Arial"/>
        </w:rPr>
      </w:pPr>
      <w:r>
        <w:rPr>
          <w:rFonts w:hint="eastAsia" w:ascii="Arial" w:hAnsi="Arial"/>
        </w:rPr>
        <w:t>系统优化与维护模块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系统优化与维护模块负责以下功能：</w:t>
      </w:r>
    </w:p>
    <w:p>
      <w:pPr>
        <w:widowControl/>
        <w:numPr>
          <w:ilvl w:val="0"/>
          <w:numId w:val="7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监控系统性能，识别瓶颈并实施优化措施。</w:t>
      </w:r>
    </w:p>
    <w:p>
      <w:pPr>
        <w:widowControl/>
        <w:numPr>
          <w:ilvl w:val="0"/>
          <w:numId w:val="7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管理模型的更新和迭代，确保预测准确性和效率。</w:t>
      </w:r>
    </w:p>
    <w:p>
      <w:pPr>
        <w:widowControl/>
        <w:numPr>
          <w:ilvl w:val="0"/>
          <w:numId w:val="7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提供系统维护工具，包括数据备份、恢复和系统升级。</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7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性能监控接口</w:t>
      </w:r>
      <w:r>
        <w:rPr>
          <w:rFonts w:ascii="Helvetica" w:hAnsi="Helvetica" w:cs="Helvetica"/>
          <w:snapToGrid/>
          <w:color w:val="060607"/>
          <w:spacing w:val="8"/>
          <w:sz w:val="21"/>
          <w:szCs w:val="21"/>
        </w:rPr>
        <w:t>：收集和分析系统性能数据。</w:t>
      </w:r>
    </w:p>
    <w:p>
      <w:pPr>
        <w:widowControl/>
        <w:numPr>
          <w:ilvl w:val="0"/>
          <w:numId w:val="7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模型更新接口</w:t>
      </w:r>
      <w:r>
        <w:rPr>
          <w:rFonts w:ascii="Helvetica" w:hAnsi="Helvetica" w:cs="Helvetica"/>
          <w:snapToGrid/>
          <w:color w:val="060607"/>
          <w:spacing w:val="8"/>
          <w:sz w:val="21"/>
          <w:szCs w:val="21"/>
        </w:rPr>
        <w:t>：支持模型的更新和重新训练。</w:t>
      </w:r>
    </w:p>
    <w:p>
      <w:pPr>
        <w:widowControl/>
        <w:numPr>
          <w:ilvl w:val="0"/>
          <w:numId w:val="7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维护操作接口</w:t>
      </w:r>
      <w:r>
        <w:rPr>
          <w:rFonts w:ascii="Helvetica" w:hAnsi="Helvetica" w:cs="Helvetica"/>
          <w:snapToGrid/>
          <w:color w:val="060607"/>
          <w:spacing w:val="8"/>
          <w:sz w:val="21"/>
          <w:szCs w:val="21"/>
        </w:rPr>
        <w:t>：提供数据备份、恢复和系统升级功能。</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7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性能监控工具</w:t>
      </w:r>
      <w:r>
        <w:rPr>
          <w:rFonts w:ascii="Helvetica" w:hAnsi="Helvetica" w:cs="Helvetica"/>
          <w:snapToGrid/>
          <w:color w:val="060607"/>
          <w:spacing w:val="8"/>
          <w:sz w:val="21"/>
          <w:szCs w:val="21"/>
        </w:rPr>
        <w:t>：用于监控系统资源使用和操作效率。</w:t>
      </w:r>
    </w:p>
    <w:p>
      <w:pPr>
        <w:widowControl/>
        <w:numPr>
          <w:ilvl w:val="0"/>
          <w:numId w:val="7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模型管理器</w:t>
      </w:r>
      <w:r>
        <w:rPr>
          <w:rFonts w:ascii="Helvetica" w:hAnsi="Helvetica" w:cs="Helvetica"/>
          <w:snapToGrid/>
          <w:color w:val="060607"/>
          <w:spacing w:val="8"/>
          <w:sz w:val="21"/>
          <w:szCs w:val="21"/>
        </w:rPr>
        <w:t>：负责模型的版本控制和更新。</w:t>
      </w:r>
    </w:p>
    <w:p>
      <w:pPr>
        <w:widowControl/>
        <w:numPr>
          <w:ilvl w:val="0"/>
          <w:numId w:val="7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维护工具集</w:t>
      </w:r>
      <w:r>
        <w:rPr>
          <w:rFonts w:ascii="Helvetica" w:hAnsi="Helvetica" w:cs="Helvetica"/>
          <w:snapToGrid/>
          <w:color w:val="060607"/>
          <w:spacing w:val="8"/>
          <w:sz w:val="21"/>
          <w:szCs w:val="21"/>
        </w:rPr>
        <w:t>：包括数据备份、恢复和系统升级工具。</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numPr>
          <w:ilvl w:val="0"/>
          <w:numId w:val="7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性能监控仪表板</w:t>
      </w:r>
      <w:r>
        <w:rPr>
          <w:rFonts w:ascii="Helvetica" w:hAnsi="Helvetica" w:cs="Helvetica"/>
          <w:snapToGrid/>
          <w:color w:val="060607"/>
          <w:spacing w:val="8"/>
          <w:sz w:val="21"/>
          <w:szCs w:val="21"/>
        </w:rPr>
        <w:t>：展示系统性能指标和优化建议。</w:t>
      </w:r>
    </w:p>
    <w:p>
      <w:pPr>
        <w:widowControl/>
        <w:numPr>
          <w:ilvl w:val="0"/>
          <w:numId w:val="7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模型更新界面</w:t>
      </w:r>
      <w:r>
        <w:rPr>
          <w:rFonts w:ascii="Helvetica" w:hAnsi="Helvetica" w:cs="Helvetica"/>
          <w:snapToGrid/>
          <w:color w:val="060607"/>
          <w:spacing w:val="8"/>
          <w:sz w:val="21"/>
          <w:szCs w:val="21"/>
        </w:rPr>
        <w:t>：允许用户上传新模型和触发训练过程。</w:t>
      </w:r>
    </w:p>
    <w:p>
      <w:pPr>
        <w:widowControl/>
        <w:numPr>
          <w:ilvl w:val="0"/>
          <w:numId w:val="7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系统维护界面</w:t>
      </w:r>
      <w:r>
        <w:rPr>
          <w:rFonts w:ascii="Helvetica" w:hAnsi="Helvetica" w:cs="Helvetica"/>
          <w:snapToGrid/>
          <w:color w:val="060607"/>
          <w:spacing w:val="8"/>
          <w:sz w:val="21"/>
          <w:szCs w:val="21"/>
        </w:rPr>
        <w:t>：提供数据和系统维护操作的控制面板。</w:t>
      </w:r>
    </w:p>
    <w:p>
      <w:pPr>
        <w:pStyle w:val="4"/>
        <w:keepLines/>
        <w:numPr>
          <w:ilvl w:val="1"/>
          <w:numId w:val="2"/>
        </w:numPr>
        <w:spacing w:before="60" w:line="240" w:lineRule="auto"/>
        <w:jc w:val="both"/>
        <w:rPr>
          <w:rFonts w:hint="eastAsia" w:ascii="Arial" w:hAnsi="Arial"/>
        </w:rPr>
      </w:pPr>
      <w:r>
        <w:rPr>
          <w:rFonts w:hint="eastAsia" w:ascii="Arial" w:hAnsi="Arial"/>
        </w:rPr>
        <w:t>异常处理与日志记录模块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异常处理与日志记录模块负责以下功能：</w:t>
      </w:r>
    </w:p>
    <w:p>
      <w:pPr>
        <w:widowControl/>
        <w:numPr>
          <w:ilvl w:val="0"/>
          <w:numId w:val="7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捕获和处理系统运行中的异常情况。</w:t>
      </w:r>
    </w:p>
    <w:p>
      <w:pPr>
        <w:widowControl/>
        <w:numPr>
          <w:ilvl w:val="0"/>
          <w:numId w:val="7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记录操作日志，包括用户操作、系统事件和错误信息。</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7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异常捕获接口</w:t>
      </w:r>
      <w:r>
        <w:rPr>
          <w:rFonts w:ascii="Helvetica" w:hAnsi="Helvetica" w:cs="Helvetica"/>
          <w:snapToGrid/>
          <w:color w:val="060607"/>
          <w:spacing w:val="8"/>
          <w:sz w:val="21"/>
          <w:szCs w:val="21"/>
        </w:rPr>
        <w:t>：监测系统状态，捕获异常事件。</w:t>
      </w:r>
    </w:p>
    <w:p>
      <w:pPr>
        <w:widowControl/>
        <w:numPr>
          <w:ilvl w:val="0"/>
          <w:numId w:val="7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日志记录接口</w:t>
      </w:r>
      <w:r>
        <w:rPr>
          <w:rFonts w:ascii="Helvetica" w:hAnsi="Helvetica" w:cs="Helvetica"/>
          <w:snapToGrid/>
          <w:color w:val="060607"/>
          <w:spacing w:val="8"/>
          <w:sz w:val="21"/>
          <w:szCs w:val="21"/>
        </w:rPr>
        <w:t>：记录系统日志，包括操作和错误日志。</w:t>
      </w:r>
    </w:p>
    <w:p>
      <w:pPr>
        <w:widowControl/>
        <w:numPr>
          <w:ilvl w:val="0"/>
          <w:numId w:val="7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日志查询接口</w:t>
      </w:r>
      <w:r>
        <w:rPr>
          <w:rFonts w:ascii="Helvetica" w:hAnsi="Helvetica" w:cs="Helvetica"/>
          <w:snapToGrid/>
          <w:color w:val="060607"/>
          <w:spacing w:val="8"/>
          <w:sz w:val="21"/>
          <w:szCs w:val="21"/>
        </w:rPr>
        <w:t>：允许用户查询和分析日志数据。</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7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异常处理器</w:t>
      </w:r>
      <w:r>
        <w:rPr>
          <w:rFonts w:ascii="Helvetica" w:hAnsi="Helvetica" w:cs="Helvetica"/>
          <w:snapToGrid/>
          <w:color w:val="060607"/>
          <w:spacing w:val="8"/>
          <w:sz w:val="21"/>
          <w:szCs w:val="21"/>
        </w:rPr>
        <w:t>：负责异常的捕获、分类和处理。</w:t>
      </w:r>
    </w:p>
    <w:p>
      <w:pPr>
        <w:widowControl/>
        <w:numPr>
          <w:ilvl w:val="0"/>
          <w:numId w:val="7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日志存储系统</w:t>
      </w:r>
      <w:r>
        <w:rPr>
          <w:rFonts w:ascii="Helvetica" w:hAnsi="Helvetica" w:cs="Helvetica"/>
          <w:snapToGrid/>
          <w:color w:val="060607"/>
          <w:spacing w:val="8"/>
          <w:sz w:val="21"/>
          <w:szCs w:val="21"/>
        </w:rPr>
        <w:t>：存储操作和错误日志。</w:t>
      </w:r>
    </w:p>
    <w:p>
      <w:pPr>
        <w:widowControl/>
        <w:numPr>
          <w:ilvl w:val="0"/>
          <w:numId w:val="76"/>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日志分析器</w:t>
      </w:r>
      <w:r>
        <w:rPr>
          <w:rFonts w:ascii="Helvetica" w:hAnsi="Helvetica" w:cs="Helvetica"/>
          <w:snapToGrid/>
          <w:color w:val="060607"/>
          <w:spacing w:val="8"/>
          <w:sz w:val="21"/>
          <w:szCs w:val="21"/>
        </w:rPr>
        <w:t>：提供日志数据的查询和分析功能。</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numPr>
          <w:ilvl w:val="0"/>
          <w:numId w:val="7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异常通知界面</w:t>
      </w:r>
      <w:r>
        <w:rPr>
          <w:rFonts w:ascii="Helvetica" w:hAnsi="Helvetica" w:cs="Helvetica"/>
          <w:snapToGrid/>
          <w:color w:val="060607"/>
          <w:spacing w:val="8"/>
          <w:sz w:val="21"/>
          <w:szCs w:val="21"/>
        </w:rPr>
        <w:t>：展示异常警告和处理建议。</w:t>
      </w:r>
    </w:p>
    <w:p>
      <w:pPr>
        <w:widowControl/>
        <w:numPr>
          <w:ilvl w:val="0"/>
          <w:numId w:val="77"/>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日志记录查看器</w:t>
      </w:r>
      <w:r>
        <w:rPr>
          <w:rFonts w:ascii="Helvetica" w:hAnsi="Helvetica" w:cs="Helvetica"/>
          <w:snapToGrid/>
          <w:color w:val="060607"/>
          <w:spacing w:val="8"/>
          <w:sz w:val="21"/>
          <w:szCs w:val="21"/>
        </w:rPr>
        <w:t>：允许用户查看和搜索日志记录。</w:t>
      </w:r>
    </w:p>
    <w:p>
      <w:pPr>
        <w:pStyle w:val="4"/>
        <w:keepLines/>
        <w:numPr>
          <w:ilvl w:val="1"/>
          <w:numId w:val="2"/>
        </w:numPr>
        <w:spacing w:before="60" w:line="240" w:lineRule="auto"/>
        <w:jc w:val="both"/>
        <w:rPr>
          <w:rFonts w:hint="eastAsia" w:ascii="Arial" w:hAnsi="Arial"/>
        </w:rPr>
      </w:pPr>
      <w:r>
        <w:rPr>
          <w:rFonts w:hint="eastAsia" w:ascii="Arial" w:hAnsi="Arial"/>
        </w:rPr>
        <w:t>安全与权限控制模块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安全与权限控制模块负责以下功能：</w:t>
      </w:r>
    </w:p>
    <w:p>
      <w:pPr>
        <w:widowControl/>
        <w:numPr>
          <w:ilvl w:val="0"/>
          <w:numId w:val="7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确保系统的安全性，包括数据加密、访问控制和安全审计。</w:t>
      </w:r>
    </w:p>
    <w:p>
      <w:pPr>
        <w:widowControl/>
        <w:numPr>
          <w:ilvl w:val="0"/>
          <w:numId w:val="78"/>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实现用户权限的控制，确保用户根据角色获得相应访问权限。</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7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安全策略配置接口</w:t>
      </w:r>
      <w:r>
        <w:rPr>
          <w:rFonts w:ascii="Helvetica" w:hAnsi="Helvetica" w:cs="Helvetica"/>
          <w:snapToGrid/>
          <w:color w:val="060607"/>
          <w:spacing w:val="8"/>
          <w:sz w:val="21"/>
          <w:szCs w:val="21"/>
        </w:rPr>
        <w:t>：允许系统管理员配置安全策略。</w:t>
      </w:r>
    </w:p>
    <w:p>
      <w:pPr>
        <w:widowControl/>
        <w:numPr>
          <w:ilvl w:val="0"/>
          <w:numId w:val="7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权限验证接口</w:t>
      </w:r>
      <w:r>
        <w:rPr>
          <w:rFonts w:ascii="Helvetica" w:hAnsi="Helvetica" w:cs="Helvetica"/>
          <w:snapToGrid/>
          <w:color w:val="060607"/>
          <w:spacing w:val="8"/>
          <w:sz w:val="21"/>
          <w:szCs w:val="21"/>
        </w:rPr>
        <w:t>：检查用户请求，验证权限。</w:t>
      </w:r>
    </w:p>
    <w:p>
      <w:pPr>
        <w:widowControl/>
        <w:numPr>
          <w:ilvl w:val="0"/>
          <w:numId w:val="79"/>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安全审计接口</w:t>
      </w:r>
      <w:r>
        <w:rPr>
          <w:rFonts w:ascii="Helvetica" w:hAnsi="Helvetica" w:cs="Helvetica"/>
          <w:snapToGrid/>
          <w:color w:val="060607"/>
          <w:spacing w:val="8"/>
          <w:sz w:val="21"/>
          <w:szCs w:val="21"/>
        </w:rPr>
        <w:t>：记录安全相关事件和审计日志。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8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安全策略管理器</w:t>
      </w:r>
      <w:r>
        <w:rPr>
          <w:rFonts w:ascii="Helvetica" w:hAnsi="Helvetica" w:cs="Helvetica"/>
          <w:snapToGrid/>
          <w:color w:val="060607"/>
          <w:spacing w:val="8"/>
          <w:sz w:val="21"/>
          <w:szCs w:val="21"/>
        </w:rPr>
        <w:t>：负责安全策略的定义和实施。</w:t>
      </w:r>
    </w:p>
    <w:p>
      <w:pPr>
        <w:widowControl/>
        <w:numPr>
          <w:ilvl w:val="0"/>
          <w:numId w:val="8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权限控制器</w:t>
      </w:r>
      <w:r>
        <w:rPr>
          <w:rFonts w:ascii="Helvetica" w:hAnsi="Helvetica" w:cs="Helvetica"/>
          <w:snapToGrid/>
          <w:color w:val="060607"/>
          <w:spacing w:val="8"/>
          <w:sz w:val="21"/>
          <w:szCs w:val="21"/>
        </w:rPr>
        <w:t>：管理用户权限和访问控制。</w:t>
      </w:r>
    </w:p>
    <w:p>
      <w:pPr>
        <w:widowControl/>
        <w:numPr>
          <w:ilvl w:val="0"/>
          <w:numId w:val="80"/>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安全审计器</w:t>
      </w:r>
      <w:r>
        <w:rPr>
          <w:rFonts w:ascii="Helvetica" w:hAnsi="Helvetica" w:cs="Helvetica"/>
          <w:snapToGrid/>
          <w:color w:val="060607"/>
          <w:spacing w:val="8"/>
          <w:sz w:val="21"/>
          <w:szCs w:val="21"/>
        </w:rPr>
        <w:t>：记录和分析安全事件。</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numPr>
          <w:ilvl w:val="0"/>
          <w:numId w:val="8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安全策略配置界面</w:t>
      </w:r>
      <w:r>
        <w:rPr>
          <w:rFonts w:ascii="Helvetica" w:hAnsi="Helvetica" w:cs="Helvetica"/>
          <w:snapToGrid/>
          <w:color w:val="060607"/>
          <w:spacing w:val="8"/>
          <w:sz w:val="21"/>
          <w:szCs w:val="21"/>
        </w:rPr>
        <w:t>：允许管理员设置和更新安全策略。</w:t>
      </w:r>
    </w:p>
    <w:p>
      <w:pPr>
        <w:widowControl/>
        <w:numPr>
          <w:ilvl w:val="0"/>
          <w:numId w:val="81"/>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权限管理界面</w:t>
      </w:r>
      <w:r>
        <w:rPr>
          <w:rFonts w:ascii="Helvetica" w:hAnsi="Helvetica" w:cs="Helvetica"/>
          <w:snapToGrid/>
          <w:color w:val="060607"/>
          <w:spacing w:val="8"/>
          <w:sz w:val="21"/>
          <w:szCs w:val="21"/>
        </w:rPr>
        <w:t>：提供用户角色和权限的配置工具。</w:t>
      </w:r>
    </w:p>
    <w:p>
      <w:pPr>
        <w:pStyle w:val="4"/>
        <w:keepLines/>
        <w:numPr>
          <w:ilvl w:val="1"/>
          <w:numId w:val="2"/>
        </w:numPr>
        <w:spacing w:before="60" w:line="240" w:lineRule="auto"/>
        <w:jc w:val="both"/>
        <w:rPr>
          <w:rFonts w:hint="eastAsia" w:ascii="Arial" w:hAnsi="Arial"/>
        </w:rPr>
      </w:pPr>
      <w:r>
        <w:rPr>
          <w:rFonts w:hint="eastAsia" w:ascii="Arial" w:hAnsi="Arial"/>
        </w:rPr>
        <w:t>接口与集成模块</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功能描述</w:t>
      </w:r>
    </w:p>
    <w:p>
      <w:pPr>
        <w:widowControl/>
        <w:shd w:val="clear" w:color="auto" w:fill="FFFFFF"/>
        <w:spacing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接口与集成模块负责以下功能：</w:t>
      </w:r>
    </w:p>
    <w:p>
      <w:pPr>
        <w:widowControl/>
        <w:numPr>
          <w:ilvl w:val="0"/>
          <w:numId w:val="8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管理与其他系统或服务的接口集成。</w:t>
      </w:r>
    </w:p>
    <w:p>
      <w:pPr>
        <w:widowControl/>
        <w:numPr>
          <w:ilvl w:val="0"/>
          <w:numId w:val="82"/>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snapToGrid/>
          <w:color w:val="060607"/>
          <w:spacing w:val="8"/>
          <w:sz w:val="21"/>
          <w:szCs w:val="21"/>
        </w:rPr>
        <w:t>确保数据交换的顺畅和接口的兼容性。</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接口描述</w:t>
      </w:r>
    </w:p>
    <w:p>
      <w:pPr>
        <w:widowControl/>
        <w:numPr>
          <w:ilvl w:val="0"/>
          <w:numId w:val="8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外部系统接口</w:t>
      </w:r>
      <w:r>
        <w:rPr>
          <w:rFonts w:ascii="Helvetica" w:hAnsi="Helvetica" w:cs="Helvetica"/>
          <w:snapToGrid/>
          <w:color w:val="060607"/>
          <w:spacing w:val="8"/>
          <w:sz w:val="21"/>
          <w:szCs w:val="21"/>
        </w:rPr>
        <w:t>：定义与外部系统交互的协议和方法。</w:t>
      </w:r>
    </w:p>
    <w:p>
      <w:pPr>
        <w:widowControl/>
        <w:numPr>
          <w:ilvl w:val="0"/>
          <w:numId w:val="8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数据交换接口</w:t>
      </w:r>
      <w:r>
        <w:rPr>
          <w:rFonts w:ascii="Helvetica" w:hAnsi="Helvetica" w:cs="Helvetica"/>
          <w:snapToGrid/>
          <w:color w:val="060607"/>
          <w:spacing w:val="8"/>
          <w:sz w:val="21"/>
          <w:szCs w:val="21"/>
        </w:rPr>
        <w:t>：支持数据的导入和导出操作。</w:t>
      </w:r>
    </w:p>
    <w:p>
      <w:pPr>
        <w:widowControl/>
        <w:numPr>
          <w:ilvl w:val="0"/>
          <w:numId w:val="83"/>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集成监控接口</w:t>
      </w:r>
      <w:r>
        <w:rPr>
          <w:rFonts w:ascii="Helvetica" w:hAnsi="Helvetica" w:cs="Helvetica"/>
          <w:snapToGrid/>
          <w:color w:val="060607"/>
          <w:spacing w:val="8"/>
          <w:sz w:val="21"/>
          <w:szCs w:val="21"/>
        </w:rPr>
        <w:t>：监控接口状态和性能。</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内部元素结构</w:t>
      </w:r>
    </w:p>
    <w:p>
      <w:pPr>
        <w:widowControl/>
        <w:numPr>
          <w:ilvl w:val="0"/>
          <w:numId w:val="8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接口管理器</w:t>
      </w:r>
      <w:r>
        <w:rPr>
          <w:rFonts w:ascii="Helvetica" w:hAnsi="Helvetica" w:cs="Helvetica"/>
          <w:snapToGrid/>
          <w:color w:val="060607"/>
          <w:spacing w:val="8"/>
          <w:sz w:val="21"/>
          <w:szCs w:val="21"/>
        </w:rPr>
        <w:t>：负责接口的定义、注册和管理。</w:t>
      </w:r>
    </w:p>
    <w:p>
      <w:pPr>
        <w:widowControl/>
        <w:numPr>
          <w:ilvl w:val="0"/>
          <w:numId w:val="8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数据交换处理器</w:t>
      </w:r>
      <w:r>
        <w:rPr>
          <w:rFonts w:ascii="Helvetica" w:hAnsi="Helvetica" w:cs="Helvetica"/>
          <w:snapToGrid/>
          <w:color w:val="060607"/>
          <w:spacing w:val="8"/>
          <w:sz w:val="21"/>
          <w:szCs w:val="21"/>
        </w:rPr>
        <w:t>：处理数据导入和导出请求。</w:t>
      </w:r>
    </w:p>
    <w:p>
      <w:pPr>
        <w:widowControl/>
        <w:numPr>
          <w:ilvl w:val="0"/>
          <w:numId w:val="84"/>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集成监控器</w:t>
      </w:r>
      <w:r>
        <w:rPr>
          <w:rFonts w:ascii="Helvetica" w:hAnsi="Helvetica" w:cs="Helvetica"/>
          <w:snapToGrid/>
          <w:color w:val="060607"/>
          <w:spacing w:val="8"/>
          <w:sz w:val="21"/>
          <w:szCs w:val="21"/>
        </w:rPr>
        <w:t>：监控接口性能和集成状态。</w:t>
      </w:r>
    </w:p>
    <w:p>
      <w:pPr>
        <w:pStyle w:val="5"/>
        <w:keepLines/>
        <w:numPr>
          <w:ilvl w:val="2"/>
          <w:numId w:val="2"/>
        </w:numPr>
        <w:spacing w:before="60" w:line="240" w:lineRule="auto"/>
        <w:jc w:val="both"/>
        <w:rPr>
          <w:rFonts w:hint="eastAsia"/>
          <w:b/>
          <w:bCs/>
          <w:i/>
          <w:iCs/>
          <w:lang w:val="en-US" w:eastAsia="zh-CN"/>
        </w:rPr>
      </w:pPr>
      <w:r>
        <w:rPr>
          <w:rFonts w:hint="eastAsia"/>
          <w:b/>
          <w:bCs/>
          <w:i/>
          <w:iCs/>
          <w:lang w:val="en-US" w:eastAsia="zh-CN"/>
        </w:rPr>
        <w:t>人机界面设计</w:t>
      </w:r>
    </w:p>
    <w:p>
      <w:pPr>
        <w:widowControl/>
        <w:numPr>
          <w:ilvl w:val="0"/>
          <w:numId w:val="8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接口配置界面</w:t>
      </w:r>
      <w:r>
        <w:rPr>
          <w:rFonts w:ascii="Helvetica" w:hAnsi="Helvetica" w:cs="Helvetica"/>
          <w:snapToGrid/>
          <w:color w:val="060607"/>
          <w:spacing w:val="8"/>
          <w:sz w:val="21"/>
          <w:szCs w:val="21"/>
        </w:rPr>
        <w:t>：允许管理员配置和管理接口设置。</w:t>
      </w:r>
    </w:p>
    <w:p>
      <w:pPr>
        <w:widowControl/>
        <w:numPr>
          <w:ilvl w:val="0"/>
          <w:numId w:val="85"/>
        </w:numPr>
        <w:shd w:val="clear" w:color="auto" w:fill="FFFFFF"/>
        <w:spacing w:before="100" w:beforeAutospacing="1" w:after="100" w:afterAutospacing="1" w:line="240" w:lineRule="auto"/>
        <w:rPr>
          <w:rFonts w:ascii="Helvetica" w:hAnsi="Helvetica" w:cs="Helvetica"/>
          <w:snapToGrid/>
          <w:color w:val="060607"/>
          <w:spacing w:val="8"/>
          <w:sz w:val="21"/>
          <w:szCs w:val="21"/>
        </w:rPr>
      </w:pPr>
      <w:r>
        <w:rPr>
          <w:rFonts w:ascii="Helvetica" w:hAnsi="Helvetica" w:cs="Helvetica"/>
          <w:b/>
          <w:bCs/>
          <w:snapToGrid/>
          <w:color w:val="060607"/>
          <w:spacing w:val="8"/>
          <w:sz w:val="21"/>
          <w:szCs w:val="21"/>
        </w:rPr>
        <w:t>数据交换监控界面</w:t>
      </w:r>
      <w:r>
        <w:rPr>
          <w:rFonts w:ascii="Helvetica" w:hAnsi="Helvetica" w:cs="Helvetica"/>
          <w:snapToGrid/>
          <w:color w:val="060607"/>
          <w:spacing w:val="8"/>
          <w:sz w:val="21"/>
          <w:szCs w:val="21"/>
        </w:rPr>
        <w:t>：展示数据交换的状态和进度。</w:t>
      </w: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Fira Code">
    <w:altName w:val="Segoe Print"/>
    <w:panose1 w:val="00000000000000000000"/>
    <w:charset w:val="00"/>
    <w:family w:val="modern"/>
    <w:pitch w:val="default"/>
    <w:sig w:usb0="00000000" w:usb1="00000000" w:usb2="00000008" w:usb3="00000000" w:csb0="0000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1"/>
      </w:rPr>
    </w:pPr>
    <w:r>
      <w:rPr>
        <w:rStyle w:val="41"/>
      </w:rPr>
      <w:fldChar w:fldCharType="begin"/>
    </w:r>
    <w:r>
      <w:rPr>
        <w:rStyle w:val="41"/>
      </w:rPr>
      <w:instrText xml:space="preserve">PAGE  </w:instrText>
    </w:r>
    <w:r>
      <w:rPr>
        <w:rStyle w:val="41"/>
      </w:rPr>
      <w:fldChar w:fldCharType="separate"/>
    </w:r>
    <w:r>
      <w:rPr>
        <w:rStyle w:val="41"/>
      </w:rPr>
      <w:t>1</w:t>
    </w:r>
    <w:r>
      <w:rPr>
        <w:rStyle w:val="41"/>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004A3DA1"/>
    <w:multiLevelType w:val="multilevel"/>
    <w:tmpl w:val="004A3D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760947"/>
    <w:multiLevelType w:val="multilevel"/>
    <w:tmpl w:val="027609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307F23"/>
    <w:multiLevelType w:val="multilevel"/>
    <w:tmpl w:val="03307F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51526C6"/>
    <w:multiLevelType w:val="multilevel"/>
    <w:tmpl w:val="051526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5A06E24"/>
    <w:multiLevelType w:val="multilevel"/>
    <w:tmpl w:val="05A06E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7A57A70"/>
    <w:multiLevelType w:val="multilevel"/>
    <w:tmpl w:val="07A57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A3D6E99"/>
    <w:multiLevelType w:val="multilevel"/>
    <w:tmpl w:val="0A3D6E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A5F1DB1"/>
    <w:multiLevelType w:val="multilevel"/>
    <w:tmpl w:val="0A5F1D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2324BE7"/>
    <w:multiLevelType w:val="multilevel"/>
    <w:tmpl w:val="12324B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25752B4"/>
    <w:multiLevelType w:val="multilevel"/>
    <w:tmpl w:val="125752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2B975BF"/>
    <w:multiLevelType w:val="multilevel"/>
    <w:tmpl w:val="12B975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81D3B1F"/>
    <w:multiLevelType w:val="multilevel"/>
    <w:tmpl w:val="181D3B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A8524AE"/>
    <w:multiLevelType w:val="multilevel"/>
    <w:tmpl w:val="1A8524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B5C4CE3"/>
    <w:multiLevelType w:val="multilevel"/>
    <w:tmpl w:val="1B5C4C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C0B0690"/>
    <w:multiLevelType w:val="multilevel"/>
    <w:tmpl w:val="1C0B06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0C024EA"/>
    <w:multiLevelType w:val="multilevel"/>
    <w:tmpl w:val="20C024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2401D64"/>
    <w:multiLevelType w:val="multilevel"/>
    <w:tmpl w:val="22401D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5D341F5"/>
    <w:multiLevelType w:val="multilevel"/>
    <w:tmpl w:val="25D341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8BE29AC"/>
    <w:multiLevelType w:val="multilevel"/>
    <w:tmpl w:val="28BE2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A0368D6"/>
    <w:multiLevelType w:val="multilevel"/>
    <w:tmpl w:val="2A0368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BD66143"/>
    <w:multiLevelType w:val="multilevel"/>
    <w:tmpl w:val="2BD661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CC24A9F"/>
    <w:multiLevelType w:val="multilevel"/>
    <w:tmpl w:val="2CC24A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EAF1BDB"/>
    <w:multiLevelType w:val="multilevel"/>
    <w:tmpl w:val="2EAF1B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187324B"/>
    <w:multiLevelType w:val="multilevel"/>
    <w:tmpl w:val="318732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22E5C5E"/>
    <w:multiLevelType w:val="multilevel"/>
    <w:tmpl w:val="322E5C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3336437"/>
    <w:multiLevelType w:val="multilevel"/>
    <w:tmpl w:val="333364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485058B"/>
    <w:multiLevelType w:val="multilevel"/>
    <w:tmpl w:val="34850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52D454E"/>
    <w:multiLevelType w:val="multilevel"/>
    <w:tmpl w:val="352D45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53B5144"/>
    <w:multiLevelType w:val="multilevel"/>
    <w:tmpl w:val="353B5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6813CAE"/>
    <w:multiLevelType w:val="multilevel"/>
    <w:tmpl w:val="36813C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8C04DDC"/>
    <w:multiLevelType w:val="multilevel"/>
    <w:tmpl w:val="38C04D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9B04C78"/>
    <w:multiLevelType w:val="multilevel"/>
    <w:tmpl w:val="39B04C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D6A3D8E"/>
    <w:multiLevelType w:val="multilevel"/>
    <w:tmpl w:val="3D6A3D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E1D3069"/>
    <w:multiLevelType w:val="multilevel"/>
    <w:tmpl w:val="3E1D30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EA5713B"/>
    <w:multiLevelType w:val="multilevel"/>
    <w:tmpl w:val="3EA571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F5B5733"/>
    <w:multiLevelType w:val="multilevel"/>
    <w:tmpl w:val="3F5B57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F5D10DE"/>
    <w:multiLevelType w:val="multilevel"/>
    <w:tmpl w:val="3F5D10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3067D48"/>
    <w:multiLevelType w:val="multilevel"/>
    <w:tmpl w:val="43067D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54F2F87"/>
    <w:multiLevelType w:val="multilevel"/>
    <w:tmpl w:val="454F2F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60B4740"/>
    <w:multiLevelType w:val="multilevel"/>
    <w:tmpl w:val="460B47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60F714A"/>
    <w:multiLevelType w:val="multilevel"/>
    <w:tmpl w:val="460F714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46F74362"/>
    <w:multiLevelType w:val="multilevel"/>
    <w:tmpl w:val="46F743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935480B"/>
    <w:multiLevelType w:val="multilevel"/>
    <w:tmpl w:val="493548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9823F26"/>
    <w:multiLevelType w:val="multilevel"/>
    <w:tmpl w:val="49823F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C9F2278"/>
    <w:multiLevelType w:val="multilevel"/>
    <w:tmpl w:val="4C9F22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D6F5BAB"/>
    <w:multiLevelType w:val="multilevel"/>
    <w:tmpl w:val="4D6F5B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E57297C"/>
    <w:multiLevelType w:val="multilevel"/>
    <w:tmpl w:val="4E572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4F0E0C24"/>
    <w:multiLevelType w:val="multilevel"/>
    <w:tmpl w:val="4F0E0C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0354028"/>
    <w:multiLevelType w:val="multilevel"/>
    <w:tmpl w:val="503540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1B679F7"/>
    <w:multiLevelType w:val="multilevel"/>
    <w:tmpl w:val="51B679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1FB4A3C"/>
    <w:multiLevelType w:val="multilevel"/>
    <w:tmpl w:val="51FB4A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39419F9"/>
    <w:multiLevelType w:val="multilevel"/>
    <w:tmpl w:val="539419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55137B18"/>
    <w:multiLevelType w:val="multilevel"/>
    <w:tmpl w:val="55137B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55B6734D"/>
    <w:multiLevelType w:val="multilevel"/>
    <w:tmpl w:val="55B67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5601336A"/>
    <w:multiLevelType w:val="multilevel"/>
    <w:tmpl w:val="560133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56D31E45"/>
    <w:multiLevelType w:val="multilevel"/>
    <w:tmpl w:val="56D31E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58631590"/>
    <w:multiLevelType w:val="multilevel"/>
    <w:tmpl w:val="586315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5BA45FF5"/>
    <w:multiLevelType w:val="multilevel"/>
    <w:tmpl w:val="5BA45F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5BE53A14"/>
    <w:multiLevelType w:val="multilevel"/>
    <w:tmpl w:val="5BE53A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5C7B212B"/>
    <w:multiLevelType w:val="multilevel"/>
    <w:tmpl w:val="5C7B21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5D5260DB"/>
    <w:multiLevelType w:val="multilevel"/>
    <w:tmpl w:val="5D5260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62077278"/>
    <w:multiLevelType w:val="multilevel"/>
    <w:tmpl w:val="620772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636C60F1"/>
    <w:multiLevelType w:val="multilevel"/>
    <w:tmpl w:val="636C60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63866826"/>
    <w:multiLevelType w:val="multilevel"/>
    <w:tmpl w:val="638668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63F33B50"/>
    <w:multiLevelType w:val="multilevel"/>
    <w:tmpl w:val="63F33B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65CE6522"/>
    <w:multiLevelType w:val="multilevel"/>
    <w:tmpl w:val="65CE652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66993A1A"/>
    <w:multiLevelType w:val="multilevel"/>
    <w:tmpl w:val="66993A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66A92711"/>
    <w:multiLevelType w:val="multilevel"/>
    <w:tmpl w:val="66A927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68222B4F"/>
    <w:multiLevelType w:val="multilevel"/>
    <w:tmpl w:val="68222B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6B1B3422"/>
    <w:multiLevelType w:val="multilevel"/>
    <w:tmpl w:val="6B1B34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6CFF42A9"/>
    <w:multiLevelType w:val="multilevel"/>
    <w:tmpl w:val="6CFF42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6F2B0A04"/>
    <w:multiLevelType w:val="multilevel"/>
    <w:tmpl w:val="6F2B0A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6FD47854"/>
    <w:multiLevelType w:val="multilevel"/>
    <w:tmpl w:val="6FD478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725C71EF"/>
    <w:multiLevelType w:val="multilevel"/>
    <w:tmpl w:val="725C71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6">
    <w:nsid w:val="757564C6"/>
    <w:multiLevelType w:val="multilevel"/>
    <w:tmpl w:val="757564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76B37E82"/>
    <w:multiLevelType w:val="multilevel"/>
    <w:tmpl w:val="76B37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779D15FD"/>
    <w:multiLevelType w:val="multilevel"/>
    <w:tmpl w:val="779D15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7AAC58F1"/>
    <w:multiLevelType w:val="multilevel"/>
    <w:tmpl w:val="7AAC58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7B6764CE"/>
    <w:multiLevelType w:val="multilevel"/>
    <w:tmpl w:val="7B6764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7D12615A"/>
    <w:multiLevelType w:val="multilevel"/>
    <w:tmpl w:val="7D1261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2">
    <w:nsid w:val="7DB42C17"/>
    <w:multiLevelType w:val="multilevel"/>
    <w:tmpl w:val="7DB42C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7E920359"/>
    <w:multiLevelType w:val="multilevel"/>
    <w:tmpl w:val="7E9203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7FB75A63"/>
    <w:multiLevelType w:val="multilevel"/>
    <w:tmpl w:val="7FB75A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75"/>
  </w:num>
  <w:num w:numId="3">
    <w:abstractNumId w:val="81"/>
  </w:num>
  <w:num w:numId="4">
    <w:abstractNumId w:val="41"/>
  </w:num>
  <w:num w:numId="5">
    <w:abstractNumId w:val="20"/>
  </w:num>
  <w:num w:numId="6">
    <w:abstractNumId w:val="18"/>
  </w:num>
  <w:num w:numId="7">
    <w:abstractNumId w:val="59"/>
  </w:num>
  <w:num w:numId="8">
    <w:abstractNumId w:val="37"/>
  </w:num>
  <w:num w:numId="9">
    <w:abstractNumId w:val="66"/>
  </w:num>
  <w:num w:numId="10">
    <w:abstractNumId w:val="23"/>
  </w:num>
  <w:num w:numId="11">
    <w:abstractNumId w:val="6"/>
  </w:num>
  <w:num w:numId="12">
    <w:abstractNumId w:val="62"/>
  </w:num>
  <w:num w:numId="13">
    <w:abstractNumId w:val="36"/>
  </w:num>
  <w:num w:numId="14">
    <w:abstractNumId w:val="15"/>
  </w:num>
  <w:num w:numId="15">
    <w:abstractNumId w:val="80"/>
  </w:num>
  <w:num w:numId="16">
    <w:abstractNumId w:val="44"/>
  </w:num>
  <w:num w:numId="17">
    <w:abstractNumId w:val="34"/>
  </w:num>
  <w:num w:numId="18">
    <w:abstractNumId w:val="49"/>
  </w:num>
  <w:num w:numId="19">
    <w:abstractNumId w:val="54"/>
  </w:num>
  <w:num w:numId="20">
    <w:abstractNumId w:val="79"/>
  </w:num>
  <w:num w:numId="21">
    <w:abstractNumId w:val="43"/>
  </w:num>
  <w:num w:numId="22">
    <w:abstractNumId w:val="65"/>
  </w:num>
  <w:num w:numId="23">
    <w:abstractNumId w:val="45"/>
  </w:num>
  <w:num w:numId="24">
    <w:abstractNumId w:val="69"/>
  </w:num>
  <w:num w:numId="25">
    <w:abstractNumId w:val="63"/>
  </w:num>
  <w:num w:numId="26">
    <w:abstractNumId w:val="47"/>
  </w:num>
  <w:num w:numId="27">
    <w:abstractNumId w:val="19"/>
  </w:num>
  <w:num w:numId="28">
    <w:abstractNumId w:val="11"/>
  </w:num>
  <w:num w:numId="29">
    <w:abstractNumId w:val="25"/>
  </w:num>
  <w:num w:numId="30">
    <w:abstractNumId w:val="67"/>
  </w:num>
  <w:num w:numId="31">
    <w:abstractNumId w:val="3"/>
  </w:num>
  <w:num w:numId="32">
    <w:abstractNumId w:val="84"/>
  </w:num>
  <w:num w:numId="33">
    <w:abstractNumId w:val="2"/>
  </w:num>
  <w:num w:numId="34">
    <w:abstractNumId w:val="42"/>
  </w:num>
  <w:num w:numId="35">
    <w:abstractNumId w:val="22"/>
  </w:num>
  <w:num w:numId="36">
    <w:abstractNumId w:val="10"/>
  </w:num>
  <w:num w:numId="37">
    <w:abstractNumId w:val="14"/>
  </w:num>
  <w:num w:numId="38">
    <w:abstractNumId w:val="5"/>
  </w:num>
  <w:num w:numId="39">
    <w:abstractNumId w:val="17"/>
  </w:num>
  <w:num w:numId="40">
    <w:abstractNumId w:val="74"/>
  </w:num>
  <w:num w:numId="41">
    <w:abstractNumId w:val="51"/>
  </w:num>
  <w:num w:numId="42">
    <w:abstractNumId w:val="31"/>
  </w:num>
  <w:num w:numId="43">
    <w:abstractNumId w:val="30"/>
  </w:num>
  <w:num w:numId="44">
    <w:abstractNumId w:val="21"/>
  </w:num>
  <w:num w:numId="45">
    <w:abstractNumId w:val="57"/>
  </w:num>
  <w:num w:numId="46">
    <w:abstractNumId w:val="60"/>
  </w:num>
  <w:num w:numId="47">
    <w:abstractNumId w:val="16"/>
  </w:num>
  <w:num w:numId="48">
    <w:abstractNumId w:val="83"/>
  </w:num>
  <w:num w:numId="49">
    <w:abstractNumId w:val="24"/>
  </w:num>
  <w:num w:numId="50">
    <w:abstractNumId w:val="1"/>
  </w:num>
  <w:num w:numId="51">
    <w:abstractNumId w:val="72"/>
  </w:num>
  <w:num w:numId="52">
    <w:abstractNumId w:val="56"/>
  </w:num>
  <w:num w:numId="53">
    <w:abstractNumId w:val="29"/>
  </w:num>
  <w:num w:numId="54">
    <w:abstractNumId w:val="77"/>
  </w:num>
  <w:num w:numId="55">
    <w:abstractNumId w:val="35"/>
  </w:num>
  <w:num w:numId="56">
    <w:abstractNumId w:val="39"/>
  </w:num>
  <w:num w:numId="57">
    <w:abstractNumId w:val="82"/>
  </w:num>
  <w:num w:numId="58">
    <w:abstractNumId w:val="7"/>
  </w:num>
  <w:num w:numId="59">
    <w:abstractNumId w:val="76"/>
  </w:num>
  <w:num w:numId="60">
    <w:abstractNumId w:val="53"/>
  </w:num>
  <w:num w:numId="61">
    <w:abstractNumId w:val="50"/>
  </w:num>
  <w:num w:numId="62">
    <w:abstractNumId w:val="38"/>
  </w:num>
  <w:num w:numId="63">
    <w:abstractNumId w:val="64"/>
  </w:num>
  <w:num w:numId="64">
    <w:abstractNumId w:val="58"/>
  </w:num>
  <w:num w:numId="65">
    <w:abstractNumId w:val="61"/>
  </w:num>
  <w:num w:numId="66">
    <w:abstractNumId w:val="71"/>
  </w:num>
  <w:num w:numId="67">
    <w:abstractNumId w:val="9"/>
  </w:num>
  <w:num w:numId="68">
    <w:abstractNumId w:val="13"/>
  </w:num>
  <w:num w:numId="69">
    <w:abstractNumId w:val="73"/>
  </w:num>
  <w:num w:numId="70">
    <w:abstractNumId w:val="8"/>
  </w:num>
  <w:num w:numId="71">
    <w:abstractNumId w:val="28"/>
  </w:num>
  <w:num w:numId="72">
    <w:abstractNumId w:val="26"/>
  </w:num>
  <w:num w:numId="73">
    <w:abstractNumId w:val="55"/>
  </w:num>
  <w:num w:numId="74">
    <w:abstractNumId w:val="70"/>
  </w:num>
  <w:num w:numId="75">
    <w:abstractNumId w:val="48"/>
  </w:num>
  <w:num w:numId="76">
    <w:abstractNumId w:val="68"/>
  </w:num>
  <w:num w:numId="77">
    <w:abstractNumId w:val="40"/>
  </w:num>
  <w:num w:numId="78">
    <w:abstractNumId w:val="78"/>
  </w:num>
  <w:num w:numId="79">
    <w:abstractNumId w:val="27"/>
  </w:num>
  <w:num w:numId="80">
    <w:abstractNumId w:val="12"/>
  </w:num>
  <w:num w:numId="81">
    <w:abstractNumId w:val="4"/>
  </w:num>
  <w:num w:numId="82">
    <w:abstractNumId w:val="46"/>
  </w:num>
  <w:num w:numId="83">
    <w:abstractNumId w:val="33"/>
  </w:num>
  <w:num w:numId="84">
    <w:abstractNumId w:val="52"/>
  </w:num>
  <w:num w:numId="8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iYTdlNjU3MjNkZGJiNGU5N2JlNjFiODY3ODEwZTgifQ=="/>
  </w:docVars>
  <w:rsids>
    <w:rsidRoot w:val="00761556"/>
    <w:rsid w:val="0009744D"/>
    <w:rsid w:val="00104D01"/>
    <w:rsid w:val="00106A7D"/>
    <w:rsid w:val="001B01D1"/>
    <w:rsid w:val="001D3358"/>
    <w:rsid w:val="00287846"/>
    <w:rsid w:val="00290B41"/>
    <w:rsid w:val="00386B60"/>
    <w:rsid w:val="00464E81"/>
    <w:rsid w:val="005208A3"/>
    <w:rsid w:val="00577EB3"/>
    <w:rsid w:val="00595CB2"/>
    <w:rsid w:val="005E611E"/>
    <w:rsid w:val="00761556"/>
    <w:rsid w:val="00830B9A"/>
    <w:rsid w:val="0083737A"/>
    <w:rsid w:val="00901036"/>
    <w:rsid w:val="009501C2"/>
    <w:rsid w:val="009F1893"/>
    <w:rsid w:val="00C17603"/>
    <w:rsid w:val="00DF5F03"/>
    <w:rsid w:val="00FE1E9F"/>
    <w:rsid w:val="1E527037"/>
    <w:rsid w:val="20F11C3A"/>
    <w:rsid w:val="34761F4E"/>
    <w:rsid w:val="3A1F5EA9"/>
    <w:rsid w:val="4B050FFB"/>
    <w:rsid w:val="72F6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6"/>
    <w:autoRedefine/>
    <w:qFormat/>
    <w:uiPriority w:val="0"/>
    <w:pPr>
      <w:keepNext/>
      <w:numPr>
        <w:ilvl w:val="0"/>
        <w:numId w:val="1"/>
      </w:numPr>
      <w:spacing w:before="120" w:after="60"/>
      <w:outlineLvl w:val="0"/>
    </w:pPr>
    <w:rPr>
      <w:b/>
      <w:bCs/>
      <w:sz w:val="32"/>
      <w:szCs w:val="32"/>
    </w:rPr>
  </w:style>
  <w:style w:type="paragraph" w:styleId="4">
    <w:name w:val="heading 2"/>
    <w:basedOn w:val="2"/>
    <w:next w:val="3"/>
    <w:link w:val="47"/>
    <w:qFormat/>
    <w:uiPriority w:val="0"/>
    <w:pPr>
      <w:numPr>
        <w:ilvl w:val="1"/>
      </w:numPr>
      <w:outlineLvl w:val="1"/>
    </w:pPr>
    <w:rPr>
      <w:sz w:val="24"/>
      <w:szCs w:val="24"/>
    </w:rPr>
  </w:style>
  <w:style w:type="paragraph" w:styleId="5">
    <w:name w:val="heading 3"/>
    <w:basedOn w:val="2"/>
    <w:next w:val="3"/>
    <w:link w:val="48"/>
    <w:qFormat/>
    <w:uiPriority w:val="9"/>
    <w:pPr>
      <w:numPr>
        <w:ilvl w:val="2"/>
      </w:numPr>
      <w:outlineLvl w:val="2"/>
    </w:pPr>
    <w:rPr>
      <w:b w:val="0"/>
      <w:bCs w:val="0"/>
      <w:i/>
      <w:iCs/>
      <w:sz w:val="21"/>
      <w:szCs w:val="21"/>
    </w:rPr>
  </w:style>
  <w:style w:type="paragraph" w:styleId="6">
    <w:name w:val="heading 4"/>
    <w:basedOn w:val="2"/>
    <w:next w:val="3"/>
    <w:link w:val="49"/>
    <w:qFormat/>
    <w:uiPriority w:val="9"/>
    <w:pPr>
      <w:numPr>
        <w:ilvl w:val="3"/>
      </w:numPr>
      <w:spacing w:before="60"/>
      <w:outlineLvl w:val="3"/>
    </w:pPr>
    <w:rPr>
      <w:b w:val="0"/>
      <w:bCs w:val="0"/>
      <w:sz w:val="20"/>
      <w:szCs w:val="20"/>
    </w:rPr>
  </w:style>
  <w:style w:type="paragraph" w:styleId="7">
    <w:name w:val="heading 5"/>
    <w:basedOn w:val="1"/>
    <w:next w:val="3"/>
    <w:link w:val="50"/>
    <w:qFormat/>
    <w:uiPriority w:val="0"/>
    <w:pPr>
      <w:numPr>
        <w:ilvl w:val="4"/>
        <w:numId w:val="1"/>
      </w:numPr>
      <w:spacing w:before="60" w:after="60"/>
      <w:outlineLvl w:val="4"/>
    </w:pPr>
    <w:rPr>
      <w:i/>
    </w:rPr>
  </w:style>
  <w:style w:type="paragraph" w:styleId="8">
    <w:name w:val="heading 6"/>
    <w:basedOn w:val="1"/>
    <w:next w:val="1"/>
    <w:link w:val="51"/>
    <w:autoRedefine/>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autoRedefine/>
    <w:qFormat/>
    <w:uiPriority w:val="0"/>
    <w:pPr>
      <w:numPr>
        <w:ilvl w:val="8"/>
        <w:numId w:val="1"/>
      </w:numPr>
      <w:spacing w:before="240" w:after="60"/>
      <w:outlineLvl w:val="8"/>
    </w:pPr>
    <w:rPr>
      <w:b/>
      <w:bCs/>
      <w:i/>
      <w:iCs/>
      <w:sz w:val="18"/>
      <w:szCs w:val="18"/>
    </w:rPr>
  </w:style>
  <w:style w:type="character" w:default="1" w:styleId="39">
    <w:name w:val="Default Paragraph Font"/>
    <w:autoRedefine/>
    <w:semiHidden/>
    <w:unhideWhenUsed/>
    <w:qFormat/>
    <w:uiPriority w:val="1"/>
  </w:style>
  <w:style w:type="table" w:default="1" w:styleId="37">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link w:val="60"/>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autoRedefine/>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9"/>
    <w:autoRedefine/>
    <w:semiHidden/>
    <w:qFormat/>
    <w:uiPriority w:val="0"/>
    <w:pPr>
      <w:shd w:val="clear" w:color="auto" w:fill="000080"/>
    </w:pPr>
  </w:style>
  <w:style w:type="paragraph" w:styleId="16">
    <w:name w:val="annotation text"/>
    <w:basedOn w:val="1"/>
    <w:link w:val="69"/>
    <w:autoRedefine/>
    <w:semiHidden/>
    <w:qFormat/>
    <w:uiPriority w:val="0"/>
  </w:style>
  <w:style w:type="paragraph" w:styleId="17">
    <w:name w:val="Body Text Indent"/>
    <w:basedOn w:val="1"/>
    <w:link w:val="56"/>
    <w:uiPriority w:val="0"/>
    <w:pPr>
      <w:ind w:left="720"/>
    </w:pPr>
    <w:rPr>
      <w:i/>
      <w:iCs/>
      <w:color w:val="0000FF"/>
      <w:u w:val="single"/>
    </w:rPr>
  </w:style>
  <w:style w:type="paragraph" w:styleId="18">
    <w:name w:val="toc 5"/>
    <w:basedOn w:val="1"/>
    <w:next w:val="1"/>
    <w:autoRedefine/>
    <w:semiHidden/>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uiPriority w:val="0"/>
    <w:pPr>
      <w:ind w:left="1400"/>
    </w:pPr>
    <w:rPr>
      <w:szCs w:val="21"/>
    </w:rPr>
  </w:style>
  <w:style w:type="paragraph" w:styleId="21">
    <w:name w:val="Date"/>
    <w:basedOn w:val="1"/>
    <w:next w:val="1"/>
    <w:link w:val="55"/>
    <w:uiPriority w:val="0"/>
    <w:rPr>
      <w:rFonts w:ascii="幼圆" w:eastAsia="幼圆"/>
      <w:sz w:val="28"/>
    </w:rPr>
  </w:style>
  <w:style w:type="paragraph" w:styleId="22">
    <w:name w:val="Body Text Indent 2"/>
    <w:basedOn w:val="1"/>
    <w:link w:val="57"/>
    <w:uiPriority w:val="0"/>
    <w:pPr>
      <w:ind w:left="840"/>
    </w:pPr>
    <w:rPr>
      <w:rFonts w:ascii="幼圆" w:eastAsia="幼圆"/>
      <w:sz w:val="28"/>
    </w:rPr>
  </w:style>
  <w:style w:type="paragraph" w:styleId="23">
    <w:name w:val="Balloon Text"/>
    <w:basedOn w:val="1"/>
    <w:link w:val="71"/>
    <w:semiHidden/>
    <w:uiPriority w:val="0"/>
    <w:rPr>
      <w:sz w:val="18"/>
      <w:szCs w:val="18"/>
    </w:rPr>
  </w:style>
  <w:style w:type="paragraph" w:styleId="24">
    <w:name w:val="footer"/>
    <w:basedOn w:val="1"/>
    <w:link w:val="63"/>
    <w:uiPriority w:val="0"/>
    <w:pPr>
      <w:tabs>
        <w:tab w:val="center" w:pos="4320"/>
        <w:tab w:val="right" w:pos="8640"/>
      </w:tabs>
    </w:pPr>
    <w:rPr>
      <w:rFonts w:eastAsia="Arial"/>
    </w:rPr>
  </w:style>
  <w:style w:type="paragraph" w:styleId="25">
    <w:name w:val="header"/>
    <w:basedOn w:val="1"/>
    <w:link w:val="62"/>
    <w:uiPriority w:val="0"/>
    <w:pPr>
      <w:tabs>
        <w:tab w:val="center" w:pos="4320"/>
        <w:tab w:val="right" w:pos="8640"/>
      </w:tabs>
    </w:pPr>
  </w:style>
  <w:style w:type="paragraph" w:styleId="26">
    <w:name w:val="toc 1"/>
    <w:basedOn w:val="1"/>
    <w:next w:val="1"/>
    <w:autoRedefine/>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autoRedefine/>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uiPriority w:val="0"/>
    <w:pPr>
      <w:ind w:left="1000"/>
    </w:pPr>
    <w:rPr>
      <w:szCs w:val="21"/>
    </w:rPr>
  </w:style>
  <w:style w:type="paragraph" w:styleId="31">
    <w:name w:val="Body Text Indent 3"/>
    <w:basedOn w:val="1"/>
    <w:link w:val="58"/>
    <w:uiPriority w:val="0"/>
    <w:pPr>
      <w:ind w:firstLine="425"/>
    </w:pPr>
    <w:rPr>
      <w:rFonts w:ascii="宋体"/>
      <w:sz w:val="24"/>
    </w:rPr>
  </w:style>
  <w:style w:type="paragraph" w:styleId="32">
    <w:name w:val="toc 2"/>
    <w:basedOn w:val="1"/>
    <w:next w:val="1"/>
    <w:autoRedefine/>
    <w:uiPriority w:val="39"/>
    <w:pPr>
      <w:ind w:left="200"/>
    </w:pPr>
    <w:rPr>
      <w:smallCaps/>
      <w:szCs w:val="24"/>
    </w:rPr>
  </w:style>
  <w:style w:type="paragraph" w:styleId="33">
    <w:name w:val="toc 9"/>
    <w:basedOn w:val="1"/>
    <w:next w:val="1"/>
    <w:autoRedefine/>
    <w:semiHidden/>
    <w:uiPriority w:val="0"/>
    <w:pPr>
      <w:ind w:left="1600"/>
    </w:pPr>
    <w:rPr>
      <w:szCs w:val="21"/>
    </w:rPr>
  </w:style>
  <w:style w:type="paragraph" w:styleId="34">
    <w:name w:val="HTML Preformatted"/>
    <w:basedOn w:val="1"/>
    <w:link w:val="7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uiPriority w:val="99"/>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61"/>
    <w:qFormat/>
    <w:uiPriority w:val="0"/>
    <w:pPr>
      <w:jc w:val="center"/>
    </w:pPr>
    <w:rPr>
      <w:b/>
      <w:bCs/>
      <w:sz w:val="36"/>
      <w:szCs w:val="36"/>
    </w:rPr>
  </w:style>
  <w:style w:type="table" w:styleId="38">
    <w:name w:val="Table Grid"/>
    <w:basedOn w:val="37"/>
    <w:autoRedefine/>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Strong"/>
    <w:basedOn w:val="39"/>
    <w:autoRedefine/>
    <w:qFormat/>
    <w:uiPriority w:val="22"/>
    <w:rPr>
      <w:b/>
      <w:bCs/>
    </w:rPr>
  </w:style>
  <w:style w:type="character" w:styleId="41">
    <w:name w:val="page number"/>
    <w:basedOn w:val="39"/>
    <w:autoRedefine/>
    <w:qFormat/>
    <w:uiPriority w:val="0"/>
    <w:rPr>
      <w:rFonts w:eastAsia="Arial"/>
    </w:rPr>
  </w:style>
  <w:style w:type="character" w:styleId="42">
    <w:name w:val="Hyperlink"/>
    <w:basedOn w:val="39"/>
    <w:autoRedefine/>
    <w:uiPriority w:val="99"/>
    <w:rPr>
      <w:color w:val="0000FF"/>
      <w:u w:val="single"/>
    </w:rPr>
  </w:style>
  <w:style w:type="character" w:styleId="43">
    <w:name w:val="HTML Code"/>
    <w:basedOn w:val="39"/>
    <w:semiHidden/>
    <w:unhideWhenUsed/>
    <w:uiPriority w:val="99"/>
    <w:rPr>
      <w:rFonts w:ascii="宋体" w:hAnsi="宋体" w:eastAsia="宋体" w:cs="宋体"/>
      <w:sz w:val="24"/>
      <w:szCs w:val="24"/>
    </w:rPr>
  </w:style>
  <w:style w:type="character" w:styleId="44">
    <w:name w:val="annotation reference"/>
    <w:basedOn w:val="39"/>
    <w:semiHidden/>
    <w:uiPriority w:val="0"/>
    <w:rPr>
      <w:sz w:val="21"/>
      <w:szCs w:val="21"/>
    </w:rPr>
  </w:style>
  <w:style w:type="character" w:styleId="45">
    <w:name w:val="footnote reference"/>
    <w:basedOn w:val="39"/>
    <w:semiHidden/>
    <w:uiPriority w:val="0"/>
    <w:rPr>
      <w:sz w:val="20"/>
      <w:szCs w:val="20"/>
      <w:vertAlign w:val="superscript"/>
    </w:rPr>
  </w:style>
  <w:style w:type="character" w:customStyle="1" w:styleId="46">
    <w:name w:val="标题 1 字符"/>
    <w:basedOn w:val="39"/>
    <w:link w:val="2"/>
    <w:uiPriority w:val="0"/>
    <w:rPr>
      <w:rFonts w:ascii="Arial" w:hAnsi="Arial" w:eastAsia="宋体" w:cs="Times New Roman"/>
      <w:b/>
      <w:bCs/>
      <w:snapToGrid w:val="0"/>
      <w:kern w:val="0"/>
      <w:sz w:val="32"/>
      <w:szCs w:val="32"/>
    </w:rPr>
  </w:style>
  <w:style w:type="character" w:customStyle="1" w:styleId="47">
    <w:name w:val="标题 2 字符"/>
    <w:basedOn w:val="39"/>
    <w:link w:val="4"/>
    <w:uiPriority w:val="0"/>
    <w:rPr>
      <w:rFonts w:ascii="Arial" w:hAnsi="Arial" w:eastAsia="宋体" w:cs="Times New Roman"/>
      <w:b/>
      <w:bCs/>
      <w:snapToGrid w:val="0"/>
      <w:kern w:val="0"/>
      <w:sz w:val="24"/>
      <w:szCs w:val="24"/>
    </w:rPr>
  </w:style>
  <w:style w:type="character" w:customStyle="1" w:styleId="48">
    <w:name w:val="标题 3 字符"/>
    <w:basedOn w:val="39"/>
    <w:link w:val="5"/>
    <w:uiPriority w:val="9"/>
    <w:rPr>
      <w:rFonts w:ascii="Arial" w:hAnsi="Arial" w:eastAsia="宋体" w:cs="Times New Roman"/>
      <w:i/>
      <w:iCs/>
      <w:snapToGrid w:val="0"/>
      <w:kern w:val="0"/>
      <w:szCs w:val="21"/>
    </w:rPr>
  </w:style>
  <w:style w:type="character" w:customStyle="1" w:styleId="49">
    <w:name w:val="标题 4 字符"/>
    <w:basedOn w:val="39"/>
    <w:link w:val="6"/>
    <w:uiPriority w:val="9"/>
    <w:rPr>
      <w:rFonts w:ascii="Arial" w:hAnsi="Arial" w:eastAsia="宋体" w:cs="Times New Roman"/>
      <w:snapToGrid w:val="0"/>
      <w:kern w:val="0"/>
      <w:sz w:val="20"/>
      <w:szCs w:val="20"/>
    </w:rPr>
  </w:style>
  <w:style w:type="character" w:customStyle="1" w:styleId="50">
    <w:name w:val="标题 5 字符"/>
    <w:basedOn w:val="39"/>
    <w:link w:val="7"/>
    <w:uiPriority w:val="0"/>
    <w:rPr>
      <w:rFonts w:ascii="Arial" w:hAnsi="Arial" w:eastAsia="宋体" w:cs="Times New Roman"/>
      <w:i/>
      <w:snapToGrid w:val="0"/>
      <w:kern w:val="0"/>
      <w:sz w:val="20"/>
      <w:szCs w:val="20"/>
    </w:rPr>
  </w:style>
  <w:style w:type="character" w:customStyle="1" w:styleId="51">
    <w:name w:val="标题 6 字符"/>
    <w:basedOn w:val="39"/>
    <w:link w:val="8"/>
    <w:autoRedefine/>
    <w:uiPriority w:val="0"/>
    <w:rPr>
      <w:rFonts w:ascii="Arial" w:hAnsi="Arial" w:eastAsia="宋体" w:cs="Times New Roman"/>
      <w:iCs/>
      <w:snapToGrid w:val="0"/>
      <w:kern w:val="0"/>
      <w:sz w:val="20"/>
      <w:szCs w:val="20"/>
    </w:rPr>
  </w:style>
  <w:style w:type="character" w:customStyle="1" w:styleId="52">
    <w:name w:val="标题 7 字符"/>
    <w:basedOn w:val="39"/>
    <w:link w:val="9"/>
    <w:uiPriority w:val="0"/>
    <w:rPr>
      <w:rFonts w:ascii="Arial" w:hAnsi="Arial" w:eastAsia="宋体" w:cs="Times New Roman"/>
      <w:i/>
      <w:snapToGrid w:val="0"/>
      <w:kern w:val="0"/>
      <w:sz w:val="20"/>
      <w:szCs w:val="20"/>
    </w:rPr>
  </w:style>
  <w:style w:type="character" w:customStyle="1" w:styleId="53">
    <w:name w:val="标题 8 字符"/>
    <w:basedOn w:val="39"/>
    <w:link w:val="10"/>
    <w:uiPriority w:val="0"/>
    <w:rPr>
      <w:rFonts w:ascii="Arial" w:hAnsi="Arial" w:eastAsia="宋体" w:cs="Times New Roman"/>
      <w:i/>
      <w:iCs/>
      <w:snapToGrid w:val="0"/>
      <w:kern w:val="0"/>
      <w:sz w:val="20"/>
      <w:szCs w:val="20"/>
    </w:rPr>
  </w:style>
  <w:style w:type="character" w:customStyle="1" w:styleId="54">
    <w:name w:val="标题 9 字符"/>
    <w:basedOn w:val="39"/>
    <w:link w:val="11"/>
    <w:autoRedefine/>
    <w:qFormat/>
    <w:uiPriority w:val="0"/>
    <w:rPr>
      <w:rFonts w:ascii="Arial" w:hAnsi="Arial" w:eastAsia="宋体" w:cs="Times New Roman"/>
      <w:b/>
      <w:bCs/>
      <w:i/>
      <w:iCs/>
      <w:snapToGrid w:val="0"/>
      <w:kern w:val="0"/>
      <w:sz w:val="18"/>
      <w:szCs w:val="18"/>
    </w:rPr>
  </w:style>
  <w:style w:type="character" w:customStyle="1" w:styleId="55">
    <w:name w:val="日期 字符"/>
    <w:basedOn w:val="39"/>
    <w:link w:val="21"/>
    <w:uiPriority w:val="0"/>
    <w:rPr>
      <w:rFonts w:ascii="幼圆" w:hAnsi="Arial" w:eastAsia="幼圆" w:cs="Times New Roman"/>
      <w:snapToGrid w:val="0"/>
      <w:kern w:val="0"/>
      <w:sz w:val="28"/>
      <w:szCs w:val="20"/>
    </w:rPr>
  </w:style>
  <w:style w:type="character" w:customStyle="1" w:styleId="56">
    <w:name w:val="正文文本缩进 字符"/>
    <w:basedOn w:val="39"/>
    <w:link w:val="17"/>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9"/>
    <w:link w:val="22"/>
    <w:autoRedefine/>
    <w:qFormat/>
    <w:uiPriority w:val="0"/>
    <w:rPr>
      <w:rFonts w:ascii="幼圆" w:hAnsi="Arial" w:eastAsia="幼圆" w:cs="Times New Roman"/>
      <w:snapToGrid w:val="0"/>
      <w:kern w:val="0"/>
      <w:sz w:val="28"/>
      <w:szCs w:val="20"/>
    </w:rPr>
  </w:style>
  <w:style w:type="character" w:customStyle="1" w:styleId="58">
    <w:name w:val="正文文本缩进 3 字符"/>
    <w:basedOn w:val="39"/>
    <w:link w:val="31"/>
    <w:uiPriority w:val="0"/>
    <w:rPr>
      <w:rFonts w:ascii="宋体" w:hAnsi="Arial" w:eastAsia="宋体" w:cs="Times New Roman"/>
      <w:snapToGrid w:val="0"/>
      <w:kern w:val="0"/>
      <w:sz w:val="24"/>
      <w:szCs w:val="20"/>
    </w:rPr>
  </w:style>
  <w:style w:type="character" w:customStyle="1" w:styleId="59">
    <w:name w:val="文档结构图 字符"/>
    <w:basedOn w:val="39"/>
    <w:link w:val="15"/>
    <w:semiHidden/>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9"/>
    <w:link w:val="3"/>
    <w:autoRedefine/>
    <w:uiPriority w:val="0"/>
    <w:rPr>
      <w:rFonts w:ascii="Arial" w:hAnsi="Arial" w:eastAsia="宋体" w:cs="Times New Roman"/>
      <w:snapToGrid w:val="0"/>
      <w:kern w:val="0"/>
      <w:sz w:val="20"/>
      <w:szCs w:val="20"/>
    </w:rPr>
  </w:style>
  <w:style w:type="character" w:customStyle="1" w:styleId="61">
    <w:name w:val="标题 字符"/>
    <w:basedOn w:val="39"/>
    <w:link w:val="36"/>
    <w:autoRedefine/>
    <w:qFormat/>
    <w:uiPriority w:val="0"/>
    <w:rPr>
      <w:rFonts w:ascii="Arial" w:hAnsi="Arial" w:eastAsia="宋体" w:cs="Times New Roman"/>
      <w:b/>
      <w:bCs/>
      <w:snapToGrid w:val="0"/>
      <w:kern w:val="0"/>
      <w:sz w:val="36"/>
      <w:szCs w:val="36"/>
    </w:rPr>
  </w:style>
  <w:style w:type="character" w:customStyle="1" w:styleId="62">
    <w:name w:val="页眉 字符"/>
    <w:basedOn w:val="39"/>
    <w:link w:val="25"/>
    <w:uiPriority w:val="0"/>
    <w:rPr>
      <w:rFonts w:ascii="Arial" w:hAnsi="Arial" w:eastAsia="宋体" w:cs="Times New Roman"/>
      <w:snapToGrid w:val="0"/>
      <w:kern w:val="0"/>
      <w:sz w:val="20"/>
      <w:szCs w:val="20"/>
    </w:rPr>
  </w:style>
  <w:style w:type="character" w:customStyle="1" w:styleId="63">
    <w:name w:val="页脚 字符"/>
    <w:basedOn w:val="39"/>
    <w:link w:val="24"/>
    <w:autoRedefine/>
    <w:qFormat/>
    <w:uiPriority w:val="0"/>
    <w:rPr>
      <w:rFonts w:ascii="Arial" w:hAnsi="Arial" w:eastAsia="Arial" w:cs="Times New Roman"/>
      <w:snapToGrid w:val="0"/>
      <w:kern w:val="0"/>
      <w:sz w:val="20"/>
      <w:szCs w:val="20"/>
    </w:rPr>
  </w:style>
  <w:style w:type="paragraph" w:customStyle="1" w:styleId="64">
    <w:name w:val="Table Row"/>
    <w:basedOn w:val="1"/>
    <w:autoRedefine/>
    <w:qFormat/>
    <w:uiPriority w:val="0"/>
    <w:pPr>
      <w:spacing w:before="60" w:after="60"/>
    </w:pPr>
    <w:rPr>
      <w:b/>
    </w:rPr>
  </w:style>
  <w:style w:type="paragraph" w:customStyle="1" w:styleId="65">
    <w:name w:val="InfoBlue"/>
    <w:basedOn w:val="1"/>
    <w:next w:val="3"/>
    <w:autoRedefine/>
    <w:qFormat/>
    <w:uiPriority w:val="0"/>
    <w:pPr>
      <w:tabs>
        <w:tab w:val="left" w:pos="540"/>
        <w:tab w:val="left" w:pos="1260"/>
      </w:tabs>
      <w:spacing w:after="120"/>
    </w:pPr>
    <w:rPr>
      <w:i/>
      <w:iCs/>
      <w:color w:val="0000FF"/>
    </w:rPr>
  </w:style>
  <w:style w:type="paragraph" w:customStyle="1" w:styleId="66">
    <w:name w:val="tablecoloumn"/>
    <w:basedOn w:val="3"/>
    <w:autoRedefine/>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9"/>
    <w:link w:val="29"/>
    <w:autoRedefine/>
    <w:semiHidden/>
    <w:qFormat/>
    <w:uiPriority w:val="0"/>
    <w:rPr>
      <w:rFonts w:ascii="Arial" w:hAnsi="Arial" w:eastAsia="宋体" w:cs="Times New Roman"/>
      <w:snapToGrid w:val="0"/>
      <w:kern w:val="0"/>
      <w:sz w:val="16"/>
      <w:szCs w:val="16"/>
    </w:rPr>
  </w:style>
  <w:style w:type="character" w:customStyle="1" w:styleId="69">
    <w:name w:val="批注文字 字符"/>
    <w:basedOn w:val="39"/>
    <w:link w:val="16"/>
    <w:semiHidden/>
    <w:uiPriority w:val="0"/>
    <w:rPr>
      <w:rFonts w:ascii="Arial" w:hAnsi="Arial" w:eastAsia="宋体" w:cs="Times New Roman"/>
      <w:snapToGrid w:val="0"/>
      <w:kern w:val="0"/>
      <w:sz w:val="20"/>
      <w:szCs w:val="20"/>
    </w:rPr>
  </w:style>
  <w:style w:type="character" w:customStyle="1" w:styleId="70">
    <w:name w:val="副标题 字符"/>
    <w:basedOn w:val="39"/>
    <w:link w:val="28"/>
    <w:autoRedefine/>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9"/>
    <w:link w:val="23"/>
    <w:semiHidden/>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3">
    <w:name w:val="blue-kaiti1"/>
    <w:basedOn w:val="39"/>
    <w:uiPriority w:val="0"/>
    <w:rPr>
      <w:rFonts w:hint="default" w:ascii="̥_GB2312" w:hAnsi="̥_GB2312"/>
      <w:color w:val="333399"/>
    </w:rPr>
  </w:style>
  <w:style w:type="character" w:customStyle="1" w:styleId="74">
    <w:name w:val="HTML 预设格式 字符"/>
    <w:basedOn w:val="39"/>
    <w:link w:val="34"/>
    <w:autoRedefine/>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24</Pages>
  <Words>2012</Words>
  <Characters>11472</Characters>
  <Lines>95</Lines>
  <Paragraphs>26</Paragraphs>
  <TotalTime>64</TotalTime>
  <ScaleCrop>false</ScaleCrop>
  <LinksUpToDate>false</LinksUpToDate>
  <CharactersWithSpaces>13458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28216</cp:lastModifiedBy>
  <dcterms:modified xsi:type="dcterms:W3CDTF">2024-06-21T14:02:29Z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015F72FB3764438B9E2E7E426F964597_12</vt:lpwstr>
  </property>
</Properties>
</file>