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orjo9fpd6je8" w:id="0"/>
      <w:bookmarkEnd w:id="0"/>
      <w:r w:rsidDel="00000000" w:rsidR="00000000" w:rsidRPr="00000000">
        <w:rPr>
          <w:b w:val="1"/>
          <w:bCs w:val="1"/>
          <w:rtl w:val="0"/>
        </w:rPr>
        <w:t xml:space="preserve">Heart Disease Treatment Prompt 1</w:t>
      </w:r>
    </w:p>
    <w:p w:rsidR="00000000" w:rsidDel="00000000" w:rsidP="00000000" w:rsidRDefault="00000000" w:rsidRPr="00000000" w14:paraId="00000002">
      <w:pPr>
        <w:pStyle w:val="Heading3"/>
        <w:rPr>
          <w:b w:val="1"/>
          <w:bCs w:val="1"/>
        </w:rPr>
      </w:pPr>
      <w:bookmarkStart w:colFirst="0" w:colLast="0" w:name="_x4210pggf6fx" w:id="1"/>
      <w:bookmarkEnd w:id="1"/>
      <w:r w:rsidDel="00000000" w:rsidR="00000000" w:rsidRPr="00000000">
        <w:rPr>
          <w:b w:val="1"/>
          <w:bCs w:val="1"/>
          <w:rtl w:val="0"/>
        </w:rPr>
        <w:t xml:space="preserve">Gemini 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Women’s Heart Disease in India: A Comprehensive Medical Encyclopedia</w:t>
      </w:r>
    </w:p>
    <w:p w:rsidR="00000000" w:rsidDel="00000000" w:rsidP="00000000" w:rsidRDefault="00000000" w:rsidRPr="00000000" w14:paraId="00000008">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Introduction: The Silent Epidemic and the Indian Reality</w:t>
      </w:r>
    </w:p>
    <w:p w:rsidR="00000000" w:rsidDel="00000000" w:rsidP="00000000" w:rsidRDefault="00000000" w:rsidRPr="00000000" w14:paraId="00000009">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narrative of cardiovascular disease (CVD) has, for the better part of a century, been written with a male protagonist. In the collective imagination of both the public and, historically, the medical fraternity, the heart attack is a catastrophe that befalls the middle-aged man—often visualized as the overworked executive clutching his chest. This cultural archetype has cast a long, obscuring shadow over a grim reality: heart disease is the leading killer of women globally, and nowhere is this crisis more acute, more distinctive, or more lethal than in India.</w:t>
      </w:r>
    </w:p>
    <w:p w:rsidR="00000000" w:rsidDel="00000000" w:rsidP="00000000" w:rsidRDefault="00000000" w:rsidRPr="00000000" w14:paraId="0000000A">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stand currently at a precipice of an epidemiological transition. According to recent data from the </w:t>
      </w:r>
      <w:r w:rsidDel="00000000" w:rsidR="00000000" w:rsidRPr="00000000">
        <w:rPr>
          <w:rFonts w:ascii="Google Sans Text" w:cs="Google Sans Text" w:eastAsia="Google Sans Text" w:hAnsi="Google Sans Text"/>
          <w:i w:val="1"/>
          <w:iCs w:val="1"/>
          <w:color w:val="1f1f1f"/>
          <w:rtl w:val="0"/>
        </w:rPr>
        <w:t xml:space="preserve">Lancet</w:t>
      </w:r>
      <w:r w:rsidDel="00000000" w:rsidR="00000000" w:rsidRPr="00000000">
        <w:rPr>
          <w:rFonts w:ascii="Google Sans Text" w:cs="Google Sans Text" w:eastAsia="Google Sans Text" w:hAnsi="Google Sans Text"/>
          <w:color w:val="1f1f1f"/>
          <w:rtl w:val="0"/>
        </w:rPr>
        <w:t xml:space="preserve"> and the Indian Council of Medical Research (ICMR), the burden of cardiovascular disease in India is shifting. While infectious diseases recede, non-communicable diseases (NCDs) have surged to account for the majority of mortality, with heart disease leading this charge.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statistics are not merely numbers; they represent a seismic shift in the health of the Indian family unit. A 2023 </w:t>
      </w:r>
      <w:r w:rsidDel="00000000" w:rsidR="00000000" w:rsidRPr="00000000">
        <w:rPr>
          <w:rFonts w:ascii="Google Sans Text" w:cs="Google Sans Text" w:eastAsia="Google Sans Text" w:hAnsi="Google Sans Text"/>
          <w:i w:val="1"/>
          <w:iCs w:val="1"/>
          <w:color w:val="1f1f1f"/>
          <w:rtl w:val="0"/>
        </w:rPr>
        <w:t xml:space="preserve">Lancet</w:t>
      </w:r>
      <w:r w:rsidDel="00000000" w:rsidR="00000000" w:rsidRPr="00000000">
        <w:rPr>
          <w:rFonts w:ascii="Google Sans Text" w:cs="Google Sans Text" w:eastAsia="Google Sans Text" w:hAnsi="Google Sans Text"/>
          <w:color w:val="1f1f1f"/>
          <w:rtl w:val="0"/>
        </w:rPr>
        <w:t xml:space="preserve"> study projects that the incidence of heart disease worldwide will rise by nearly 90% between 2025 and 2050, but India is already outpacing these global trajectories.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Indian woman, this threat is compounded by a "double jeopardy" of biology and sociology. Biologically, Indian women are prone to what is termed the "Asian Indian Phenotype"—a genetic predisposition characterized by higher levels of body fat, insulin resistance, and dyslipidemia even at lower body mass indices (BMI). Sociologically, the Indian woman is the linchpin of the family structure, often prioritizing the health of her husband, children, and in-laws above her own. This cultural self-effacement leads to delayed diagnosis, where symptoms are dismissed as "ghabrahat" (anxiety) or "gas" until the disease has progressed to a catastrophic stage.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age of onset in India is disturbingly young. Unlike in Western populations, where heart disease is predominantly a geriatric affliction striking women in their 70s, Indian women are succumbing to myocardial infarctions (heart attacks) a decade earlier—often in their 50s, and increasingly in their 30s and 40s.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phenomenon, described as "Malignant CAD" (Coronary Artery Disease), involves severe, extensive atherosclerosis in young individuals who may not even fit the traditional high-risk profile.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loss of a mother or grandmother at such an age is not just a medical failure; it is a socioeconomic destabilizer that affects the nutritional status, educational attainment, and emotional stability of the entire household.</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encyclopedia section serves as an exhaustive guide for adolescents, families, and caregivers. It dismantles the myths surrounding women's heart health, explains the distinct pathophysiology of the female heart, navigates the complexities of pregnancy-related cardiac risks, and offers a pragmatic roadmap through the Indian healthcare market—from diagnostic costs to insurance coverage.</w:t>
      </w:r>
    </w:p>
    <w:p w:rsidR="00000000" w:rsidDel="00000000" w:rsidP="00000000" w:rsidRDefault="00000000" w:rsidRPr="00000000" w14:paraId="0000000E">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The Biology of the Female Heart: A Physiological Distinction</w:t>
      </w:r>
    </w:p>
    <w:p w:rsidR="00000000" w:rsidDel="00000000" w:rsidP="00000000" w:rsidRDefault="00000000" w:rsidRPr="00000000" w14:paraId="0000000F">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heart disease manifests differently in women, one must first appreciate that the female heart is not merely a smaller version of the male organ. It is a distinct physiological entity regulated by a unique hormonal milieu that offers profound protection during the reproductive years but precipitates a rapid vulnerability upon its withdrawal.</w:t>
      </w:r>
    </w:p>
    <w:p w:rsidR="00000000" w:rsidDel="00000000" w:rsidP="00000000" w:rsidRDefault="00000000" w:rsidRPr="00000000" w14:paraId="00000010">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The Estrogenic Shield and Endothelial Function</w:t>
      </w:r>
    </w:p>
    <w:p w:rsidR="00000000" w:rsidDel="00000000" w:rsidP="00000000" w:rsidRDefault="00000000" w:rsidRPr="00000000" w14:paraId="0000001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cornerstone of female cardiovascular health is estrogen, specifically the hormone 17β-estradiol. During a woman's reproductive life, estrogen acts as a formidable vascular guardian. Its primary mechanism of action is on the endothelium—the single layer of cells lining the interior of every blood vessel. The endothelium is not an inert wallpaper; it is a dynamic organ that regulates vascular tone, inflammation, and clotting.</w:t>
      </w:r>
    </w:p>
    <w:p w:rsidR="00000000" w:rsidDel="00000000" w:rsidP="00000000" w:rsidRDefault="00000000" w:rsidRPr="00000000" w14:paraId="00000012">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Estrogen stimulates the endothelial cells to produce Nitric Oxide (NO). Nitric Oxide is a potent vasodilator; it signals the smooth muscle cells in the arterial wall to relax, thereby widening the vessel and ensuring smooth blood flow. This vasodilation keeps blood pressure low and reduces the shear stress on the vessel walls.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Furthermore, NO has anti-atherogenic properties: it prevents leukocytes (white blood cells) and platelets from sticking to the vessel wall, effectively inhibiting the early formation of plaque.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3">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the vessel wall, estrogen favorably modulates the lipid profile. It enhances the expression of LDL receptors in the liver, aiding in the clearance of Low-Density Lipoprotein (LDL or "bad" cholesterol) from the bloodstream. Simultaneously, it increases levels of High-Density Lipoprotein (HDL or "good" cholesterol), which acts as a scavenger, removing excess cholesterol from tissues and transporting it back to the liver for excretion.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4">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 The Menopausal Transition and Vascular Aging</w:t>
      </w:r>
    </w:p>
    <w:p w:rsidR="00000000" w:rsidDel="00000000" w:rsidP="00000000" w:rsidRDefault="00000000" w:rsidRPr="00000000" w14:paraId="00000015">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Menopause marks the cessation of ovarian function and the withdrawal of this estrogenic shield. This transition is a period of accelerated vascular aging. In the Indian context, menopause often occurs earlier than in Western populations, typically between the ages of 45 and 50, and sometimes even earlier due to the high prevalence of hysterectomies in rural India.</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estrogen levels plummet, the production of Nitric Oxide declines. The blood vessels lose their ability to dilate in response to increased blood flow demands, a condition known as </w:t>
      </w:r>
      <w:r w:rsidDel="00000000" w:rsidR="00000000" w:rsidRPr="00000000">
        <w:rPr>
          <w:rFonts w:ascii="Google Sans Text" w:cs="Google Sans Text" w:eastAsia="Google Sans Text" w:hAnsi="Google Sans Text"/>
          <w:i w:val="1"/>
          <w:iCs w:val="1"/>
          <w:color w:val="1f1f1f"/>
          <w:rtl w:val="0"/>
        </w:rPr>
        <w:t xml:space="preserve">endothelial dysfunction</w:t>
      </w:r>
      <w:r w:rsidDel="00000000" w:rsidR="00000000" w:rsidRPr="00000000">
        <w:rPr>
          <w:rFonts w:ascii="Google Sans Text" w:cs="Google Sans Text" w:eastAsia="Google Sans Text" w:hAnsi="Google Sans Text"/>
          <w:color w:val="1f1f1f"/>
          <w:rtl w:val="0"/>
        </w:rPr>
        <w:t xml:space="preserve">. This is the first domino to fall in the cascade of heart disease. The vessels become stiffer (arteriosclerosis), leading to a rise in systolic blood pressure.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7">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Simultaneously, women experience a "lipid flip." The favorable lipid profile of the pre-menopausal years reverses: LDL cholesterol levels rise sharply, often exceeding those of age-matched men, and HDL particles, though potentially high in number, may become dysfunctional and less effective at scavenging cholesterol. This creates a pro-inflammatory environment where plaque can accumulate rapidly.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8">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 The "Android" Fat Shift</w:t>
      </w:r>
    </w:p>
    <w:p w:rsidR="00000000" w:rsidDel="00000000" w:rsidP="00000000" w:rsidRDefault="00000000" w:rsidRPr="00000000" w14:paraId="00000019">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Another critical physiological change driven by hormonal withdrawal is the redistribution of adipose tissue (body fat). Pre-menopausal women typically exhibit a "gynoid" fat distribution (pear shape), storing fat in the hips and thighs. This subcutaneous fat is metabolically relatively inert. Post-menopause, fat storage shifts to the abdomen, creating an "android" distribution (apple shape).</w:t>
      </w:r>
    </w:p>
    <w:p w:rsidR="00000000" w:rsidDel="00000000" w:rsidP="00000000" w:rsidRDefault="00000000" w:rsidRPr="00000000" w14:paraId="0000001A">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visceral abdominal fat is metabolically active. It functions almost like an endocrine gland, secreting inflammatory cytokines (such as Interleukin-6 and TNF-alpha) and free fatty acids that flood the liver. This influx drives insulin resistance, further exacerbating the risk of Type 2 Diabetes and Metabolic Syndrome—a cluster of conditions that includes high blood pressure, high blood sugar, excess body fat around the waist, and abnormal cholesterol levels.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B">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 Microvasculature vs. Macrovasculature</w:t>
      </w:r>
    </w:p>
    <w:p w:rsidR="00000000" w:rsidDel="00000000" w:rsidP="00000000" w:rsidRDefault="00000000" w:rsidRPr="00000000" w14:paraId="0000001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Perhaps the most significant biological distinction lies in the anatomy of the coronary circulation itself. Men are prone to </w:t>
      </w:r>
      <w:r w:rsidDel="00000000" w:rsidR="00000000" w:rsidRPr="00000000">
        <w:rPr>
          <w:rFonts w:ascii="Google Sans Text" w:cs="Google Sans Text" w:eastAsia="Google Sans Text" w:hAnsi="Google Sans Text"/>
          <w:i w:val="1"/>
          <w:iCs w:val="1"/>
          <w:color w:val="1f1f1f"/>
          <w:rtl w:val="0"/>
        </w:rPr>
        <w:t xml:space="preserve">macrovascular</w:t>
      </w:r>
      <w:r w:rsidDel="00000000" w:rsidR="00000000" w:rsidRPr="00000000">
        <w:rPr>
          <w:rFonts w:ascii="Google Sans Text" w:cs="Google Sans Text" w:eastAsia="Google Sans Text" w:hAnsi="Google Sans Text"/>
          <w:color w:val="1f1f1f"/>
          <w:rtl w:val="0"/>
        </w:rPr>
        <w:t xml:space="preserve"> disease—obstructions in the large epicardial arteries that sit on the surface of the heart. While women certainly suffer from this too, they have a uniquely high prevalence of </w:t>
      </w:r>
      <w:r w:rsidDel="00000000" w:rsidR="00000000" w:rsidRPr="00000000">
        <w:rPr>
          <w:rFonts w:ascii="Google Sans Text" w:cs="Google Sans Text" w:eastAsia="Google Sans Text" w:hAnsi="Google Sans Text"/>
          <w:i w:val="1"/>
          <w:iCs w:val="1"/>
          <w:color w:val="1f1f1f"/>
          <w:rtl w:val="0"/>
        </w:rPr>
        <w:t xml:space="preserve">microvascular</w:t>
      </w:r>
      <w:r w:rsidDel="00000000" w:rsidR="00000000" w:rsidRPr="00000000">
        <w:rPr>
          <w:rFonts w:ascii="Google Sans Text" w:cs="Google Sans Text" w:eastAsia="Google Sans Text" w:hAnsi="Google Sans Text"/>
          <w:color w:val="1f1f1f"/>
          <w:rtl w:val="0"/>
        </w:rPr>
        <w:t xml:space="preserve"> dysfunction.</w:t>
      </w:r>
    </w:p>
    <w:p w:rsidR="00000000" w:rsidDel="00000000" w:rsidP="00000000" w:rsidRDefault="00000000" w:rsidRPr="00000000" w14:paraId="0000001D">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coronary microvasculature consists of the tiny arterioles and capillaries (less than 400 micrometers in diameter) that penetrate the myocardium (heart muscle) to deliver oxygen. In many women, these vessels do not become blocked by plaque but instead lose their ability to dilate or may spasm uncontrollably. This condition, Coronary Microvascular Dysfunction (CMD), causes ischemia (oxygen starvation) of the heart muscle without the visible "blocked pipe" that standard angiograms are designed to detect. This fundamental anatomical difference explains why so many women are told their hearts are "normal" despite suffering from debilitating chest pain.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E">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The Spectrum of Disease: Beyond Blockages</w:t>
      </w:r>
    </w:p>
    <w:p w:rsidR="00000000" w:rsidDel="00000000" w:rsidP="00000000" w:rsidRDefault="00000000" w:rsidRPr="00000000" w14:paraId="0000001F">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that women’s heart disease is not limited to "clogged arteries" is vital for families. The spectrum includes several conditions that are predominantly or exclusively seen in women, often requiring different diagnostic and therapeutic approaches.</w:t>
      </w:r>
    </w:p>
    <w:p w:rsidR="00000000" w:rsidDel="00000000" w:rsidP="00000000" w:rsidRDefault="00000000" w:rsidRPr="00000000" w14:paraId="00000020">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Atherosclerotic Coronary Artery Disease (CAD)</w:t>
      </w:r>
    </w:p>
    <w:p w:rsidR="00000000" w:rsidDel="00000000" w:rsidP="00000000" w:rsidRDefault="00000000" w:rsidRPr="00000000" w14:paraId="00000021">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is the conventional form of heart disease where plaque builds up in the large arteries. However, the presentation in Indian women is complicated by vessel size. Indian women have smaller coronary arteries than Western women or Indian men. A plaque that is 2mm thick might cause only moderate obstruction in a 3.5mm vessel (typical of a Western male) but would cause critical, life-threatening obstruction in a 2.5mm vessel (typical of an Indian female). This "small vessel disease" makes surgical interventions like stenting (angioplasty) or bypass surgery (CABG) technically more challenging and prone to complications.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2">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 MINOCA: Myocardial Infarction with Non-Obstructive Coronary Arteries</w:t>
      </w:r>
    </w:p>
    <w:p w:rsidR="00000000" w:rsidDel="00000000" w:rsidP="00000000" w:rsidRDefault="00000000" w:rsidRPr="00000000" w14:paraId="00000023">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MINOCA represents a paradigm shift in cardiology. It describes a patient who presents with all the clinical signs of a heart attack—chest pain, elevated cardiac enzymes (troponin), and ECG changes—but whose angiogram reveals no significant blockage (less than 50% stenosis).</w:t>
      </w:r>
    </w:p>
    <w:p w:rsidR="00000000" w:rsidDel="00000000" w:rsidP="00000000" w:rsidRDefault="00000000" w:rsidRPr="00000000" w14:paraId="00000024">
      <w:pPr>
        <w:widowControl w:val="0"/>
        <w:numPr>
          <w:ilvl w:val="0"/>
          <w:numId w:val="2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Prevalence:</w:t>
      </w:r>
      <w:r w:rsidDel="00000000" w:rsidR="00000000" w:rsidRPr="00000000">
        <w:rPr>
          <w:rFonts w:ascii="Google Sans Text" w:cs="Google Sans Text" w:eastAsia="Google Sans Text" w:hAnsi="Google Sans Text"/>
          <w:color w:val="1f1f1f"/>
          <w:rtl w:val="0"/>
        </w:rPr>
        <w:t xml:space="preserve"> Research indicates that while MINOCA accounts for about 6-10% of all heart attacks, it is disproportionately common in women. In some cohorts of women under 60, non-atherothrombotic causes (like MINOCA and SCAD) account for over 50% of myocardial infarctions, compared to only 25% in men.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5">
      <w:pPr>
        <w:widowControl w:val="0"/>
        <w:numPr>
          <w:ilvl w:val="0"/>
          <w:numId w:val="2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Mechanisms:</w:t>
      </w:r>
      <w:r w:rsidDel="00000000" w:rsidR="00000000" w:rsidRPr="00000000">
        <w:rPr>
          <w:rFonts w:ascii="Google Sans Text" w:cs="Google Sans Text" w:eastAsia="Google Sans Text" w:hAnsi="Google Sans Text"/>
          <w:color w:val="1f1f1f"/>
          <w:rtl w:val="0"/>
        </w:rPr>
        <w:t xml:space="preserve"> The causes of MINOCA are varied and distinct from standard plaque rupture:</w:t>
      </w:r>
    </w:p>
    <w:p w:rsidR="00000000" w:rsidDel="00000000" w:rsidP="00000000" w:rsidRDefault="00000000" w:rsidRPr="00000000" w14:paraId="00000026">
      <w:pPr>
        <w:widowControl w:val="0"/>
        <w:numPr>
          <w:ilvl w:val="1"/>
          <w:numId w:val="9"/>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Plaque Erosion:</w:t>
      </w:r>
      <w:r w:rsidDel="00000000" w:rsidR="00000000" w:rsidRPr="00000000">
        <w:rPr>
          <w:rFonts w:ascii="Google Sans Text" w:cs="Google Sans Text" w:eastAsia="Google Sans Text" w:hAnsi="Google Sans Text"/>
          <w:color w:val="1f1f1f"/>
          <w:rtl w:val="0"/>
        </w:rPr>
        <w:t xml:space="preserve"> Unlike a violent rupture of a plaque cap, erosion involves the surface of the plaque wearing away, triggering a clot that causes a temporary blockage before dissolving.</w:t>
      </w:r>
    </w:p>
    <w:p w:rsidR="00000000" w:rsidDel="00000000" w:rsidP="00000000" w:rsidRDefault="00000000" w:rsidRPr="00000000" w14:paraId="00000027">
      <w:pPr>
        <w:widowControl w:val="0"/>
        <w:numPr>
          <w:ilvl w:val="1"/>
          <w:numId w:val="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Coronary Spasm:</w:t>
      </w:r>
      <w:r w:rsidDel="00000000" w:rsidR="00000000" w:rsidRPr="00000000">
        <w:rPr>
          <w:rFonts w:ascii="Google Sans Text" w:cs="Google Sans Text" w:eastAsia="Google Sans Text" w:hAnsi="Google Sans Text"/>
          <w:color w:val="1f1f1f"/>
          <w:rtl w:val="0"/>
        </w:rPr>
        <w:t xml:space="preserve"> The artery clamps down violently due to stress, cold, or drugs, cutting off blood flow.</w:t>
      </w:r>
    </w:p>
    <w:p w:rsidR="00000000" w:rsidDel="00000000" w:rsidP="00000000" w:rsidRDefault="00000000" w:rsidRPr="00000000" w14:paraId="00000028">
      <w:pPr>
        <w:widowControl w:val="0"/>
        <w:numPr>
          <w:ilvl w:val="1"/>
          <w:numId w:val="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Microvascular Embolism:</w:t>
      </w:r>
      <w:r w:rsidDel="00000000" w:rsidR="00000000" w:rsidRPr="00000000">
        <w:rPr>
          <w:rFonts w:ascii="Google Sans Text" w:cs="Google Sans Text" w:eastAsia="Google Sans Text" w:hAnsi="Google Sans Text"/>
          <w:color w:val="1f1f1f"/>
          <w:rtl w:val="0"/>
        </w:rPr>
        <w:t xml:space="preserve"> Debris from a minor upstream plaque breaks off and lodges in the tiny micro-vessels downstream.</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9">
      <w:pPr>
        <w:widowControl w:val="0"/>
        <w:numPr>
          <w:ilvl w:val="0"/>
          <w:numId w:val="2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Significance:</w:t>
      </w:r>
      <w:r w:rsidDel="00000000" w:rsidR="00000000" w:rsidRPr="00000000">
        <w:rPr>
          <w:rFonts w:ascii="Google Sans Text" w:cs="Google Sans Text" w:eastAsia="Google Sans Text" w:hAnsi="Google Sans Text"/>
          <w:color w:val="1f1f1f"/>
          <w:rtl w:val="0"/>
        </w:rPr>
        <w:t xml:space="preserve"> Historically, these patients were often discharged with a diagnosis of "false alarm." We now know that MINOCA carries a significant risk of mortality and recurrence. It requires specific medical management, often focusing on calcium channel blockers (for spasm) or statins (for plaque stabilization), rather than stents.</w:t>
      </w:r>
    </w:p>
    <w:p w:rsidR="00000000" w:rsidDel="00000000" w:rsidP="00000000" w:rsidRDefault="00000000" w:rsidRPr="00000000" w14:paraId="0000002A">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3.3 SCAD: Spontaneous Coronary Artery Dissection</w:t>
      </w:r>
    </w:p>
    <w:p w:rsidR="00000000" w:rsidDel="00000000" w:rsidP="00000000" w:rsidRDefault="00000000" w:rsidRPr="00000000" w14:paraId="0000002B">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SCAD is a dramatic and often terrifying event that primarily affects younger, often healthy women who do not have traditional risk factors like high cholesterol. It is the leading cause of heart attacks in women under the age of 50, particularly those who are pregnant or recently postpartum.</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C">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SCAD, a tear develops </w:t>
      </w:r>
      <w:r w:rsidDel="00000000" w:rsidR="00000000" w:rsidRPr="00000000">
        <w:rPr>
          <w:rFonts w:ascii="Google Sans Text" w:cs="Google Sans Text" w:eastAsia="Google Sans Text" w:hAnsi="Google Sans Text"/>
          <w:i w:val="1"/>
          <w:i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the wall of the coronary artery. Blood seeps into this tear, separating the layers of the arterial wall (the intima and media). This accumulation of blood (hematoma) bulges inward, compressing the true lumen of the artery and blocking blood flow.</w:t>
      </w:r>
    </w:p>
    <w:p w:rsidR="00000000" w:rsidDel="00000000" w:rsidP="00000000" w:rsidRDefault="00000000" w:rsidRPr="00000000" w14:paraId="0000002D">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Triggers:</w:t>
      </w:r>
      <w:r w:rsidDel="00000000" w:rsidR="00000000" w:rsidRPr="00000000">
        <w:rPr>
          <w:rFonts w:ascii="Google Sans Text" w:cs="Google Sans Text" w:eastAsia="Google Sans Text" w:hAnsi="Google Sans Text"/>
          <w:color w:val="1f1f1f"/>
          <w:rtl w:val="0"/>
        </w:rPr>
        <w:t xml:space="preserve"> SCAD is often triggered by extreme physical or emotional stress (e.g., intense isometric exercise, Valsalva maneuver during labor, or severe emotional shock). It is also strongly linked to hormonal fluctuations and Fibromuscular Dysplasia (FMD), a condition causing abnormal cell growth in artery walls.</w:t>
      </w:r>
    </w:p>
    <w:p w:rsidR="00000000" w:rsidDel="00000000" w:rsidP="00000000" w:rsidRDefault="00000000" w:rsidRPr="00000000" w14:paraId="0000002E">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Management:</w:t>
      </w:r>
      <w:r w:rsidDel="00000000" w:rsidR="00000000" w:rsidRPr="00000000">
        <w:rPr>
          <w:rFonts w:ascii="Google Sans Text" w:cs="Google Sans Text" w:eastAsia="Google Sans Text" w:hAnsi="Google Sans Text"/>
          <w:color w:val="1f1f1f"/>
          <w:rtl w:val="0"/>
        </w:rPr>
        <w:t xml:space="preserve"> Recognizing SCAD is critical because the treatment is often the opposite of a standard heart attack. Attempting to place a stent in a fragile, dissected vessel can propagate the tear and worsen the damage. Conservative management—allowing the vessel to heal naturally while controlling blood pressure—is often the preferred strategy.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F">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3.4 INOCA: Ischemia with Non-Obstructive Coronary Arteries</w:t>
      </w:r>
    </w:p>
    <w:p w:rsidR="00000000" w:rsidDel="00000000" w:rsidP="00000000" w:rsidRDefault="00000000" w:rsidRPr="00000000" w14:paraId="00000030">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INOCA describes the millions of women who suffer from chronic angina (chest pain) but are told they have "clean coronaries" after an angiogram. This condition is driven by Coronary Microvascular Dysfunction (CMD). These women are often dismissed by the medical system, labelled as having anxiety or gastrointestinal issues. However, they are at higher risk for future heart attacks, stroke, and heart failure. The pain is real, the ischemia is real, but the blockage is microscopic rather than macroscopic.</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1">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 Takotsubo Cardiomyopathy (Broken Heart Syndrome)</w:t>
      </w:r>
    </w:p>
    <w:p w:rsidR="00000000" w:rsidDel="00000000" w:rsidP="00000000" w:rsidRDefault="00000000" w:rsidRPr="00000000" w14:paraId="00000032">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condition mimics a massive heart attack and is almost exclusive to post-menopausal women (over 90% of cases). It is triggered by profound emotional or physical stress—the death of a spouse, a domestic dispute, or even a surprise party. The surge of stress hormones (catecholamines) stuns the heart muscle, causing the left ventricle to balloon out into a distinctive shape resembling a Japanese octopus trap (</w:t>
      </w:r>
      <w:r w:rsidDel="00000000" w:rsidR="00000000" w:rsidRPr="00000000">
        <w:rPr>
          <w:rFonts w:ascii="Google Sans Text" w:cs="Google Sans Text" w:eastAsia="Google Sans Text" w:hAnsi="Google Sans Text"/>
          <w:i w:val="1"/>
          <w:iCs w:val="1"/>
          <w:color w:val="1f1f1f"/>
          <w:rtl w:val="0"/>
        </w:rPr>
        <w:t xml:space="preserve">takotsubo</w:t>
      </w:r>
      <w:r w:rsidDel="00000000" w:rsidR="00000000" w:rsidRPr="00000000">
        <w:rPr>
          <w:rFonts w:ascii="Google Sans Text" w:cs="Google Sans Text" w:eastAsia="Google Sans Text" w:hAnsi="Google Sans Text"/>
          <w:color w:val="1f1f1f"/>
          <w:rtl w:val="0"/>
        </w:rPr>
        <w:t xml:space="preserve">). While the heart function usually recovers within weeks, the acute phase can be lethal due to heart failure or arrhythmias.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3">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4. The Indian Risk Factor Profile: A Genetic and Environmental Storm</w:t>
      </w:r>
    </w:p>
    <w:p w:rsidR="00000000" w:rsidDel="00000000" w:rsidP="00000000" w:rsidRDefault="00000000" w:rsidRPr="00000000" w14:paraId="0000003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risk landscape for Indian women is a complex tapestry woven from genetic susceptibility, rapid urbanization, and environmental toxicity.</w:t>
      </w:r>
    </w:p>
    <w:p w:rsidR="00000000" w:rsidDel="00000000" w:rsidP="00000000" w:rsidRDefault="00000000" w:rsidRPr="00000000" w14:paraId="00000035">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The "Diabetic Penalty"</w:t>
      </w:r>
    </w:p>
    <w:p w:rsidR="00000000" w:rsidDel="00000000" w:rsidP="00000000" w:rsidRDefault="00000000" w:rsidRPr="00000000" w14:paraId="00000036">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India is frequently termed the "diabetes capital of the world," and the impact of this disease on women is disproportionately severe. While diabetes increases the risk of heart disease in men by about two-fold, in women, it increases the risk by three-to-five-fold. This is known as the "diabetic penalty." Diabetes essentially erases the protective effect of estrogen in pre-menopausal women. Diabetic women tend to have stiffer blood vessels, systemic inflammation, and a higher burden of multiple metabolic risk factors compared to diabetic men.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7">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Hypertension and the "Silent Killer"</w:t>
      </w:r>
    </w:p>
    <w:p w:rsidR="00000000" w:rsidDel="00000000" w:rsidP="00000000" w:rsidRDefault="00000000" w:rsidRPr="00000000" w14:paraId="00000038">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 blood pressure is rampant among Indian women, particularly after age 40. The </w:t>
      </w:r>
      <w:r w:rsidDel="00000000" w:rsidR="00000000" w:rsidRPr="00000000">
        <w:rPr>
          <w:rFonts w:ascii="Google Sans Text" w:cs="Google Sans Text" w:eastAsia="Google Sans Text" w:hAnsi="Google Sans Text"/>
          <w:i w:val="1"/>
          <w:iCs w:val="1"/>
          <w:color w:val="1f1f1f"/>
          <w:rtl w:val="0"/>
        </w:rPr>
        <w:t xml:space="preserve">Lancet</w:t>
      </w:r>
      <w:r w:rsidDel="00000000" w:rsidR="00000000" w:rsidRPr="00000000">
        <w:rPr>
          <w:rFonts w:ascii="Google Sans Text" w:cs="Google Sans Text" w:eastAsia="Google Sans Text" w:hAnsi="Google Sans Text"/>
          <w:color w:val="1f1f1f"/>
          <w:rtl w:val="0"/>
        </w:rPr>
        <w:t xml:space="preserve"> South Asia report highlights that high blood pressure is a leading driver of cardiovascular death in the region.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women, hypertension is a primary cause of Heart Failure with Preserved Ejection Fraction (HFpEF), a condition where the heart muscle becomes thick and stiff, unable to relax and fill with blood properly. This form of heart failure is notoriously difficult to treat and severely impacts quality of life.</w:t>
      </w:r>
    </w:p>
    <w:p w:rsidR="00000000" w:rsidDel="00000000" w:rsidP="00000000" w:rsidRDefault="00000000" w:rsidRPr="00000000" w14:paraId="00000039">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4.3 Lipid Abnormalities and Metabolic Syndrome</w:t>
      </w:r>
    </w:p>
    <w:p w:rsidR="00000000" w:rsidDel="00000000" w:rsidP="00000000" w:rsidRDefault="00000000" w:rsidRPr="00000000" w14:paraId="0000003A">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dyslipidemia seen in Indian women is often distinct from the Western pattern. It is characterized by high Triglycerides, low HDL (good cholesterol), and high levels of Lipoprotein(a)—a genetic particle that is highly atherogenic and thrombotic (clot-promoting). This specific triad is highly damaging to the smaller coronary arteries of Indian women. The ICMR-INDIAB study highlights that a vast number of Indians (136 million) have prediabetes, offering a window for prevention, but also indicating the scale of the metabolic crisis.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B">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 Non-Traditional Risk Factors</w:t>
      </w:r>
    </w:p>
    <w:p w:rsidR="00000000" w:rsidDel="00000000" w:rsidP="00000000" w:rsidRDefault="00000000" w:rsidRPr="00000000" w14:paraId="0000003C">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Polycystic Ovary Syndrome (PCOS):</w:t>
      </w:r>
      <w:r w:rsidDel="00000000" w:rsidR="00000000" w:rsidRPr="00000000">
        <w:rPr>
          <w:rFonts w:ascii="Google Sans Text" w:cs="Google Sans Text" w:eastAsia="Google Sans Text" w:hAnsi="Google Sans Text"/>
          <w:color w:val="1f1f1f"/>
          <w:rtl w:val="0"/>
        </w:rPr>
        <w:t xml:space="preserve"> Affecting nearly 1 in 5 Indian adolescents, PCOS is not just a fertility issue; it is a metabolic disorder. Young women with PCOS have insulin resistance and chronic low-grade inflammation, placing them on a trajectory for early heart disease.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D">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Autoimmune Disease:</w:t>
      </w:r>
      <w:r w:rsidDel="00000000" w:rsidR="00000000" w:rsidRPr="00000000">
        <w:rPr>
          <w:rFonts w:ascii="Google Sans Text" w:cs="Google Sans Text" w:eastAsia="Google Sans Text" w:hAnsi="Google Sans Text"/>
          <w:color w:val="1f1f1f"/>
          <w:rtl w:val="0"/>
        </w:rPr>
        <w:t xml:space="preserve"> Conditions like Rheumatoid Arthritis and Systemic Lupus Erythematosus (SLE) are far more common in women. The systemic inflammation associated with these diseases accelerates atherosclerosis. A woman with Rheumatoid Arthritis carries a cardiovascular risk equivalent to a diabetic.</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E">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Psychosocial Stress:</w:t>
      </w:r>
      <w:r w:rsidDel="00000000" w:rsidR="00000000" w:rsidRPr="00000000">
        <w:rPr>
          <w:rFonts w:ascii="Google Sans Text" w:cs="Google Sans Text" w:eastAsia="Google Sans Text" w:hAnsi="Google Sans Text"/>
          <w:color w:val="1f1f1f"/>
          <w:rtl w:val="0"/>
        </w:rPr>
        <w:t xml:space="preserve"> The burden of balancing modern careers with traditional household roles creates chronic stress for Indian women. Depression and anxiety are independent risk factors for heart disease and are often more prevalent and less treated in women.</w:t>
      </w:r>
    </w:p>
    <w:p w:rsidR="00000000" w:rsidDel="00000000" w:rsidP="00000000" w:rsidRDefault="00000000" w:rsidRPr="00000000" w14:paraId="0000003F">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Environmental Factors: The Air We Breathe</w:t>
      </w:r>
    </w:p>
    <w:p w:rsidR="00000000" w:rsidDel="00000000" w:rsidP="00000000" w:rsidRDefault="00000000" w:rsidRPr="00000000" w14:paraId="00000040">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Air pollution is a massive, often overlooked cardiovascular risk factor in India. For rural women, exposure to biomass fuel smoke (from </w:t>
      </w:r>
      <w:r w:rsidDel="00000000" w:rsidR="00000000" w:rsidRPr="00000000">
        <w:rPr>
          <w:rFonts w:ascii="Google Sans Text" w:cs="Google Sans Text" w:eastAsia="Google Sans Text" w:hAnsi="Google Sans Text"/>
          <w:i w:val="1"/>
          <w:iCs w:val="1"/>
          <w:color w:val="1f1f1f"/>
          <w:rtl w:val="0"/>
        </w:rPr>
        <w:t xml:space="preserve">chulhas</w:t>
      </w:r>
      <w:r w:rsidDel="00000000" w:rsidR="00000000" w:rsidRPr="00000000">
        <w:rPr>
          <w:rFonts w:ascii="Google Sans Text" w:cs="Google Sans Text" w:eastAsia="Google Sans Text" w:hAnsi="Google Sans Text"/>
          <w:color w:val="1f1f1f"/>
          <w:rtl w:val="0"/>
        </w:rPr>
        <w:t xml:space="preserve">) is equivalent to smoking several packs of cigarettes a day. This Indoor Air Pollution causes oxidative stress and inflammation that damages the heart and lungs. For urban women, PM2.5 particulate matter from traffic and construction is linked to increased rates of hypertension and stroke.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1">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5. Clinical Presentation: The Challenge of Recognition</w:t>
      </w:r>
    </w:p>
    <w:p w:rsidR="00000000" w:rsidDel="00000000" w:rsidP="00000000" w:rsidRDefault="00000000" w:rsidRPr="00000000" w14:paraId="0000004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"Hollywood Heart Attack"—dramatic, crushing chest pain causing a sudden collapse—is a male archetype. Women’s symptoms are often more subtle, gradual, and misleading, leading to fatal delays in seeking care.</w:t>
      </w:r>
    </w:p>
    <w:p w:rsidR="00000000" w:rsidDel="00000000" w:rsidP="00000000" w:rsidRDefault="00000000" w:rsidRPr="00000000" w14:paraId="00000043">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The Symptom Spectrum</w:t>
      </w:r>
    </w:p>
    <w:p w:rsidR="00000000" w:rsidDel="00000000" w:rsidP="00000000" w:rsidRDefault="00000000" w:rsidRPr="00000000" w14:paraId="00000044">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chest pain remains the most common symptom in women, the </w:t>
      </w:r>
      <w:r w:rsidDel="00000000" w:rsidR="00000000" w:rsidRPr="00000000">
        <w:rPr>
          <w:rFonts w:ascii="Google Sans Text" w:cs="Google Sans Text" w:eastAsia="Google Sans Text" w:hAnsi="Google Sans Text"/>
          <w:i w:val="1"/>
          <w:iCs w:val="1"/>
          <w:color w:val="1f1f1f"/>
          <w:rtl w:val="0"/>
        </w:rPr>
        <w:t xml:space="preserve">quality</w:t>
      </w:r>
      <w:r w:rsidDel="00000000" w:rsidR="00000000" w:rsidRPr="00000000">
        <w:rPr>
          <w:rFonts w:ascii="Google Sans Text" w:cs="Google Sans Text" w:eastAsia="Google Sans Text" w:hAnsi="Google Sans Text"/>
          <w:color w:val="1f1f1f"/>
          <w:rtl w:val="0"/>
        </w:rPr>
        <w:t xml:space="preserve"> of the pain often differs.</w:t>
      </w:r>
    </w:p>
    <w:p w:rsidR="00000000" w:rsidDel="00000000" w:rsidP="00000000" w:rsidRDefault="00000000" w:rsidRPr="00000000" w14:paraId="00000045">
      <w:pPr>
        <w:widowControl w:val="0"/>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Pressure vs. Pain:</w:t>
      </w:r>
      <w:r w:rsidDel="00000000" w:rsidR="00000000" w:rsidRPr="00000000">
        <w:rPr>
          <w:rFonts w:ascii="Google Sans Text" w:cs="Google Sans Text" w:eastAsia="Google Sans Text" w:hAnsi="Google Sans Text"/>
          <w:color w:val="1f1f1f"/>
          <w:rtl w:val="0"/>
        </w:rPr>
        <w:t xml:space="preserve"> Women often describe a sensation of heaviness, squeezing, or tightness—"like a heavy weight on the chest" or "a bra that is too tight"—rather than sharp pain.</w:t>
      </w:r>
    </w:p>
    <w:p w:rsidR="00000000" w:rsidDel="00000000" w:rsidP="00000000" w:rsidRDefault="00000000" w:rsidRPr="00000000" w14:paraId="00000046">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Radiating Discomfort:</w:t>
      </w:r>
      <w:r w:rsidDel="00000000" w:rsidR="00000000" w:rsidRPr="00000000">
        <w:rPr>
          <w:rFonts w:ascii="Google Sans Text" w:cs="Google Sans Text" w:eastAsia="Google Sans Text" w:hAnsi="Google Sans Text"/>
          <w:color w:val="1f1f1f"/>
          <w:rtl w:val="0"/>
        </w:rPr>
        <w:t xml:space="preserve"> The sensation often radiates to the neck, jaw, throat, upper back (between the shoulder blades), or down one or both arms.</w:t>
      </w:r>
    </w:p>
    <w:p w:rsidR="00000000" w:rsidDel="00000000" w:rsidP="00000000" w:rsidRDefault="00000000" w:rsidRPr="00000000" w14:paraId="00000047">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Vegetative Symptoms:</w:t>
      </w:r>
      <w:r w:rsidDel="00000000" w:rsidR="00000000" w:rsidRPr="00000000">
        <w:rPr>
          <w:rFonts w:ascii="Google Sans Text" w:cs="Google Sans Text" w:eastAsia="Google Sans Text" w:hAnsi="Google Sans Text"/>
          <w:color w:val="1f1f1f"/>
          <w:rtl w:val="0"/>
        </w:rPr>
        <w:t xml:space="preserve"> Profuse sweating (</w:t>
      </w:r>
      <w:r w:rsidDel="00000000" w:rsidR="00000000" w:rsidRPr="00000000">
        <w:rPr>
          <w:rFonts w:ascii="Google Sans Text" w:cs="Google Sans Text" w:eastAsia="Google Sans Text" w:hAnsi="Google Sans Text"/>
          <w:i w:val="1"/>
          <w:iCs w:val="1"/>
          <w:color w:val="1f1f1f"/>
          <w:rtl w:val="0"/>
        </w:rPr>
        <w:t xml:space="preserve">diaphoresis</w:t>
      </w:r>
      <w:r w:rsidDel="00000000" w:rsidR="00000000" w:rsidRPr="00000000">
        <w:rPr>
          <w:rFonts w:ascii="Google Sans Text" w:cs="Google Sans Text" w:eastAsia="Google Sans Text" w:hAnsi="Google Sans Text"/>
          <w:color w:val="1f1f1f"/>
          <w:rtl w:val="0"/>
        </w:rPr>
        <w:t xml:space="preserve">) without physical exertion, sudden and extreme fatigue (unrelated to lack of sleep), and shortness of breath are common.</w:t>
      </w:r>
    </w:p>
    <w:p w:rsidR="00000000" w:rsidDel="00000000" w:rsidP="00000000" w:rsidRDefault="00000000" w:rsidRPr="00000000" w14:paraId="00000048">
      <w:pPr>
        <w:widowControl w:val="0"/>
        <w:numPr>
          <w:ilvl w:val="0"/>
          <w:numId w:val="1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"Ghabrahat" and "Gas":</w:t>
      </w:r>
      <w:r w:rsidDel="00000000" w:rsidR="00000000" w:rsidRPr="00000000">
        <w:rPr>
          <w:rFonts w:ascii="Google Sans Text" w:cs="Google Sans Text" w:eastAsia="Google Sans Text" w:hAnsi="Google Sans Text"/>
          <w:color w:val="1f1f1f"/>
          <w:rtl w:val="0"/>
        </w:rPr>
        <w:t xml:space="preserve"> In the Indian cultural context, these two terms are the most dangerous masqueraders. Women frequently complain of "gas" (indigestion, burning in the upper abdomen) or "ghabrahat" (a mix of anxiety, palpitations, and uneasiness). These are classic signs of an inferior wall myocardial infarction (heart attack affecting the bottom of the heart, which sits on the diaphragm). Dismissing these symptoms as acidity and taking home remedies (like </w:t>
      </w:r>
      <w:r w:rsidDel="00000000" w:rsidR="00000000" w:rsidRPr="00000000">
        <w:rPr>
          <w:rFonts w:ascii="Google Sans Text" w:cs="Google Sans Text" w:eastAsia="Google Sans Text" w:hAnsi="Google Sans Text"/>
          <w:i w:val="1"/>
          <w:iCs w:val="1"/>
          <w:color w:val="1f1f1f"/>
          <w:rtl w:val="0"/>
        </w:rPr>
        <w:t xml:space="preserve">churan</w:t>
      </w:r>
      <w:r w:rsidDel="00000000" w:rsidR="00000000" w:rsidRPr="00000000">
        <w:rPr>
          <w:rFonts w:ascii="Google Sans Text" w:cs="Google Sans Text" w:eastAsia="Google Sans Text" w:hAnsi="Google Sans Text"/>
          <w:color w:val="1f1f1f"/>
          <w:rtl w:val="0"/>
        </w:rPr>
        <w:t xml:space="preserve"> or antacids) is a primary cause of pre-hospital delay.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9">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Diagnostic Delays and the "Yentl Syndrome"</w:t>
      </w:r>
    </w:p>
    <w:p w:rsidR="00000000" w:rsidDel="00000000" w:rsidP="00000000" w:rsidRDefault="00000000" w:rsidRPr="00000000" w14:paraId="0000004A">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"Yentl Syndrome" refers to the medical bias where women are less likely to receive aggressive treatment unless they demonstrate the classic male pattern of disease.</w:t>
      </w:r>
    </w:p>
    <w:p w:rsidR="00000000" w:rsidDel="00000000" w:rsidP="00000000" w:rsidRDefault="00000000" w:rsidRPr="00000000" w14:paraId="0000004B">
      <w:pPr>
        <w:widowControl w:val="0"/>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Under-Testing:</w:t>
      </w:r>
      <w:r w:rsidDel="00000000" w:rsidR="00000000" w:rsidRPr="00000000">
        <w:rPr>
          <w:rFonts w:ascii="Google Sans Text" w:cs="Google Sans Text" w:eastAsia="Google Sans Text" w:hAnsi="Google Sans Text"/>
          <w:color w:val="1f1f1f"/>
          <w:rtl w:val="0"/>
        </w:rPr>
        <w:t xml:space="preserve"> Research on Acute Coronary Syndrome (ACS) in India reveals that women are significantly less likely to undergo diagnostic angiography or angioplasty compared to men. They are often managed "conservatively" with medicines alone, even when intervention is warranted.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C">
      <w:pPr>
        <w:widowControl w:val="0"/>
        <w:numPr>
          <w:ilvl w:val="0"/>
          <w:numId w:val="1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Diagnostic Dilution:</w:t>
      </w:r>
      <w:r w:rsidDel="00000000" w:rsidR="00000000" w:rsidRPr="00000000">
        <w:rPr>
          <w:rFonts w:ascii="Google Sans Text" w:cs="Google Sans Text" w:eastAsia="Google Sans Text" w:hAnsi="Google Sans Text"/>
          <w:color w:val="1f1f1f"/>
          <w:rtl w:val="0"/>
        </w:rPr>
        <w:t xml:space="preserve"> Women presenting with chest pain are more likely to be prescribed anti-anxiety medication or antacids than cardiac diagnostics. The reliance on the Treadmill Test (TMT) is also problematic; TMT has a higher false-positive and false-negative rate in women due to breast tissue attenuation and lower exercise capacity.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D">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5.3 Socio-Cultural Barriers to Care</w:t>
      </w:r>
    </w:p>
    <w:p w:rsidR="00000000" w:rsidDel="00000000" w:rsidP="00000000" w:rsidRDefault="00000000" w:rsidRPr="00000000" w14:paraId="0000004E">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delay is not only medical but deeply social.</w:t>
      </w:r>
    </w:p>
    <w:p w:rsidR="00000000" w:rsidDel="00000000" w:rsidP="00000000" w:rsidRDefault="00000000" w:rsidRPr="00000000" w14:paraId="0000004F">
      <w:pPr>
        <w:widowControl w:val="0"/>
        <w:numPr>
          <w:ilvl w:val="0"/>
          <w:numId w:val="1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Caregiver Burden:</w:t>
      </w:r>
      <w:r w:rsidDel="00000000" w:rsidR="00000000" w:rsidRPr="00000000">
        <w:rPr>
          <w:rFonts w:ascii="Google Sans Text" w:cs="Google Sans Text" w:eastAsia="Google Sans Text" w:hAnsi="Google Sans Text"/>
          <w:color w:val="1f1f1f"/>
          <w:rtl w:val="0"/>
        </w:rPr>
        <w:t xml:space="preserve"> Women often delay seeking help to avoid disrupting the household routine or because they prioritize the health needs of children and husbands.</w:t>
      </w:r>
    </w:p>
    <w:p w:rsidR="00000000" w:rsidDel="00000000" w:rsidP="00000000" w:rsidRDefault="00000000" w:rsidRPr="00000000" w14:paraId="00000050">
      <w:pPr>
        <w:widowControl w:val="0"/>
        <w:numPr>
          <w:ilvl w:val="0"/>
          <w:numId w:val="1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Dependency:</w:t>
      </w:r>
      <w:r w:rsidDel="00000000" w:rsidR="00000000" w:rsidRPr="00000000">
        <w:rPr>
          <w:rFonts w:ascii="Google Sans Text" w:cs="Google Sans Text" w:eastAsia="Google Sans Text" w:hAnsi="Google Sans Text"/>
          <w:color w:val="1f1f1f"/>
          <w:rtl w:val="0"/>
        </w:rPr>
        <w:t xml:space="preserve"> In many parts of India, women rely on male relatives for transport and financial decisions. If the male decision-maker is unavailable or dismissive of the symptoms, hospital presentation is delayed.</w:t>
      </w:r>
    </w:p>
    <w:p w:rsidR="00000000" w:rsidDel="00000000" w:rsidP="00000000" w:rsidRDefault="00000000" w:rsidRPr="00000000" w14:paraId="00000051">
      <w:pPr>
        <w:widowControl w:val="0"/>
        <w:numPr>
          <w:ilvl w:val="0"/>
          <w:numId w:val="1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Triage:</w:t>
      </w:r>
      <w:r w:rsidDel="00000000" w:rsidR="00000000" w:rsidRPr="00000000">
        <w:rPr>
          <w:rFonts w:ascii="Google Sans Text" w:cs="Google Sans Text" w:eastAsia="Google Sans Text" w:hAnsi="Google Sans Text"/>
          <w:color w:val="1f1f1f"/>
          <w:rtl w:val="0"/>
        </w:rPr>
        <w:t xml:space="preserve"> In resource-constrained families, funds are often reserved for the "breadwinner." A woman’s health expenditure is frequently viewed as optional or deferrable.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2">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6. Cardio-Obstetrics: Pregnancy as a Metabolic Stress Test</w:t>
      </w:r>
    </w:p>
    <w:p w:rsidR="00000000" w:rsidDel="00000000" w:rsidP="00000000" w:rsidRDefault="00000000" w:rsidRPr="00000000" w14:paraId="00000053">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Pregnancy is widely described as nature's stress test for the heart. The cardiovascular system undergoes massive hemodynamic changes: blood volume increases by 50%, cardiac output rises, and the heart rate increases. For a woman with underlying (even asymptomatic) heart disease, this load can be the tipping point.</w:t>
      </w:r>
    </w:p>
    <w:p w:rsidR="00000000" w:rsidDel="00000000" w:rsidP="00000000" w:rsidRDefault="00000000" w:rsidRPr="00000000" w14:paraId="00000054">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 Hypertensive Disorders of Pregnancy (HDP)</w:t>
      </w:r>
    </w:p>
    <w:p w:rsidR="00000000" w:rsidDel="00000000" w:rsidP="00000000" w:rsidRDefault="00000000" w:rsidRPr="00000000" w14:paraId="00000055">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Preeclampsia (high blood pressure with organ damage during pregnancy) is a major red flag for future heart health. It indicates that the vascular system failed the "stress test" of pregnancy.</w:t>
      </w:r>
    </w:p>
    <w:p w:rsidR="00000000" w:rsidDel="00000000" w:rsidP="00000000" w:rsidRDefault="00000000" w:rsidRPr="00000000" w14:paraId="00000056">
      <w:pPr>
        <w:widowControl w:val="0"/>
        <w:numPr>
          <w:ilvl w:val="0"/>
          <w:numId w:val="2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Immediate Risks:</w:t>
      </w:r>
      <w:r w:rsidDel="00000000" w:rsidR="00000000" w:rsidRPr="00000000">
        <w:rPr>
          <w:rFonts w:ascii="Google Sans Text" w:cs="Google Sans Text" w:eastAsia="Google Sans Text" w:hAnsi="Google Sans Text"/>
          <w:color w:val="1f1f1f"/>
          <w:rtl w:val="0"/>
        </w:rPr>
        <w:t xml:space="preserve"> Preeclampsia can lead to eclampsia (seizures), stroke, and heart failure during delivery.</w:t>
      </w:r>
    </w:p>
    <w:p w:rsidR="00000000" w:rsidDel="00000000" w:rsidP="00000000" w:rsidRDefault="00000000" w:rsidRPr="00000000" w14:paraId="00000057">
      <w:pPr>
        <w:widowControl w:val="0"/>
        <w:numPr>
          <w:ilvl w:val="0"/>
          <w:numId w:val="2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Long-Term Sequelae:</w:t>
      </w:r>
      <w:r w:rsidDel="00000000" w:rsidR="00000000" w:rsidRPr="00000000">
        <w:rPr>
          <w:rFonts w:ascii="Google Sans Text" w:cs="Google Sans Text" w:eastAsia="Google Sans Text" w:hAnsi="Google Sans Text"/>
          <w:color w:val="1f1f1f"/>
          <w:rtl w:val="0"/>
        </w:rPr>
        <w:t xml:space="preserve"> The risk does not end with delivery. Women who have had preeclampsia have a 2-to-4-fold increased risk of developing chronic hypertension, ischemic heart disease, and stroke 10 to 15 years later. It is a powerful marker of vascular vulnerability.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8">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6.2 Peripartum Cardiomyopathy (PPCM)</w:t>
      </w:r>
    </w:p>
    <w:p w:rsidR="00000000" w:rsidDel="00000000" w:rsidP="00000000" w:rsidRDefault="00000000" w:rsidRPr="00000000" w14:paraId="0000005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PPCM is a rare but life-threatening form of heart failure that occurs in the last month of pregnancy or within five months postpartum. The heart muscle weakens and enlarges.</w:t>
      </w:r>
    </w:p>
    <w:p w:rsidR="00000000" w:rsidDel="00000000" w:rsidP="00000000" w:rsidRDefault="00000000" w:rsidRPr="00000000" w14:paraId="0000005A">
      <w:pPr>
        <w:widowControl w:val="0"/>
        <w:numPr>
          <w:ilvl w:val="0"/>
          <w:numId w:val="2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Symptoms:</w:t>
      </w:r>
      <w:r w:rsidDel="00000000" w:rsidR="00000000" w:rsidRPr="00000000">
        <w:rPr>
          <w:rFonts w:ascii="Google Sans Text" w:cs="Google Sans Text" w:eastAsia="Google Sans Text" w:hAnsi="Google Sans Text"/>
          <w:color w:val="1f1f1f"/>
          <w:rtl w:val="0"/>
        </w:rPr>
        <w:t xml:space="preserve"> Swelling of the feet, extreme breathlessness lying down (orthopnea), and fatigue. These are often tragically mistaken for "normal" pregnancy discomforts.</w:t>
      </w:r>
    </w:p>
    <w:p w:rsidR="00000000" w:rsidDel="00000000" w:rsidP="00000000" w:rsidRDefault="00000000" w:rsidRPr="00000000" w14:paraId="0000005B">
      <w:pPr>
        <w:widowControl w:val="0"/>
        <w:numPr>
          <w:ilvl w:val="0"/>
          <w:numId w:val="2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Management:</w:t>
      </w:r>
      <w:r w:rsidDel="00000000" w:rsidR="00000000" w:rsidRPr="00000000">
        <w:rPr>
          <w:rFonts w:ascii="Google Sans Text" w:cs="Google Sans Text" w:eastAsia="Google Sans Text" w:hAnsi="Google Sans Text"/>
          <w:color w:val="1f1f1f"/>
          <w:rtl w:val="0"/>
        </w:rPr>
        <w:t xml:space="preserve"> Prompt diagnosis via Echocardiogram is essential. Treatment involves heart failure medications. While many women recover, subsequent pregnancies carry a high risk of relapse and maternal mortality.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C">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 Managing Heart Disease During Pregnancy</w:t>
      </w:r>
    </w:p>
    <w:p w:rsidR="00000000" w:rsidDel="00000000" w:rsidP="00000000" w:rsidRDefault="00000000" w:rsidRPr="00000000" w14:paraId="0000005D">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women with known heart disease, a multidisciplinary "Pregnancy Heart Team" (Obstetrician, Cardiologist, Anesthetist) is mandatory.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E">
      <w:pPr>
        <w:widowControl w:val="0"/>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Drug Safety:</w:t>
      </w:r>
      <w:r w:rsidDel="00000000" w:rsidR="00000000" w:rsidRPr="00000000">
        <w:rPr>
          <w:rFonts w:ascii="Google Sans Text" w:cs="Google Sans Text" w:eastAsia="Google Sans Text" w:hAnsi="Google Sans Text"/>
          <w:color w:val="1f1f1f"/>
          <w:rtl w:val="0"/>
        </w:rPr>
        <w:t xml:space="preserve"> Many common cardiac drugs are teratogenic (cause birth defects).</w:t>
      </w:r>
    </w:p>
    <w:p w:rsidR="00000000" w:rsidDel="00000000" w:rsidP="00000000" w:rsidRDefault="00000000" w:rsidRPr="00000000" w14:paraId="0000005F">
      <w:pPr>
        <w:widowControl w:val="0"/>
        <w:numPr>
          <w:ilvl w:val="1"/>
          <w:numId w:val="14"/>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ACE Inhibitors/ARBs:</w:t>
      </w:r>
      <w:r w:rsidDel="00000000" w:rsidR="00000000" w:rsidRPr="00000000">
        <w:rPr>
          <w:rFonts w:ascii="Google Sans Text" w:cs="Google Sans Text" w:eastAsia="Google Sans Text" w:hAnsi="Google Sans Text"/>
          <w:color w:val="1f1f1f"/>
          <w:rtl w:val="0"/>
        </w:rPr>
        <w:t xml:space="preserve"> Must be stopped before conception (cause renal failure in fetus).</w:t>
      </w:r>
    </w:p>
    <w:p w:rsidR="00000000" w:rsidDel="00000000" w:rsidP="00000000" w:rsidRDefault="00000000" w:rsidRPr="00000000" w14:paraId="00000060">
      <w:pPr>
        <w:widowControl w:val="0"/>
        <w:numPr>
          <w:ilvl w:val="1"/>
          <w:numId w:val="1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Statins:</w:t>
      </w:r>
      <w:r w:rsidDel="00000000" w:rsidR="00000000" w:rsidRPr="00000000">
        <w:rPr>
          <w:rFonts w:ascii="Google Sans Text" w:cs="Google Sans Text" w:eastAsia="Google Sans Text" w:hAnsi="Google Sans Text"/>
          <w:color w:val="1f1f1f"/>
          <w:rtl w:val="0"/>
        </w:rPr>
        <w:t xml:space="preserve"> Generally contraindicated, though emerging data suggests select use in very high-risk cases.</w:t>
      </w:r>
    </w:p>
    <w:p w:rsidR="00000000" w:rsidDel="00000000" w:rsidP="00000000" w:rsidRDefault="00000000" w:rsidRPr="00000000" w14:paraId="00000061">
      <w:pPr>
        <w:widowControl w:val="0"/>
        <w:numPr>
          <w:ilvl w:val="1"/>
          <w:numId w:val="1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Warfarin:</w:t>
      </w:r>
      <w:r w:rsidDel="00000000" w:rsidR="00000000" w:rsidRPr="00000000">
        <w:rPr>
          <w:rFonts w:ascii="Google Sans Text" w:cs="Google Sans Text" w:eastAsia="Google Sans Text" w:hAnsi="Google Sans Text"/>
          <w:color w:val="1f1f1f"/>
          <w:rtl w:val="0"/>
        </w:rPr>
        <w:t xml:space="preserve"> A blood thinner used for mechanical valves; causes skeletal defects. Often switched to Heparin during the first trimester.</w:t>
      </w:r>
    </w:p>
    <w:p w:rsidR="00000000" w:rsidDel="00000000" w:rsidP="00000000" w:rsidRDefault="00000000" w:rsidRPr="00000000" w14:paraId="00000062">
      <w:pPr>
        <w:widowControl w:val="0"/>
        <w:numPr>
          <w:ilvl w:val="1"/>
          <w:numId w:val="14"/>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Safe Drugs:</w:t>
      </w:r>
      <w:r w:rsidDel="00000000" w:rsidR="00000000" w:rsidRPr="00000000">
        <w:rPr>
          <w:rFonts w:ascii="Google Sans Text" w:cs="Google Sans Text" w:eastAsia="Google Sans Text" w:hAnsi="Google Sans Text"/>
          <w:color w:val="1f1f1f"/>
          <w:rtl w:val="0"/>
        </w:rPr>
        <w:t xml:space="preserve"> Labetalol and Methyldopa are the mainstays for treating hypertension in pregnancy.</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3">
      <w:pPr>
        <w:widowControl w:val="0"/>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Cardiac Medication Safety in Pregnancy and Lactation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Drug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Pregnancy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Lactation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Beta Blockers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Caution</w:t>
            </w:r>
            <w:r w:rsidDel="00000000" w:rsidR="00000000" w:rsidRPr="00000000">
              <w:rPr>
                <w:rFonts w:ascii="Google Sans Text" w:cs="Google Sans Text" w:eastAsia="Google Sans Text" w:hAnsi="Google Sans Text"/>
                <w:color w:val="1f1f1f"/>
                <w:rtl w:val="0"/>
              </w:rPr>
              <w:t xml:space="preserve"> (Labetalol preferred)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Monitor fetal growth (risk of IUGR).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ACE Inhibitors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Contraindicated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Major teratogen (renal agenesis). Switch to safe alternatives.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Diuretics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Avoid starting new; may reduce placental perfusion.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Aspirin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Safe</w:t>
            </w:r>
            <w:r w:rsidDel="00000000" w:rsidR="00000000" w:rsidRPr="00000000">
              <w:rPr>
                <w:rFonts w:ascii="Google Sans Text" w:cs="Google Sans Text" w:eastAsia="Google Sans Text" w:hAnsi="Google Sans Text"/>
                <w:color w:val="1f1f1f"/>
                <w:rtl w:val="0"/>
              </w:rPr>
              <w:t xml:space="preserve"> (Low dose)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often prescribed to prevent preeclampsia in high-risk women.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Statins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Contraindicated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Avoid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Discontinue prior to conception.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Methyldopa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Oldest, most tested drug for pregnancy hypertension.</w:t>
            </w:r>
          </w:p>
        </w:tc>
      </w:tr>
    </w:tbl>
    <w:p w:rsidR="00000000" w:rsidDel="00000000" w:rsidP="00000000" w:rsidRDefault="00000000" w:rsidRPr="00000000" w14:paraId="00000080">
      <w:pPr>
        <w:pStyle w:val="Heading3"/>
        <w:keepNext w:val="0"/>
        <w:keepLines w:val="0"/>
        <w:widowControl w:val="0"/>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 The Fourth Trimester</w:t>
      </w:r>
    </w:p>
    <w:p w:rsidR="00000000" w:rsidDel="00000000" w:rsidP="00000000" w:rsidRDefault="00000000" w:rsidRPr="00000000" w14:paraId="00000081">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postpartum period (the "fourth trimester") is a critical danger zone. Fluid shifts occur rapidly after delivery, which can precipitate heart failure in vulnerable women. Blood pressure often peaks 3-6 days after birth. Monitoring must not stop at delivery; regular BP checks for at least 6 months are crucial for women with HDP history.</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2">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7. Diagnostic Modalities: Looking Beyond the Angiogram</w:t>
      </w:r>
    </w:p>
    <w:p w:rsidR="00000000" w:rsidDel="00000000" w:rsidP="00000000" w:rsidRDefault="00000000" w:rsidRPr="00000000" w14:paraId="00000083">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Accurate diagnosis in women often requires looking beyond the standard tools designed for male-pattern disease.</w:t>
      </w:r>
    </w:p>
    <w:p w:rsidR="00000000" w:rsidDel="00000000" w:rsidP="00000000" w:rsidRDefault="00000000" w:rsidRPr="00000000" w14:paraId="00000084">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 Non-Invasive Testing</w:t>
      </w:r>
    </w:p>
    <w:p w:rsidR="00000000" w:rsidDel="00000000" w:rsidP="00000000" w:rsidRDefault="00000000" w:rsidRPr="00000000" w14:paraId="00000085">
      <w:pPr>
        <w:widowControl w:val="0"/>
        <w:numPr>
          <w:ilvl w:val="0"/>
          <w:numId w:val="2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Electrocardiogram (ECG):</w:t>
      </w:r>
      <w:r w:rsidDel="00000000" w:rsidR="00000000" w:rsidRPr="00000000">
        <w:rPr>
          <w:rFonts w:ascii="Google Sans Text" w:cs="Google Sans Text" w:eastAsia="Google Sans Text" w:hAnsi="Google Sans Text"/>
          <w:color w:val="1f1f1f"/>
          <w:rtl w:val="0"/>
        </w:rPr>
        <w:t xml:space="preserve"> The first step, but often normal in women even during ischemia.</w:t>
      </w:r>
    </w:p>
    <w:p w:rsidR="00000000" w:rsidDel="00000000" w:rsidP="00000000" w:rsidRDefault="00000000" w:rsidRPr="00000000" w14:paraId="00000086">
      <w:pPr>
        <w:widowControl w:val="0"/>
        <w:numPr>
          <w:ilvl w:val="0"/>
          <w:numId w:val="2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Echocardiography (2D Echo):</w:t>
      </w:r>
      <w:r w:rsidDel="00000000" w:rsidR="00000000" w:rsidRPr="00000000">
        <w:rPr>
          <w:rFonts w:ascii="Google Sans Text" w:cs="Google Sans Text" w:eastAsia="Google Sans Text" w:hAnsi="Google Sans Text"/>
          <w:color w:val="1f1f1f"/>
          <w:rtl w:val="0"/>
        </w:rPr>
        <w:t xml:space="preserve"> Essential. It visualizes the heart structure, valve function, and pumping capacity (Ejection Fraction). It is the primary tool for diagnosing Heart Failure with Preserved Ejection Fraction (HFpEF) and Peripartum Cardiomyopathy.</w:t>
      </w:r>
    </w:p>
    <w:p w:rsidR="00000000" w:rsidDel="00000000" w:rsidP="00000000" w:rsidRDefault="00000000" w:rsidRPr="00000000" w14:paraId="00000087">
      <w:pPr>
        <w:widowControl w:val="0"/>
        <w:numPr>
          <w:ilvl w:val="0"/>
          <w:numId w:val="2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Stress Testing (TMT vs. Stress Echo):</w:t>
      </w:r>
      <w:r w:rsidDel="00000000" w:rsidR="00000000" w:rsidRPr="00000000">
        <w:rPr>
          <w:rFonts w:ascii="Google Sans Text" w:cs="Google Sans Text" w:eastAsia="Google Sans Text" w:hAnsi="Google Sans Text"/>
          <w:color w:val="1f1f1f"/>
          <w:rtl w:val="0"/>
        </w:rPr>
        <w:t xml:space="preserve"> The treadmill test (TMT) has high error rates in women. Stress Echocardiography (ultrasound before and after exercise) is far superior in accuracy and specificity for women.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8">
      <w:pPr>
        <w:widowControl w:val="0"/>
        <w:numPr>
          <w:ilvl w:val="0"/>
          <w:numId w:val="2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 Coronary Angiography:</w:t>
      </w:r>
      <w:r w:rsidDel="00000000" w:rsidR="00000000" w:rsidRPr="00000000">
        <w:rPr>
          <w:rFonts w:ascii="Google Sans Text" w:cs="Google Sans Text" w:eastAsia="Google Sans Text" w:hAnsi="Google Sans Text"/>
          <w:color w:val="1f1f1f"/>
          <w:rtl w:val="0"/>
        </w:rPr>
        <w:t xml:space="preserve"> A CT scan that visualizes the arteries. It has a high "negative predictive value"—meaning if it says the arteries are clear, they really are. It is excellent for ruling out disease in women with atypical symptoms.</w:t>
      </w:r>
    </w:p>
    <w:p w:rsidR="00000000" w:rsidDel="00000000" w:rsidP="00000000" w:rsidRDefault="00000000" w:rsidRPr="00000000" w14:paraId="00000089">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7.2 Advanced Invasive Diagnostics</w:t>
      </w:r>
    </w:p>
    <w:p w:rsidR="00000000" w:rsidDel="00000000" w:rsidP="00000000" w:rsidRDefault="00000000" w:rsidRPr="00000000" w14:paraId="0000008A">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woman has chest pain but a "clear" standard angiogram, the investigation should not end.</w:t>
      </w:r>
    </w:p>
    <w:p w:rsidR="00000000" w:rsidDel="00000000" w:rsidP="00000000" w:rsidRDefault="00000000" w:rsidRPr="00000000" w14:paraId="0000008B">
      <w:pPr>
        <w:widowControl w:val="0"/>
        <w:numPr>
          <w:ilvl w:val="0"/>
          <w:numId w:val="1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CFR and IMR:</w:t>
      </w:r>
      <w:r w:rsidDel="00000000" w:rsidR="00000000" w:rsidRPr="00000000">
        <w:rPr>
          <w:rFonts w:ascii="Google Sans Text" w:cs="Google Sans Text" w:eastAsia="Google Sans Text" w:hAnsi="Google Sans Text"/>
          <w:color w:val="1f1f1f"/>
          <w:rtl w:val="0"/>
        </w:rPr>
        <w:t xml:space="preserve"> Interventional cardiologists can use specialized wires to measure </w:t>
      </w:r>
      <w:r w:rsidDel="00000000" w:rsidR="00000000" w:rsidRPr="00000000">
        <w:rPr>
          <w:rFonts w:ascii="Google Sans Text" w:cs="Google Sans Text" w:eastAsia="Google Sans Text" w:hAnsi="Google Sans Text"/>
          <w:i w:val="1"/>
          <w:iCs w:val="1"/>
          <w:color w:val="1f1f1f"/>
          <w:rtl w:val="0"/>
        </w:rPr>
        <w:t xml:space="preserve">Coronary Flow Reserve</w:t>
      </w:r>
      <w:r w:rsidDel="00000000" w:rsidR="00000000" w:rsidRPr="00000000">
        <w:rPr>
          <w:rFonts w:ascii="Google Sans Text" w:cs="Google Sans Text" w:eastAsia="Google Sans Text" w:hAnsi="Google Sans Text"/>
          <w:color w:val="1f1f1f"/>
          <w:rtl w:val="0"/>
        </w:rPr>
        <w:t xml:space="preserve"> (CFR) and </w:t>
      </w:r>
      <w:r w:rsidDel="00000000" w:rsidR="00000000" w:rsidRPr="00000000">
        <w:rPr>
          <w:rFonts w:ascii="Google Sans Text" w:cs="Google Sans Text" w:eastAsia="Google Sans Text" w:hAnsi="Google Sans Text"/>
          <w:i w:val="1"/>
          <w:iCs w:val="1"/>
          <w:color w:val="1f1f1f"/>
          <w:rtl w:val="0"/>
        </w:rPr>
        <w:t xml:space="preserve">Index of Microcirculatory Resistance</w:t>
      </w:r>
      <w:r w:rsidDel="00000000" w:rsidR="00000000" w:rsidRPr="00000000">
        <w:rPr>
          <w:rFonts w:ascii="Google Sans Text" w:cs="Google Sans Text" w:eastAsia="Google Sans Text" w:hAnsi="Google Sans Text"/>
          <w:color w:val="1f1f1f"/>
          <w:rtl w:val="0"/>
        </w:rPr>
        <w:t xml:space="preserve"> (IMR). These measure the function of the microvasculature. A low CFR indicates that the tiny vessels are not dilating properly (Microvascular Dysfunction).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8C">
      <w:pPr>
        <w:widowControl w:val="0"/>
        <w:numPr>
          <w:ilvl w:val="0"/>
          <w:numId w:val="1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IVUS and OCT:</w:t>
      </w:r>
      <w:r w:rsidDel="00000000" w:rsidR="00000000" w:rsidRPr="00000000">
        <w:rPr>
          <w:rFonts w:ascii="Google Sans Text" w:cs="Google Sans Text" w:eastAsia="Google Sans Text" w:hAnsi="Google Sans Text"/>
          <w:color w:val="1f1f1f"/>
          <w:rtl w:val="0"/>
        </w:rPr>
        <w:t xml:space="preserve"> Intravascular Ultrasound (IVUS) and Optical Coherence Tomography (OCT) are imaging techniques that go </w:t>
      </w:r>
      <w:r w:rsidDel="00000000" w:rsidR="00000000" w:rsidRPr="00000000">
        <w:rPr>
          <w:rFonts w:ascii="Google Sans Text" w:cs="Google Sans Text" w:eastAsia="Google Sans Text" w:hAnsi="Google Sans Text"/>
          <w:i w:val="1"/>
          <w:i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the artery. They can visualize plaque erosion and Spontaneous Coronary Artery Dissection (SCAD), which are invisible on standard X-ray angiography.</w:t>
      </w:r>
    </w:p>
    <w:p w:rsidR="00000000" w:rsidDel="00000000" w:rsidP="00000000" w:rsidRDefault="00000000" w:rsidRPr="00000000" w14:paraId="0000008D">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8. Therapeutic Philosophy and Treatment</w:t>
      </w:r>
    </w:p>
    <w:p w:rsidR="00000000" w:rsidDel="00000000" w:rsidP="00000000" w:rsidRDefault="00000000" w:rsidRPr="00000000" w14:paraId="0000008E">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Treatment for women requires a nuanced approach, balancing aggressive risk reduction with a higher susceptibility to side effects.</w:t>
      </w:r>
    </w:p>
    <w:p w:rsidR="00000000" w:rsidDel="00000000" w:rsidP="00000000" w:rsidRDefault="00000000" w:rsidRPr="00000000" w14:paraId="0000008F">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8.1 Pharmacotherapy and "Intolerance"</w:t>
      </w:r>
    </w:p>
    <w:p w:rsidR="00000000" w:rsidDel="00000000" w:rsidP="00000000" w:rsidRDefault="00000000" w:rsidRPr="00000000" w14:paraId="00000090">
      <w:pPr>
        <w:widowControl w:val="0"/>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Statins:</w:t>
      </w:r>
      <w:r w:rsidDel="00000000" w:rsidR="00000000" w:rsidRPr="00000000">
        <w:rPr>
          <w:rFonts w:ascii="Google Sans Text" w:cs="Google Sans Text" w:eastAsia="Google Sans Text" w:hAnsi="Google Sans Text"/>
          <w:color w:val="1f1f1f"/>
          <w:rtl w:val="0"/>
        </w:rPr>
        <w:t xml:space="preserve"> These are life-saving drugs for stabilizing plaque. However, women are more likely to report muscle pain (myalgia) and fatigue. This often leads to non-adherence. The strategy should be to lower the dose or switch the agent (e.g., from Atorvastatin to Rosuvastatin) rather than stopping the therapy. "Intolerance" is often manageable with patience.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1">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Antiplatelets:</w:t>
      </w:r>
      <w:r w:rsidDel="00000000" w:rsidR="00000000" w:rsidRPr="00000000">
        <w:rPr>
          <w:rFonts w:ascii="Google Sans Text" w:cs="Google Sans Text" w:eastAsia="Google Sans Text" w:hAnsi="Google Sans Text"/>
          <w:color w:val="1f1f1f"/>
          <w:rtl w:val="0"/>
        </w:rPr>
        <w:t xml:space="preserve"> Aspirin and Clopidogrel prevent clots. Women have a slightly higher risk of bleeding complications, so dosing must be precise.</w:t>
      </w:r>
    </w:p>
    <w:p w:rsidR="00000000" w:rsidDel="00000000" w:rsidP="00000000" w:rsidRDefault="00000000" w:rsidRPr="00000000" w14:paraId="00000092">
      <w:pPr>
        <w:widowControl w:val="0"/>
        <w:numPr>
          <w:ilvl w:val="0"/>
          <w:numId w:val="1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Beta-Blockers:</w:t>
      </w:r>
      <w:r w:rsidDel="00000000" w:rsidR="00000000" w:rsidRPr="00000000">
        <w:rPr>
          <w:rFonts w:ascii="Google Sans Text" w:cs="Google Sans Text" w:eastAsia="Google Sans Text" w:hAnsi="Google Sans Text"/>
          <w:color w:val="1f1f1f"/>
          <w:rtl w:val="0"/>
        </w:rPr>
        <w:t xml:space="preserve"> These are crucial after a heart attack but can cause lethargy.</w:t>
      </w:r>
    </w:p>
    <w:p w:rsidR="00000000" w:rsidDel="00000000" w:rsidP="00000000" w:rsidRDefault="00000000" w:rsidRPr="00000000" w14:paraId="00000093">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 Interventional Decisions</w:t>
      </w:r>
    </w:p>
    <w:p w:rsidR="00000000" w:rsidDel="00000000" w:rsidP="00000000" w:rsidRDefault="00000000" w:rsidRPr="00000000" w14:paraId="0000009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Women with acute heart attacks benefit just as much from angioplasty (stenting) as men. However, due to smaller vessel size, the technical precision required is higher to avoid complications like dissection or access-site bleeding (using the radial artery in the wrist is preferred over the groin to reduce bleeding risk).</w:t>
      </w:r>
    </w:p>
    <w:p w:rsidR="00000000" w:rsidDel="00000000" w:rsidP="00000000" w:rsidRDefault="00000000" w:rsidRPr="00000000" w14:paraId="00000095">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 The Hormone Replacement Therapy (HRT) Debate</w:t>
      </w:r>
    </w:p>
    <w:p w:rsidR="00000000" w:rsidDel="00000000" w:rsidP="00000000" w:rsidRDefault="00000000" w:rsidRPr="00000000" w14:paraId="00000096">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decades, HRT was thought to protect the heart. The Women’s Health Initiative (WHI) study famously contradicted this, showing increased risk. The current consensus is the </w:t>
      </w:r>
      <w:r w:rsidDel="00000000" w:rsidR="00000000" w:rsidRPr="00000000">
        <w:rPr>
          <w:rFonts w:ascii="Google Sans Text" w:cs="Google Sans Text" w:eastAsia="Google Sans Text" w:hAnsi="Google Sans Text"/>
          <w:b w:val="1"/>
          <w:bCs w:val="1"/>
          <w:color w:val="1f1f1f"/>
          <w:rtl w:val="0"/>
        </w:rPr>
        <w:t xml:space="preserve">"Timing Hypothesis"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7">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Early Initiation:</w:t>
      </w:r>
      <w:r w:rsidDel="00000000" w:rsidR="00000000" w:rsidRPr="00000000">
        <w:rPr>
          <w:rFonts w:ascii="Google Sans Text" w:cs="Google Sans Text" w:eastAsia="Google Sans Text" w:hAnsi="Google Sans Text"/>
          <w:color w:val="1f1f1f"/>
          <w:rtl w:val="0"/>
        </w:rPr>
        <w:t xml:space="preserve"> HRT started within 10 years of menopause (ages 50-59) may be neutral or slightly beneficial for the heart.</w:t>
      </w:r>
    </w:p>
    <w:p w:rsidR="00000000" w:rsidDel="00000000" w:rsidP="00000000" w:rsidRDefault="00000000" w:rsidRPr="00000000" w14:paraId="00000098">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 Initiation:</w:t>
      </w:r>
      <w:r w:rsidDel="00000000" w:rsidR="00000000" w:rsidRPr="00000000">
        <w:rPr>
          <w:rFonts w:ascii="Google Sans Text" w:cs="Google Sans Text" w:eastAsia="Google Sans Text" w:hAnsi="Google Sans Text"/>
          <w:color w:val="1f1f1f"/>
          <w:rtl w:val="0"/>
        </w:rPr>
        <w:t xml:space="preserve"> HRT started after age 60 or in women with established heart disease is </w:t>
      </w:r>
      <w:r w:rsidDel="00000000" w:rsidR="00000000" w:rsidRPr="00000000">
        <w:rPr>
          <w:rFonts w:ascii="Google Sans Text" w:cs="Google Sans Text" w:eastAsia="Google Sans Text" w:hAnsi="Google Sans Text"/>
          <w:b w:val="1"/>
          <w:bCs w:val="1"/>
          <w:color w:val="1f1f1f"/>
          <w:rtl w:val="0"/>
        </w:rPr>
        <w:t xml:space="preserve">harmful</w:t>
      </w:r>
      <w:r w:rsidDel="00000000" w:rsidR="00000000" w:rsidRPr="00000000">
        <w:rPr>
          <w:rFonts w:ascii="Google Sans Text" w:cs="Google Sans Text" w:eastAsia="Google Sans Text" w:hAnsi="Google Sans Text"/>
          <w:color w:val="1f1f1f"/>
          <w:rtl w:val="0"/>
        </w:rPr>
        <w:t xml:space="preserve"> and increases the risk of strokes and clots.</w:t>
      </w:r>
    </w:p>
    <w:p w:rsidR="00000000" w:rsidDel="00000000" w:rsidP="00000000" w:rsidRDefault="00000000" w:rsidRPr="00000000" w14:paraId="00000099">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HRT should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be used solely for cardiovascular prevention. It is used for managing severe menopausal symptoms (hot flashes) at the lowest dose for the shortest time.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A">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9. Prevention and Lifestyle: The Indian Paradigm</w:t>
      </w:r>
    </w:p>
    <w:p w:rsidR="00000000" w:rsidDel="00000000" w:rsidP="00000000" w:rsidRDefault="00000000" w:rsidRPr="00000000" w14:paraId="0000009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Prevention in the Indian context requires navigating a minefield of cultural myths and dietary habits.</w:t>
      </w:r>
    </w:p>
    <w:p w:rsidR="00000000" w:rsidDel="00000000" w:rsidP="00000000" w:rsidRDefault="00000000" w:rsidRPr="00000000" w14:paraId="0000009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 Dietary Truths: Oils, Ghee, and Sugar</w:t>
      </w:r>
    </w:p>
    <w:p w:rsidR="00000000" w:rsidDel="00000000" w:rsidP="00000000" w:rsidRDefault="00000000" w:rsidRPr="00000000" w14:paraId="0000009D">
      <w:pPr>
        <w:widowControl w:val="0"/>
        <w:numPr>
          <w:ilvl w:val="0"/>
          <w:numId w:val="1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Ghee Myth:</w:t>
      </w:r>
      <w:r w:rsidDel="00000000" w:rsidR="00000000" w:rsidRPr="00000000">
        <w:rPr>
          <w:rFonts w:ascii="Google Sans Text" w:cs="Google Sans Text" w:eastAsia="Google Sans Text" w:hAnsi="Google Sans Text"/>
          <w:color w:val="1f1f1f"/>
          <w:rtl w:val="0"/>
        </w:rPr>
        <w:t xml:space="preserve"> Traditional Ghee is often touted as a "heart tonic." While it contains Vitamins A and E, it is high in saturated fat. In moderation (1 tsp/day), it is acceptable, but excessive consumption raises LDL cholesterol. There is no robust evidence that "A2 Ghee" reverses heart disease.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E">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Cooking Oils:</w:t>
      </w:r>
      <w:r w:rsidDel="00000000" w:rsidR="00000000" w:rsidRPr="00000000">
        <w:rPr>
          <w:rFonts w:ascii="Google Sans Text" w:cs="Google Sans Text" w:eastAsia="Google Sans Text" w:hAnsi="Google Sans Text"/>
          <w:color w:val="1f1f1f"/>
          <w:rtl w:val="0"/>
        </w:rPr>
        <w:t xml:space="preserve"> No single oil is perfect. The best strategy is </w:t>
      </w:r>
      <w:r w:rsidDel="00000000" w:rsidR="00000000" w:rsidRPr="00000000">
        <w:rPr>
          <w:rFonts w:ascii="Google Sans Text" w:cs="Google Sans Text" w:eastAsia="Google Sans Text" w:hAnsi="Google Sans Text"/>
          <w:i w:val="1"/>
          <w:iCs w:val="1"/>
          <w:color w:val="1f1f1f"/>
          <w:rtl w:val="0"/>
        </w:rPr>
        <w:t xml:space="preserve">rotation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combination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widowControl w:val="0"/>
        <w:numPr>
          <w:ilvl w:val="1"/>
          <w:numId w:val="10"/>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Mustard Oil (Kachi Ghani):</w:t>
      </w:r>
      <w:r w:rsidDel="00000000" w:rsidR="00000000" w:rsidRPr="00000000">
        <w:rPr>
          <w:rFonts w:ascii="Google Sans Text" w:cs="Google Sans Text" w:eastAsia="Google Sans Text" w:hAnsi="Google Sans Text"/>
          <w:color w:val="1f1f1f"/>
          <w:rtl w:val="0"/>
        </w:rPr>
        <w:t xml:space="preserve"> Excellent, rich in MUFA and Omega-3.</w:t>
      </w:r>
    </w:p>
    <w:p w:rsidR="00000000" w:rsidDel="00000000" w:rsidP="00000000" w:rsidRDefault="00000000" w:rsidRPr="00000000" w14:paraId="000000A0">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Groundnut/Peanut &amp; Rice Bran Oil:</w:t>
      </w:r>
      <w:r w:rsidDel="00000000" w:rsidR="00000000" w:rsidRPr="00000000">
        <w:rPr>
          <w:rFonts w:ascii="Google Sans Text" w:cs="Google Sans Text" w:eastAsia="Google Sans Text" w:hAnsi="Google Sans Text"/>
          <w:color w:val="1f1f1f"/>
          <w:rtl w:val="0"/>
        </w:rPr>
        <w:t xml:space="preserve"> Good stability for Indian cooking (frying).</w:t>
      </w:r>
    </w:p>
    <w:p w:rsidR="00000000" w:rsidDel="00000000" w:rsidP="00000000" w:rsidRDefault="00000000" w:rsidRPr="00000000" w14:paraId="000000A1">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Vanaspati (Dalda):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Avoid completely.</w:t>
      </w:r>
      <w:r w:rsidDel="00000000" w:rsidR="00000000" w:rsidRPr="00000000">
        <w:rPr>
          <w:rFonts w:ascii="Google Sans Text" w:cs="Google Sans Text" w:eastAsia="Google Sans Text" w:hAnsi="Google Sans Text"/>
          <w:color w:val="1f1f1f"/>
          <w:rtl w:val="0"/>
        </w:rPr>
        <w:t xml:space="preserve"> It is trans-fat, the single most dangerous dietary element for the heart.</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A2">
      <w:pPr>
        <w:widowControl w:val="0"/>
        <w:numPr>
          <w:ilvl w:val="0"/>
          <w:numId w:val="1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Carbohydrate Burden:</w:t>
      </w:r>
      <w:r w:rsidDel="00000000" w:rsidR="00000000" w:rsidRPr="00000000">
        <w:rPr>
          <w:rFonts w:ascii="Google Sans Text" w:cs="Google Sans Text" w:eastAsia="Google Sans Text" w:hAnsi="Google Sans Text"/>
          <w:color w:val="1f1f1f"/>
          <w:rtl w:val="0"/>
        </w:rPr>
        <w:t xml:space="preserve"> The Indian diet is carb-heavy (Rice/Roti). Excess carbs convert to Triglycerides. A heart-healthy plate must be 50% vegetables, 25% protein (dal/paneer/eggs), and only 25% grains.</w:t>
      </w:r>
    </w:p>
    <w:p w:rsidR="00000000" w:rsidDel="00000000" w:rsidP="00000000" w:rsidRDefault="00000000" w:rsidRPr="00000000" w14:paraId="000000A3">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9.2 Exercise and Yoga</w:t>
      </w:r>
    </w:p>
    <w:p w:rsidR="00000000" w:rsidDel="00000000" w:rsidP="00000000" w:rsidRDefault="00000000" w:rsidRPr="00000000" w14:paraId="000000A4">
      <w:pPr>
        <w:widowControl w:val="0"/>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Aerobic Activity:</w:t>
      </w:r>
      <w:r w:rsidDel="00000000" w:rsidR="00000000" w:rsidRPr="00000000">
        <w:rPr>
          <w:rFonts w:ascii="Google Sans Text" w:cs="Google Sans Text" w:eastAsia="Google Sans Text" w:hAnsi="Google Sans Text"/>
          <w:color w:val="1f1f1f"/>
          <w:rtl w:val="0"/>
        </w:rPr>
        <w:t xml:space="preserve"> 150 minutes of moderate activity per week (brisk walking) is the baseline.</w:t>
      </w:r>
    </w:p>
    <w:p w:rsidR="00000000" w:rsidDel="00000000" w:rsidP="00000000" w:rsidRDefault="00000000" w:rsidRPr="00000000" w14:paraId="000000A5">
      <w:pPr>
        <w:widowControl w:val="0"/>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Yoga:</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Common Yoga Protocol</w:t>
      </w:r>
      <w:r w:rsidDel="00000000" w:rsidR="00000000" w:rsidRPr="00000000">
        <w:rPr>
          <w:rFonts w:ascii="Google Sans Text" w:cs="Google Sans Text" w:eastAsia="Google Sans Text" w:hAnsi="Google Sans Text"/>
          <w:color w:val="1f1f1f"/>
          <w:rtl w:val="0"/>
        </w:rPr>
        <w:t xml:space="preserve"> has proven benefits for the heart. It reduces sympathetic drive (lowering BP) and improves lipid profiles. It is an excellent </w:t>
      </w:r>
      <w:r w:rsidDel="00000000" w:rsidR="00000000" w:rsidRPr="00000000">
        <w:rPr>
          <w:rFonts w:ascii="Google Sans Text" w:cs="Google Sans Text" w:eastAsia="Google Sans Text" w:hAnsi="Google Sans Text"/>
          <w:i w:val="1"/>
          <w:iCs w:val="1"/>
          <w:color w:val="1f1f1f"/>
          <w:rtl w:val="0"/>
        </w:rPr>
        <w:t xml:space="preserve">adjunct</w:t>
      </w:r>
      <w:r w:rsidDel="00000000" w:rsidR="00000000" w:rsidRPr="00000000">
        <w:rPr>
          <w:rFonts w:ascii="Google Sans Text" w:cs="Google Sans Text" w:eastAsia="Google Sans Text" w:hAnsi="Google Sans Text"/>
          <w:color w:val="1f1f1f"/>
          <w:rtl w:val="0"/>
        </w:rPr>
        <w:t xml:space="preserve"> to aerobic exercise, particularly for stress management.</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A6">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10. The Indian Healthcare Market: Navigating Cost and Access</w:t>
      </w:r>
    </w:p>
    <w:p w:rsidR="00000000" w:rsidDel="00000000" w:rsidP="00000000" w:rsidRDefault="00000000" w:rsidRPr="00000000" w14:paraId="000000A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families, the logistics of care are as daunting as the disease.</w:t>
      </w:r>
    </w:p>
    <w:p w:rsidR="00000000" w:rsidDel="00000000" w:rsidP="00000000" w:rsidRDefault="00000000" w:rsidRPr="00000000" w14:paraId="000000A8">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10.1 Cost of Care (2024-2025 Estimates)</w:t>
      </w:r>
    </w:p>
    <w:p w:rsidR="00000000" w:rsidDel="00000000" w:rsidP="00000000" w:rsidRDefault="00000000" w:rsidRPr="00000000" w14:paraId="000000A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Cardiac care costs vary wildly between sectors.</w:t>
      </w:r>
    </w:p>
    <w:p w:rsidR="00000000" w:rsidDel="00000000" w:rsidP="00000000" w:rsidRDefault="00000000" w:rsidRPr="00000000" w14:paraId="000000AA">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Diagnostics:</w:t>
      </w:r>
    </w:p>
    <w:p w:rsidR="00000000" w:rsidDel="00000000" w:rsidP="00000000" w:rsidRDefault="00000000" w:rsidRPr="00000000" w14:paraId="000000AB">
      <w:pPr>
        <w:widowControl w:val="0"/>
        <w:numPr>
          <w:ilvl w:val="1"/>
          <w:numId w:val="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2D Echo:</w:t>
      </w:r>
      <w:r w:rsidDel="00000000" w:rsidR="00000000" w:rsidRPr="00000000">
        <w:rPr>
          <w:rFonts w:ascii="Google Sans Text" w:cs="Google Sans Text" w:eastAsia="Google Sans Text" w:hAnsi="Google Sans Text"/>
          <w:color w:val="1f1f1f"/>
          <w:rtl w:val="0"/>
        </w:rPr>
        <w:t xml:space="preserve"> ₹1,500 - ₹3,500.</w:t>
      </w:r>
    </w:p>
    <w:p w:rsidR="00000000" w:rsidDel="00000000" w:rsidP="00000000" w:rsidRDefault="00000000" w:rsidRPr="00000000" w14:paraId="000000AC">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Angiography:</w:t>
      </w:r>
      <w:r w:rsidDel="00000000" w:rsidR="00000000" w:rsidRPr="00000000">
        <w:rPr>
          <w:rFonts w:ascii="Google Sans Text" w:cs="Google Sans Text" w:eastAsia="Google Sans Text" w:hAnsi="Google Sans Text"/>
          <w:color w:val="1f1f1f"/>
          <w:rtl w:val="0"/>
        </w:rPr>
        <w:t xml:space="preserve"> ₹10,000 (Govt) to ₹35,000+ (Private).</w:t>
      </w:r>
    </w:p>
    <w:p w:rsidR="00000000" w:rsidDel="00000000" w:rsidP="00000000" w:rsidRDefault="00000000" w:rsidRPr="00000000" w14:paraId="000000AD">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Interventions:</w:t>
      </w:r>
    </w:p>
    <w:p w:rsidR="00000000" w:rsidDel="00000000" w:rsidP="00000000" w:rsidRDefault="00000000" w:rsidRPr="00000000" w14:paraId="000000AE">
      <w:pPr>
        <w:widowControl w:val="0"/>
        <w:numPr>
          <w:ilvl w:val="1"/>
          <w:numId w:val="17"/>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Angioplasty (Stent):</w:t>
      </w:r>
      <w:r w:rsidDel="00000000" w:rsidR="00000000" w:rsidRPr="00000000">
        <w:rPr>
          <w:rFonts w:ascii="Google Sans Text" w:cs="Google Sans Text" w:eastAsia="Google Sans Text" w:hAnsi="Google Sans Text"/>
          <w:color w:val="1f1f1f"/>
          <w:rtl w:val="0"/>
        </w:rPr>
        <w:t xml:space="preserve"> ₹80,000 - ₹2,50,000+ (depending on stent type/room).</w:t>
      </w:r>
    </w:p>
    <w:p w:rsidR="00000000" w:rsidDel="00000000" w:rsidP="00000000" w:rsidRDefault="00000000" w:rsidRPr="00000000" w14:paraId="000000AF">
      <w:pPr>
        <w:widowControl w:val="0"/>
        <w:numPr>
          <w:ilvl w:val="1"/>
          <w:numId w:val="17"/>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Bypass Surgery (CABG):</w:t>
      </w:r>
      <w:r w:rsidDel="00000000" w:rsidR="00000000" w:rsidRPr="00000000">
        <w:rPr>
          <w:rFonts w:ascii="Google Sans Text" w:cs="Google Sans Text" w:eastAsia="Google Sans Text" w:hAnsi="Google Sans Text"/>
          <w:color w:val="1f1f1f"/>
          <w:rtl w:val="0"/>
        </w:rPr>
        <w:t xml:space="preserve"> ₹2.5 Lakhs - ₹5 Lakhs+.</w:t>
      </w:r>
    </w:p>
    <w:p w:rsidR="00000000" w:rsidDel="00000000" w:rsidP="00000000" w:rsidRDefault="00000000" w:rsidRPr="00000000" w14:paraId="000000B0">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10.2 Government Schemes: Ayushman Bharat (PM-JAY)</w:t>
      </w:r>
    </w:p>
    <w:p w:rsidR="00000000" w:rsidDel="00000000" w:rsidP="00000000" w:rsidRDefault="00000000" w:rsidRPr="00000000" w14:paraId="000000B1">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PM-JAY scheme is a lifeline for lower-income families, providing coverage up to ₹5 Lakhs/year.</w:t>
      </w:r>
    </w:p>
    <w:p w:rsidR="00000000" w:rsidDel="00000000" w:rsidP="00000000" w:rsidRDefault="00000000" w:rsidRPr="00000000" w14:paraId="000000B2">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Packages:</w:t>
      </w:r>
      <w:r w:rsidDel="00000000" w:rsidR="00000000" w:rsidRPr="00000000">
        <w:rPr>
          <w:rFonts w:ascii="Google Sans Text" w:cs="Google Sans Text" w:eastAsia="Google Sans Text" w:hAnsi="Google Sans Text"/>
          <w:color w:val="1f1f1f"/>
          <w:rtl w:val="0"/>
        </w:rPr>
        <w:t xml:space="preserve"> Procedures have capped rates. For example, a drug-eluting stent angioplasty package is reimbursed at approx ₹85,000-₹90,000.</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This covers the procedure, stent, and basic stay.</w:t>
      </w:r>
    </w:p>
    <w:p w:rsidR="00000000" w:rsidDel="00000000" w:rsidP="00000000" w:rsidRDefault="00000000" w:rsidRPr="00000000" w14:paraId="000000B3">
      <w:pPr>
        <w:widowControl w:val="0"/>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This has democratized access, but beneficiaries may sometimes face limitations on the </w:t>
      </w:r>
      <w:r w:rsidDel="00000000" w:rsidR="00000000" w:rsidRPr="00000000">
        <w:rPr>
          <w:rFonts w:ascii="Google Sans Text" w:cs="Google Sans Text" w:eastAsia="Google Sans Text" w:hAnsi="Google Sans Text"/>
          <w:i w:val="1"/>
          <w:iCs w:val="1"/>
          <w:color w:val="1f1f1f"/>
          <w:rtl w:val="0"/>
        </w:rPr>
        <w:t xml:space="preserve">choice</w:t>
      </w:r>
      <w:r w:rsidDel="00000000" w:rsidR="00000000" w:rsidRPr="00000000">
        <w:rPr>
          <w:rFonts w:ascii="Google Sans Text" w:cs="Google Sans Text" w:eastAsia="Google Sans Text" w:hAnsi="Google Sans Text"/>
          <w:color w:val="1f1f1f"/>
          <w:rtl w:val="0"/>
        </w:rPr>
        <w:t xml:space="preserve"> of premium imported stents compared to private-paying patients.</w:t>
      </w:r>
    </w:p>
    <w:p w:rsidR="00000000" w:rsidDel="00000000" w:rsidP="00000000" w:rsidRDefault="00000000" w:rsidRPr="00000000" w14:paraId="000000B4">
      <w:pPr>
        <w:widowControl w:val="0"/>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Estimated Procedure Costs in India (Private vs. PMJAY)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Procedure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Average Private Hospital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PMJAY Package Rate (Approx)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Coronary Angiography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₹15,000 - ₹30,000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₹11,240 (CGHS Ref)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Angioplasty (1 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₹1,50,000 - ₹2,50,000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₹85,000 - ₹90,000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Bypass Surgery (CABG)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₹3,00,000 - ₹5,00,000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₹1,10,000 - ₹1,30,000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Valve Replacement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₹3,50,000 - ₹6,00,000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₹1,50,000 - ₹1,90,000</w:t>
            </w:r>
          </w:p>
        </w:tc>
      </w:tr>
    </w:tbl>
    <w:p w:rsidR="00000000" w:rsidDel="00000000" w:rsidP="00000000" w:rsidRDefault="00000000" w:rsidRPr="00000000" w14:paraId="000000C4">
      <w:pPr>
        <w:pStyle w:val="Heading3"/>
        <w:keepNext w:val="0"/>
        <w:keepLines w:val="0"/>
        <w:widowControl w:val="0"/>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10.3 Insurance Gaps</w:t>
      </w:r>
    </w:p>
    <w:p w:rsidR="00000000" w:rsidDel="00000000" w:rsidP="00000000" w:rsidRDefault="00000000" w:rsidRPr="00000000" w14:paraId="000000C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private insurance covers hospitalization but not the expensive outpatient workup (Echo, TMT, Consultations). This creates a barrier: a woman with "gas" symptoms may refuse a ₹3,000 Echo because it is "out of pocket," missing a critical diagnosis.</w:t>
      </w:r>
    </w:p>
    <w:p w:rsidR="00000000" w:rsidDel="00000000" w:rsidP="00000000" w:rsidRDefault="00000000" w:rsidRPr="00000000" w14:paraId="000000C6">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11. Conclusion: Empowering the Gatekeepers of Health</w:t>
      </w:r>
    </w:p>
    <w:p w:rsidR="00000000" w:rsidDel="00000000" w:rsidP="00000000" w:rsidRDefault="00000000" w:rsidRPr="00000000" w14:paraId="000000C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disease in Indian women is not an inevitability; it is a preventable tragedy. It is driven by a collision of genetics, lifestyle, and a healthcare system that was not built with women in mind.</w:t>
      </w:r>
    </w:p>
    <w:p w:rsidR="00000000" w:rsidDel="00000000" w:rsidP="00000000" w:rsidRDefault="00000000" w:rsidRPr="00000000" w14:paraId="000000C8">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the adolescents reading this: the habits you form today—what you eat, how you move—will dictate your heart health in your 40s. PCOS and obesity are the early warning shots.</w:t>
      </w:r>
    </w:p>
    <w:p w:rsidR="00000000" w:rsidDel="00000000" w:rsidP="00000000" w:rsidRDefault="00000000" w:rsidRPr="00000000" w14:paraId="000000C9">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the families: Listen to the women in your home. "Gas" and "Ghabrahat" are medical symptoms, not just complaints. Prioritize their health expenditure.</w:t>
      </w:r>
    </w:p>
    <w:p w:rsidR="00000000" w:rsidDel="00000000" w:rsidP="00000000" w:rsidRDefault="00000000" w:rsidRPr="00000000" w14:paraId="000000CA">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the medical community: We must move beyond "Bikini Medicine" (focusing only on reproductive organs) and recognize the heart as a primary organ of concern in women.</w:t>
      </w:r>
    </w:p>
    <w:p w:rsidR="00000000" w:rsidDel="00000000" w:rsidP="00000000" w:rsidRDefault="00000000" w:rsidRPr="00000000" w14:paraId="000000CB">
      <w:pPr>
        <w:widowControl w:val="0"/>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female heart is different. It ages differently, it breaks differently, and it signals its distress differently. Recognizing these differences is the first step toward saving the lives of the mothers, sisters, and daughters of India.</w:t>
      </w:r>
    </w:p>
    <w:p w:rsidR="00000000" w:rsidDel="00000000" w:rsidP="00000000" w:rsidRDefault="00000000" w:rsidRPr="00000000" w14:paraId="000000CC">
      <w:pPr>
        <w:pStyle w:val="Heading4"/>
        <w:keepNext w:val="0"/>
        <w:keepLines w:val="0"/>
        <w:widowControl w:val="0"/>
        <w:spacing w:after="255"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Works cited</w:t>
      </w:r>
    </w:p>
    <w:p w:rsidR="00000000" w:rsidDel="00000000" w:rsidP="00000000" w:rsidRDefault="00000000" w:rsidRPr="00000000" w14:paraId="000000CD">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Heart disease cases set to rise 90% globally by 2050, India at higher risk: Lancet study, accessed on January 31, 2026, </w:t>
      </w:r>
      <w:hyperlink r:id="rId6">
        <w:r w:rsidDel="00000000" w:rsidR="00000000" w:rsidRPr="00000000">
          <w:rPr>
            <w:rFonts w:ascii="Google Sans" w:cs="Google Sans" w:eastAsia="Google Sans" w:hAnsi="Google Sans"/>
            <w:color w:val="0000ee"/>
            <w:sz w:val="24"/>
            <w:szCs w:val="24"/>
            <w:u w:val="single"/>
            <w:rtl w:val="0"/>
          </w:rPr>
          <w:t xml:space="preserve">https://etedge-insights.com/industry/lifestyle/heart-disease-cases-set-to-rise-90-globally-by-2050-india-at-higher-risk-lancet-study/</w:t>
        </w:r>
      </w:hyperlink>
      <w:r w:rsidDel="00000000" w:rsidR="00000000" w:rsidRPr="00000000">
        <w:rPr>
          <w:rtl w:val="0"/>
        </w:rPr>
      </w:r>
    </w:p>
    <w:p w:rsidR="00000000" w:rsidDel="00000000" w:rsidP="00000000" w:rsidRDefault="00000000" w:rsidRPr="00000000" w14:paraId="000000CE">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Prevalence of CVD Among Indian Adult Population: Systematic Review and Meta-Analysis, accessed on January 31, 2026, </w:t>
      </w:r>
      <w:hyperlink r:id="rId7">
        <w:r w:rsidDel="00000000" w:rsidR="00000000" w:rsidRPr="00000000">
          <w:rPr>
            <w:rFonts w:ascii="Google Sans" w:cs="Google Sans" w:eastAsia="Google Sans" w:hAnsi="Google Sans"/>
            <w:color w:val="0000ee"/>
            <w:sz w:val="24"/>
            <w:szCs w:val="24"/>
            <w:u w:val="single"/>
            <w:rtl w:val="0"/>
          </w:rPr>
          <w:t xml:space="preserve">https://pubmed.ncbi.nlm.nih.gov/40283763/</w:t>
        </w:r>
      </w:hyperlink>
      <w:r w:rsidDel="00000000" w:rsidR="00000000" w:rsidRPr="00000000">
        <w:rPr>
          <w:rtl w:val="0"/>
        </w:rPr>
      </w:r>
    </w:p>
    <w:p w:rsidR="00000000" w:rsidDel="00000000" w:rsidP="00000000" w:rsidRDefault="00000000" w:rsidRPr="00000000" w14:paraId="000000CF">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First Signs of a Heart Attack in Indian Women | Hannah Joseph Hospital, accessed on January 31, 2026, </w:t>
      </w:r>
      <w:hyperlink r:id="rId8">
        <w:r w:rsidDel="00000000" w:rsidR="00000000" w:rsidRPr="00000000">
          <w:rPr>
            <w:rFonts w:ascii="Google Sans" w:cs="Google Sans" w:eastAsia="Google Sans" w:hAnsi="Google Sans"/>
            <w:color w:val="0000ee"/>
            <w:sz w:val="24"/>
            <w:szCs w:val="24"/>
            <w:u w:val="single"/>
            <w:rtl w:val="0"/>
          </w:rPr>
          <w:t xml:space="preserve">https://hannahjosephhospital.com/what-are-the-first-signs-of-a-heart-attack-in-indian-women/</w:t>
        </w:r>
      </w:hyperlink>
      <w:r w:rsidDel="00000000" w:rsidR="00000000" w:rsidRPr="00000000">
        <w:rPr>
          <w:rtl w:val="0"/>
        </w:rPr>
      </w:r>
    </w:p>
    <w:p w:rsidR="00000000" w:rsidDel="00000000" w:rsidP="00000000" w:rsidRDefault="00000000" w:rsidRPr="00000000" w14:paraId="000000D0">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How heart attack symptoms in women differ from men and why it matters | Health News, accessed on January 31, 2026, </w:t>
      </w:r>
      <w:hyperlink r:id="rId9">
        <w:r w:rsidDel="00000000" w:rsidR="00000000" w:rsidRPr="00000000">
          <w:rPr>
            <w:rFonts w:ascii="Google Sans" w:cs="Google Sans" w:eastAsia="Google Sans" w:hAnsi="Google Sans"/>
            <w:color w:val="0000ee"/>
            <w:sz w:val="24"/>
            <w:szCs w:val="24"/>
            <w:u w:val="single"/>
            <w:rtl w:val="0"/>
          </w:rPr>
          <w:t xml:space="preserve">https://www.business-standard.com/health/heart-attack-symptoms-in-women-warning-signs-risk-factors-treatment-125070300867_1.html</w:t>
        </w:r>
      </w:hyperlink>
      <w:r w:rsidDel="00000000" w:rsidR="00000000" w:rsidRPr="00000000">
        <w:rPr>
          <w:rtl w:val="0"/>
        </w:rPr>
      </w:r>
    </w:p>
    <w:p w:rsidR="00000000" w:rsidDel="00000000" w:rsidP="00000000" w:rsidRDefault="00000000" w:rsidRPr="00000000" w14:paraId="000000D1">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The Gamut of Coronary Artery Disease in Indian Women, accessed on January 31, 2026, </w:t>
      </w:r>
      <w:hyperlink r:id="rId10">
        <w:r w:rsidDel="00000000" w:rsidR="00000000" w:rsidRPr="00000000">
          <w:rPr>
            <w:rFonts w:ascii="Google Sans" w:cs="Google Sans" w:eastAsia="Google Sans" w:hAnsi="Google Sans"/>
            <w:color w:val="0000ee"/>
            <w:sz w:val="24"/>
            <w:szCs w:val="24"/>
            <w:u w:val="single"/>
            <w:rtl w:val="0"/>
          </w:rPr>
          <w:t xml:space="preserve">https://ijcdw.org/the-gamut-of-coronary-artery-disease-in-indian-women/</w:t>
        </w:r>
      </w:hyperlink>
      <w:r w:rsidDel="00000000" w:rsidR="00000000" w:rsidRPr="00000000">
        <w:rPr>
          <w:rtl w:val="0"/>
        </w:rPr>
      </w:r>
    </w:p>
    <w:p w:rsidR="00000000" w:rsidDel="00000000" w:rsidP="00000000" w:rsidRDefault="00000000" w:rsidRPr="00000000" w14:paraId="000000D2">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The Gamut of Coronary Artery Disease in Indian Women, accessed on January 31, 2026, </w:t>
      </w:r>
      <w:hyperlink r:id="rId11">
        <w:r w:rsidDel="00000000" w:rsidR="00000000" w:rsidRPr="00000000">
          <w:rPr>
            <w:rFonts w:ascii="Google Sans" w:cs="Google Sans" w:eastAsia="Google Sans" w:hAnsi="Google Sans"/>
            <w:color w:val="0000ee"/>
            <w:sz w:val="24"/>
            <w:szCs w:val="24"/>
            <w:u w:val="single"/>
            <w:rtl w:val="0"/>
          </w:rPr>
          <w:t xml:space="preserve">https://ijcdw.org/?view-pdf=1&amp;embedded=true&amp;article=10b56d4a4b1e8b83cb809b1ea51b9fbfUNi6MTVgva0%3D</w:t>
        </w:r>
      </w:hyperlink>
      <w:r w:rsidDel="00000000" w:rsidR="00000000" w:rsidRPr="00000000">
        <w:rPr>
          <w:rtl w:val="0"/>
        </w:rPr>
      </w:r>
    </w:p>
    <w:p w:rsidR="00000000" w:rsidDel="00000000" w:rsidP="00000000" w:rsidRDefault="00000000" w:rsidRPr="00000000" w14:paraId="000000D3">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The Role of Nitric Oxide in Coronary Vascular Effects of Estrogen in Postmenopausal Women | Circulation - American Heart Association Journals, accessed on January 31, 2026, </w:t>
      </w:r>
      <w:hyperlink r:id="rId12">
        <w:r w:rsidDel="00000000" w:rsidR="00000000" w:rsidRPr="00000000">
          <w:rPr>
            <w:rFonts w:ascii="Google Sans" w:cs="Google Sans" w:eastAsia="Google Sans" w:hAnsi="Google Sans"/>
            <w:color w:val="0000ee"/>
            <w:sz w:val="24"/>
            <w:szCs w:val="24"/>
            <w:u w:val="single"/>
            <w:rtl w:val="0"/>
          </w:rPr>
          <w:t xml:space="preserve">https://www.ahajournals.org/doi/full/10.1161/01.cir.96.9.2795?doi=10.1161/01.CIR.96.9.2795</w:t>
        </w:r>
      </w:hyperlink>
      <w:r w:rsidDel="00000000" w:rsidR="00000000" w:rsidRPr="00000000">
        <w:rPr>
          <w:rtl w:val="0"/>
        </w:rPr>
      </w:r>
    </w:p>
    <w:p w:rsidR="00000000" w:rsidDel="00000000" w:rsidP="00000000" w:rsidRDefault="00000000" w:rsidRPr="00000000" w14:paraId="000000D4">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Estrogen Contributions to Microvascular Dysfunction Evolving to Heart Failure With Preserved Ejection Fraction - PMC - PubMed Central, accessed on January 31,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https://pmc.ncbi.nlm.nih.gov/articles/PMC6616854/</w:t>
        </w:r>
      </w:hyperlink>
      <w:r w:rsidDel="00000000" w:rsidR="00000000" w:rsidRPr="00000000">
        <w:rPr>
          <w:rtl w:val="0"/>
        </w:rPr>
      </w:r>
    </w:p>
    <w:p w:rsidR="00000000" w:rsidDel="00000000" w:rsidP="00000000" w:rsidRDefault="00000000" w:rsidRPr="00000000" w14:paraId="000000D5">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Cardiovascular Disease and Menopause - PMC - PubMed Central - NIH, accessed on January 31,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https://pmc.ncbi.nlm.nih.gov/articles/PMC3972600/</w:t>
        </w:r>
      </w:hyperlink>
      <w:r w:rsidDel="00000000" w:rsidR="00000000" w:rsidRPr="00000000">
        <w:rPr>
          <w:rtl w:val="0"/>
        </w:rPr>
      </w:r>
    </w:p>
    <w:p w:rsidR="00000000" w:rsidDel="00000000" w:rsidP="00000000" w:rsidRDefault="00000000" w:rsidRPr="00000000" w14:paraId="000000D6">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Menopause and women's cardiovascular health: is it really an obvious relationship?, accessed on January 31, 2026, </w:t>
      </w:r>
      <w:hyperlink r:id="rId15">
        <w:r w:rsidDel="00000000" w:rsidR="00000000" w:rsidRPr="00000000">
          <w:rPr>
            <w:rFonts w:ascii="Google Sans" w:cs="Google Sans" w:eastAsia="Google Sans" w:hAnsi="Google Sans"/>
            <w:color w:val="0000ee"/>
            <w:sz w:val="24"/>
            <w:szCs w:val="24"/>
            <w:u w:val="single"/>
            <w:rtl w:val="0"/>
          </w:rPr>
          <w:t xml:space="preserve">https://www.archivesofmedicalscience.com/Menopause-and-women-s-cardiovascular-health-is-it-really-an-obvious-relationship,157308,0,2.html</w:t>
        </w:r>
      </w:hyperlink>
      <w:r w:rsidDel="00000000" w:rsidR="00000000" w:rsidRPr="00000000">
        <w:rPr>
          <w:rtl w:val="0"/>
        </w:rPr>
      </w:r>
    </w:p>
    <w:p w:rsidR="00000000" w:rsidDel="00000000" w:rsidP="00000000" w:rsidRDefault="00000000" w:rsidRPr="00000000" w14:paraId="000000D7">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Vascular Aging in Women: is Estrogen the Fountain of Youth? - Frontiers, accessed on January 31, 2026, </w:t>
      </w:r>
      <w:hyperlink r:id="rId16">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https://www.frontiersin.org/journals/physiology/articles/10.3389/fphys.2012.00165/full</w:t>
        </w:r>
      </w:hyperlink>
      <w:r w:rsidDel="00000000" w:rsidR="00000000" w:rsidRPr="00000000">
        <w:rPr>
          <w:rtl w:val="0"/>
        </w:rPr>
      </w:r>
    </w:p>
    <w:p w:rsidR="00000000" w:rsidDel="00000000" w:rsidP="00000000" w:rsidRDefault="00000000" w:rsidRPr="00000000" w14:paraId="000000D8">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medical disorders in pregnancy | fogsi focus, accessed on January 31, 2026, </w:t>
      </w:r>
      <w:hyperlink r:id="rId17">
        <w:r w:rsidDel="00000000" w:rsidR="00000000" w:rsidRPr="00000000">
          <w:rPr>
            <w:rFonts w:ascii="Google Sans" w:cs="Google Sans" w:eastAsia="Google Sans" w:hAnsi="Google Sans"/>
            <w:color w:val="0000ee"/>
            <w:sz w:val="24"/>
            <w:szCs w:val="24"/>
            <w:u w:val="single"/>
            <w:rtl w:val="0"/>
          </w:rPr>
          <w:t xml:space="preserve">https://www.fogsi.org/wp-content/uploads/fogsi-focus/medical_disorders_pregnancy.pdf</w:t>
        </w:r>
      </w:hyperlink>
      <w:r w:rsidDel="00000000" w:rsidR="00000000" w:rsidRPr="00000000">
        <w:rPr>
          <w:rtl w:val="0"/>
        </w:rPr>
      </w:r>
    </w:p>
    <w:p w:rsidR="00000000" w:rsidDel="00000000" w:rsidP="00000000" w:rsidRDefault="00000000" w:rsidRPr="00000000" w14:paraId="000000D9">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Coronary microvascular disease in women: epidemiology, mechanisms, evaluation, and treatment - Canadian Science Publishing, accessed on January 31, 2026, </w:t>
      </w:r>
      <w:hyperlink r:id="rId18">
        <w:r w:rsidDel="00000000" w:rsidR="00000000" w:rsidRPr="00000000">
          <w:rPr>
            <w:rFonts w:ascii="Google Sans" w:cs="Google Sans" w:eastAsia="Google Sans" w:hAnsi="Google Sans"/>
            <w:color w:val="0000ee"/>
            <w:sz w:val="24"/>
            <w:szCs w:val="24"/>
            <w:u w:val="single"/>
            <w:rtl w:val="0"/>
          </w:rPr>
          <w:t xml:space="preserve">https://cdnsciencepub.com/doi/10.1139/cjpp-2023-0414</w:t>
        </w:r>
      </w:hyperlink>
      <w:r w:rsidDel="00000000" w:rsidR="00000000" w:rsidRPr="00000000">
        <w:rPr>
          <w:rtl w:val="0"/>
        </w:rPr>
      </w:r>
    </w:p>
    <w:p w:rsidR="00000000" w:rsidDel="00000000" w:rsidP="00000000" w:rsidRDefault="00000000" w:rsidRPr="00000000" w14:paraId="000000DA">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Gender differences in the management and outcomes of acute ... - NIH, accessed on January 31,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https://pmc.ncbi.nlm.nih.gov/articles/PMC11584376/</w:t>
        </w:r>
      </w:hyperlink>
      <w:r w:rsidDel="00000000" w:rsidR="00000000" w:rsidRPr="00000000">
        <w:rPr>
          <w:rtl w:val="0"/>
        </w:rPr>
      </w:r>
    </w:p>
    <w:p w:rsidR="00000000" w:rsidDel="00000000" w:rsidP="00000000" w:rsidRDefault="00000000" w:rsidRPr="00000000" w14:paraId="000000DB">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Nonatherothrombotic MI Events, SCAD in Younger Patients More Common Among Women, accessed on January 31, 2026, </w:t>
      </w:r>
      <w:hyperlink r:id="rId20">
        <w:r w:rsidDel="00000000" w:rsidR="00000000" w:rsidRPr="00000000">
          <w:rPr>
            <w:rFonts w:ascii="Google Sans" w:cs="Google Sans" w:eastAsia="Google Sans" w:hAnsi="Google Sans"/>
            <w:color w:val="0000ee"/>
            <w:sz w:val="24"/>
            <w:szCs w:val="24"/>
            <w:u w:val="single"/>
            <w:rtl w:val="0"/>
          </w:rPr>
          <w:t xml:space="preserve">https://www.acc.org/latest-in-cardiology/journal-scans/2025/09/18/19/43/nonatherothrombotic-mi-events</w:t>
        </w:r>
      </w:hyperlink>
      <w:r w:rsidDel="00000000" w:rsidR="00000000" w:rsidRPr="00000000">
        <w:rPr>
          <w:rtl w:val="0"/>
        </w:rPr>
      </w:r>
    </w:p>
    <w:p w:rsidR="00000000" w:rsidDel="00000000" w:rsidP="00000000" w:rsidRDefault="00000000" w:rsidRPr="00000000" w14:paraId="000000DC">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A comprehensive review on myocardial infarction with non ... - NIH, accessed on January 31,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https://pmc.ncbi.nlm.nih.gov/articles/PMC12327530/</w:t>
        </w:r>
      </w:hyperlink>
      <w:r w:rsidDel="00000000" w:rsidR="00000000" w:rsidRPr="00000000">
        <w:rPr>
          <w:rtl w:val="0"/>
        </w:rPr>
      </w:r>
    </w:p>
    <w:p w:rsidR="00000000" w:rsidDel="00000000" w:rsidP="00000000" w:rsidRDefault="00000000" w:rsidRPr="00000000" w14:paraId="000000DD">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Contemporary Diagnosis and Management of Patients with MINOCA - PMC - NIH, accessed on January 31,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https://pmc.ncbi.nlm.nih.gov/articles/PMC10188585/</w:t>
        </w:r>
      </w:hyperlink>
      <w:r w:rsidDel="00000000" w:rsidR="00000000" w:rsidRPr="00000000">
        <w:rPr>
          <w:rtl w:val="0"/>
        </w:rPr>
      </w:r>
    </w:p>
    <w:p w:rsidR="00000000" w:rsidDel="00000000" w:rsidP="00000000" w:rsidRDefault="00000000" w:rsidRPr="00000000" w14:paraId="000000DE">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Coronary microvascular dysfunction: A review of recent progress and clinical implications, accessed on January 31, 2026, </w:t>
      </w:r>
      <w:hyperlink r:id="rId23">
        <w:r w:rsidDel="00000000" w:rsidR="00000000" w:rsidRPr="00000000">
          <w:rPr>
            <w:rFonts w:ascii="Google Sans" w:cs="Google Sans" w:eastAsia="Google Sans" w:hAnsi="Google Sans"/>
            <w:color w:val="0000ee"/>
            <w:sz w:val="24"/>
            <w:szCs w:val="24"/>
            <w:u w:val="single"/>
            <w:rtl w:val="0"/>
          </w:rPr>
          <w:t xml:space="preserve">https://www.frontiersin.org/journals/cardiovascular-medicine/articles/10.3389/fcvm.2023.1111721/full</w:t>
        </w:r>
      </w:hyperlink>
      <w:r w:rsidDel="00000000" w:rsidR="00000000" w:rsidRPr="00000000">
        <w:rPr>
          <w:rtl w:val="0"/>
        </w:rPr>
      </w:r>
    </w:p>
    <w:p w:rsidR="00000000" w:rsidDel="00000000" w:rsidP="00000000" w:rsidRDefault="00000000" w:rsidRPr="00000000" w14:paraId="000000DF">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Lessons Learnt from the ICMR–INDIAB Study - The National Medical Journal of India, accessed on January 31, 2026, </w:t>
      </w:r>
      <w:hyperlink r:id="rId24">
        <w:r w:rsidDel="00000000" w:rsidR="00000000" w:rsidRPr="00000000">
          <w:rPr>
            <w:rFonts w:ascii="Google Sans" w:cs="Google Sans" w:eastAsia="Google Sans" w:hAnsi="Google Sans"/>
            <w:color w:val="0000ee"/>
            <w:sz w:val="24"/>
            <w:szCs w:val="24"/>
            <w:u w:val="single"/>
            <w:rtl w:val="0"/>
          </w:rPr>
          <w:t xml:space="preserve">https://nmji.in/lessons-learnt-from-the-icmrindiab-study/</w:t>
        </w:r>
      </w:hyperlink>
      <w:r w:rsidDel="00000000" w:rsidR="00000000" w:rsidRPr="00000000">
        <w:rPr>
          <w:rtl w:val="0"/>
        </w:rPr>
      </w:r>
    </w:p>
    <w:p w:rsidR="00000000" w:rsidDel="00000000" w:rsidP="00000000" w:rsidRDefault="00000000" w:rsidRPr="00000000" w14:paraId="000000E0">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Centering Diné (Navajo) Voices: Barriers, Facilitators, and Perceptions of Cardiac Care Among Patients With Heart Failure in Rural Navajo Nation | Circulation - American Heart Association Journals, accessed on January 31, 2026, </w:t>
      </w:r>
      <w:hyperlink r:id="rId25">
        <w:r w:rsidDel="00000000" w:rsidR="00000000" w:rsidRPr="00000000">
          <w:rPr>
            <w:rFonts w:ascii="Google Sans" w:cs="Google Sans" w:eastAsia="Google Sans" w:hAnsi="Google Sans"/>
            <w:color w:val="0000ee"/>
            <w:sz w:val="24"/>
            <w:szCs w:val="24"/>
            <w:u w:val="single"/>
            <w:rtl w:val="0"/>
          </w:rPr>
          <w:t xml:space="preserve">https://www.ahajournals.org/doi/10.1161/CIRCULATIONAHA.124.073166</w:t>
        </w:r>
      </w:hyperlink>
      <w:r w:rsidDel="00000000" w:rsidR="00000000" w:rsidRPr="00000000">
        <w:rPr>
          <w:rtl w:val="0"/>
        </w:rPr>
      </w:r>
    </w:p>
    <w:p w:rsidR="00000000" w:rsidDel="00000000" w:rsidP="00000000" w:rsidRDefault="00000000" w:rsidRPr="00000000" w14:paraId="000000E1">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Patient, caregiver, and health care provider perspectives on barriers and facilitators to heart failure care in Kerala, India: A qualitative study - PubMed Central, accessed on January 31,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https://pmc.ncbi.nlm.nih.gov/articles/PMC8078213/</w:t>
        </w:r>
      </w:hyperlink>
      <w:r w:rsidDel="00000000" w:rsidR="00000000" w:rsidRPr="00000000">
        <w:rPr>
          <w:rtl w:val="0"/>
        </w:rPr>
      </w:r>
    </w:p>
    <w:p w:rsidR="00000000" w:rsidDel="00000000" w:rsidP="00000000" w:rsidRDefault="00000000" w:rsidRPr="00000000" w14:paraId="000000E2">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Long-Term Cardiovascular Risk and Maternal History of Pre-Eclampsia - MDPI, accessed on January 31, 2026, </w:t>
      </w:r>
      <w:hyperlink r:id="rId27">
        <w:r w:rsidDel="00000000" w:rsidR="00000000" w:rsidRPr="00000000">
          <w:rPr>
            <w:rFonts w:ascii="Google Sans" w:cs="Google Sans" w:eastAsia="Google Sans" w:hAnsi="Google Sans"/>
            <w:color w:val="0000ee"/>
            <w:sz w:val="24"/>
            <w:szCs w:val="24"/>
            <w:u w:val="single"/>
            <w:rtl w:val="0"/>
          </w:rPr>
          <w:t xml:space="preserve">https://www.mdpi.com/2077-0383/14/9/3121</w:t>
        </w:r>
      </w:hyperlink>
      <w:r w:rsidDel="00000000" w:rsidR="00000000" w:rsidRPr="00000000">
        <w:rPr>
          <w:rtl w:val="0"/>
        </w:rPr>
      </w:r>
    </w:p>
    <w:p w:rsidR="00000000" w:rsidDel="00000000" w:rsidP="00000000" w:rsidRDefault="00000000" w:rsidRPr="00000000" w14:paraId="000000E3">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Update on long-term cardiovascular risk after pre-eclampsia: a systematic review and meta-analysis - PubMed, accessed on January 31, 2026, </w:t>
      </w:r>
      <w:hyperlink r:id="rId28">
        <w:r w:rsidDel="00000000" w:rsidR="00000000" w:rsidRPr="00000000">
          <w:rPr>
            <w:rFonts w:ascii="Google Sans" w:cs="Google Sans" w:eastAsia="Google Sans" w:hAnsi="Google Sans"/>
            <w:color w:val="0000ee"/>
            <w:sz w:val="24"/>
            <w:szCs w:val="24"/>
            <w:u w:val="single"/>
            <w:rtl w:val="0"/>
          </w:rPr>
          <w:t xml:space="preserve">https://pubmed.ncbi.nlm.nih.gov/37974053/</w:t>
        </w:r>
      </w:hyperlink>
      <w:r w:rsidDel="00000000" w:rsidR="00000000" w:rsidRPr="00000000">
        <w:rPr>
          <w:rtl w:val="0"/>
        </w:rPr>
      </w:r>
    </w:p>
    <w:p w:rsidR="00000000" w:rsidDel="00000000" w:rsidP="00000000" w:rsidRDefault="00000000" w:rsidRPr="00000000" w14:paraId="000000E4">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FOGSI FOCUS Medical Disorders in Pregnancy, accessed on January 31, 2026, </w:t>
      </w:r>
      <w:hyperlink r:id="rId29">
        <w:r w:rsidDel="00000000" w:rsidR="00000000" w:rsidRPr="00000000">
          <w:rPr>
            <w:rFonts w:ascii="Google Sans" w:cs="Google Sans" w:eastAsia="Google Sans" w:hAnsi="Google Sans"/>
            <w:color w:val="0000ee"/>
            <w:sz w:val="24"/>
            <w:szCs w:val="24"/>
            <w:u w:val="single"/>
            <w:rtl w:val="0"/>
          </w:rPr>
          <w:t xml:space="preserve">https://www.fogsi.org/wp-content/uploads/fogsi-focus/2018/fogsi-focus-medical-disorders-in-pregnancy-2018.pdf</w:t>
        </w:r>
      </w:hyperlink>
      <w:r w:rsidDel="00000000" w:rsidR="00000000" w:rsidRPr="00000000">
        <w:rPr>
          <w:rtl w:val="0"/>
        </w:rPr>
      </w:r>
    </w:p>
    <w:p w:rsidR="00000000" w:rsidDel="00000000" w:rsidP="00000000" w:rsidRDefault="00000000" w:rsidRPr="00000000" w14:paraId="000000E5">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2025 ESC Guidelines for the management of cardiovascular disease and pregnancy, accessed on January 31, 2026, </w:t>
      </w:r>
      <w:hyperlink r:id="rId30">
        <w:r w:rsidDel="00000000" w:rsidR="00000000" w:rsidRPr="00000000">
          <w:rPr>
            <w:rFonts w:ascii="Google Sans" w:cs="Google Sans" w:eastAsia="Google Sans" w:hAnsi="Google Sans"/>
            <w:color w:val="0000ee"/>
            <w:sz w:val="24"/>
            <w:szCs w:val="24"/>
            <w:u w:val="single"/>
            <w:rtl w:val="0"/>
          </w:rPr>
          <w:t xml:space="preserve">https://www.escardio.org/guidelines/clinical-practice-guidelines/all-esc-practice-guidelines/cardiovascular-diseases-during-pregnancy-management-of/</w:t>
        </w:r>
      </w:hyperlink>
      <w:r w:rsidDel="00000000" w:rsidR="00000000" w:rsidRPr="00000000">
        <w:rPr>
          <w:rtl w:val="0"/>
        </w:rPr>
      </w:r>
    </w:p>
    <w:p w:rsidR="00000000" w:rsidDel="00000000" w:rsidP="00000000" w:rsidRDefault="00000000" w:rsidRPr="00000000" w14:paraId="000000E6">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Saving the Heart and Lives of Mothers: Management of Cardiovascular Disease Risk in Pregnancy and Beyond, accessed on January 31, 2026, </w:t>
      </w:r>
      <w:hyperlink r:id="rId31">
        <w:r w:rsidDel="00000000" w:rsidR="00000000" w:rsidRPr="00000000">
          <w:rPr>
            <w:rFonts w:ascii="Google Sans" w:cs="Google Sans" w:eastAsia="Google Sans" w:hAnsi="Google Sans"/>
            <w:color w:val="0000ee"/>
            <w:sz w:val="24"/>
            <w:szCs w:val="24"/>
            <w:u w:val="single"/>
            <w:rtl w:val="0"/>
          </w:rPr>
          <w:t xml:space="preserve">https://professional.heart.org/en/science-news/Cardiovascular-Considerations-in-Caring-for-Pregnant-Patients/commentary</w:t>
        </w:r>
      </w:hyperlink>
      <w:r w:rsidDel="00000000" w:rsidR="00000000" w:rsidRPr="00000000">
        <w:rPr>
          <w:rtl w:val="0"/>
        </w:rPr>
      </w:r>
    </w:p>
    <w:p w:rsidR="00000000" w:rsidDel="00000000" w:rsidP="00000000" w:rsidRDefault="00000000" w:rsidRPr="00000000" w14:paraId="000000E7">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Cardiovascular Disease Medication During Pregnancy - American College of Cardiology, accessed on January 31, 2026, </w:t>
      </w:r>
      <w:hyperlink r:id="rId32">
        <w:r w:rsidDel="00000000" w:rsidR="00000000" w:rsidRPr="00000000">
          <w:rPr>
            <w:rFonts w:ascii="Google Sans" w:cs="Google Sans" w:eastAsia="Google Sans" w:hAnsi="Google Sans"/>
            <w:color w:val="0000ee"/>
            <w:sz w:val="24"/>
            <w:szCs w:val="24"/>
            <w:u w:val="single"/>
            <w:rtl w:val="0"/>
          </w:rPr>
          <w:t xml:space="preserve">https://www.acc.org/Latest-in-Cardiology/ten-points-to-remember/2019/01/28/18/53/Use-of-Medication-for-CVD-During-Pregnancy</w:t>
        </w:r>
      </w:hyperlink>
      <w:r w:rsidDel="00000000" w:rsidR="00000000" w:rsidRPr="00000000">
        <w:rPr>
          <w:rtl w:val="0"/>
        </w:rPr>
      </w:r>
    </w:p>
    <w:p w:rsidR="00000000" w:rsidDel="00000000" w:rsidP="00000000" w:rsidRDefault="00000000" w:rsidRPr="00000000" w14:paraId="000000E8">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Lactation safety of cardiovascular medications - PMC - PubMed Central - NIH, accessed on January 31,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https://pmc.ncbi.nlm.nih.gov/articles/PMC12149554/</w:t>
        </w:r>
      </w:hyperlink>
      <w:r w:rsidDel="00000000" w:rsidR="00000000" w:rsidRPr="00000000">
        <w:rPr>
          <w:rtl w:val="0"/>
        </w:rPr>
      </w:r>
    </w:p>
    <w:p w:rsidR="00000000" w:rsidDel="00000000" w:rsidP="00000000" w:rsidRDefault="00000000" w:rsidRPr="00000000" w14:paraId="000000E9">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POSTPARTUM PHASE - fogsi, accessed on January 31, 2026, </w:t>
      </w:r>
      <w:hyperlink r:id="rId34">
        <w:r w:rsidDel="00000000" w:rsidR="00000000" w:rsidRPr="00000000">
          <w:rPr>
            <w:rFonts w:ascii="Google Sans" w:cs="Google Sans" w:eastAsia="Google Sans" w:hAnsi="Google Sans"/>
            <w:color w:val="0000ee"/>
            <w:sz w:val="24"/>
            <w:szCs w:val="24"/>
            <w:u w:val="single"/>
            <w:rtl w:val="0"/>
          </w:rPr>
          <w:t xml:space="preserve">https://www.fogsi.org/wp-content/uploads/fogsi-focus/postpartum-phase.pdf</w:t>
        </w:r>
      </w:hyperlink>
      <w:r w:rsidDel="00000000" w:rsidR="00000000" w:rsidRPr="00000000">
        <w:rPr>
          <w:rtl w:val="0"/>
        </w:rPr>
      </w:r>
    </w:p>
    <w:p w:rsidR="00000000" w:rsidDel="00000000" w:rsidP="00000000" w:rsidRDefault="00000000" w:rsidRPr="00000000" w14:paraId="000000EA">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Coronary Microvascular Dysfunction: Bridging the Diagnosis–Treatment Divide in Women with INOCA—A Review - PubMed Central, accessed on January 31,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https://pmc.ncbi.nlm.nih.gov/articles/PMC12429603/</w:t>
        </w:r>
      </w:hyperlink>
      <w:r w:rsidDel="00000000" w:rsidR="00000000" w:rsidRPr="00000000">
        <w:rPr>
          <w:rtl w:val="0"/>
        </w:rPr>
      </w:r>
    </w:p>
    <w:p w:rsidR="00000000" w:rsidDel="00000000" w:rsidP="00000000" w:rsidRDefault="00000000" w:rsidRPr="00000000" w14:paraId="000000EB">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Are statin side effects dependent on sex? A narrative review - PMC - PubMed Central, accessed on January 31,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https://pmc.ncbi.nlm.nih.gov/articles/PMC12529534/</w:t>
        </w:r>
      </w:hyperlink>
      <w:r w:rsidDel="00000000" w:rsidR="00000000" w:rsidRPr="00000000">
        <w:rPr>
          <w:rtl w:val="0"/>
        </w:rPr>
      </w:r>
    </w:p>
    <w:p w:rsidR="00000000" w:rsidDel="00000000" w:rsidP="00000000" w:rsidRDefault="00000000" w:rsidRPr="00000000" w14:paraId="000000EC">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Statin Therapy in Indian Women with Dyslipidemia: Myths, Evidence, Adherence, and the Role of Nutrition, Nutraceuticals, Yoga, Stress Management, and Mental Health in Lipid Control, accessed on January 31, 2026, </w:t>
      </w:r>
      <w:hyperlink r:id="rId37">
        <w:r w:rsidDel="00000000" w:rsidR="00000000" w:rsidRPr="00000000">
          <w:rPr>
            <w:rFonts w:ascii="Google Sans" w:cs="Google Sans" w:eastAsia="Google Sans" w:hAnsi="Google Sans"/>
            <w:color w:val="0000ee"/>
            <w:sz w:val="24"/>
            <w:szCs w:val="24"/>
            <w:u w:val="single"/>
            <w:rtl w:val="0"/>
          </w:rPr>
          <w:t xml:space="preserve">https://ijcdw.org/statin-therapy-in-indian-women-with-dyslipidemia-myths-evidence-adherence-and-the-role-of-nutrition-nutraceuticals-yoga-stress-management-and-mental-health-in-lipid-control/</w:t>
        </w:r>
      </w:hyperlink>
      <w:r w:rsidDel="00000000" w:rsidR="00000000" w:rsidRPr="00000000">
        <w:rPr>
          <w:rtl w:val="0"/>
        </w:rPr>
      </w:r>
    </w:p>
    <w:p w:rsidR="00000000" w:rsidDel="00000000" w:rsidP="00000000" w:rsidRDefault="00000000" w:rsidRPr="00000000" w14:paraId="000000ED">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The impact of female sex hormones on cardiovascular disease - PubMed Central - NIH, accessed on January 31,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https://pmc.ncbi.nlm.nih.gov/articles/PMC11224657/</w:t>
        </w:r>
      </w:hyperlink>
      <w:r w:rsidDel="00000000" w:rsidR="00000000" w:rsidRPr="00000000">
        <w:rPr>
          <w:rtl w:val="0"/>
        </w:rPr>
      </w:r>
    </w:p>
    <w:p w:rsidR="00000000" w:rsidDel="00000000" w:rsidP="00000000" w:rsidRDefault="00000000" w:rsidRPr="00000000" w14:paraId="000000EE">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Can hormone therapy improve heart health in menopausal women?, accessed on January 31, 2026, </w:t>
      </w:r>
      <w:hyperlink r:id="rId39">
        <w:r w:rsidDel="00000000" w:rsidR="00000000" w:rsidRPr="00000000">
          <w:rPr>
            <w:rFonts w:ascii="Google Sans" w:cs="Google Sans" w:eastAsia="Google Sans" w:hAnsi="Google Sans"/>
            <w:color w:val="0000ee"/>
            <w:sz w:val="24"/>
            <w:szCs w:val="24"/>
            <w:u w:val="single"/>
            <w:rtl w:val="0"/>
          </w:rPr>
          <w:t xml:space="preserve">https://pennstatehealthnews.org/2025/04/can-hormone-therapy-improve-heart-health-in-menopausal-women/</w:t>
        </w:r>
      </w:hyperlink>
      <w:r w:rsidDel="00000000" w:rsidR="00000000" w:rsidRPr="00000000">
        <w:rPr>
          <w:rtl w:val="0"/>
        </w:rPr>
      </w:r>
    </w:p>
    <w:p w:rsidR="00000000" w:rsidDel="00000000" w:rsidP="00000000" w:rsidRDefault="00000000" w:rsidRPr="00000000" w14:paraId="000000EF">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Is Ghee Good for Heart Health? Separating Fact from Fiction - Two Brothers Organic Farms, accessed on January 31, 2026, </w:t>
      </w:r>
      <w:hyperlink r:id="rId40">
        <w:r w:rsidDel="00000000" w:rsidR="00000000" w:rsidRPr="00000000">
          <w:rPr>
            <w:rFonts w:ascii="Google Sans" w:cs="Google Sans" w:eastAsia="Google Sans" w:hAnsi="Google Sans"/>
            <w:color w:val="0000ee"/>
            <w:sz w:val="24"/>
            <w:szCs w:val="24"/>
            <w:u w:val="single"/>
            <w:rtl w:val="0"/>
          </w:rPr>
          <w:t xml:space="preserve">https://twobrothersfood.com/blogs/food-health/is-ghee-good-for-heart-health</w:t>
        </w:r>
      </w:hyperlink>
      <w:r w:rsidDel="00000000" w:rsidR="00000000" w:rsidRPr="00000000">
        <w:rPr>
          <w:rtl w:val="0"/>
        </w:rPr>
      </w:r>
    </w:p>
    <w:p w:rsidR="00000000" w:rsidDel="00000000" w:rsidP="00000000" w:rsidRDefault="00000000" w:rsidRPr="00000000" w14:paraId="000000F0">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Why Indian Households Still Fear Fat: The Misunderstood Macronutrient! - Nutrabay, accessed on January 31, 2026, </w:t>
      </w:r>
      <w:hyperlink r:id="rId41">
        <w:r w:rsidDel="00000000" w:rsidR="00000000" w:rsidRPr="00000000">
          <w:rPr>
            <w:rFonts w:ascii="Google Sans" w:cs="Google Sans" w:eastAsia="Google Sans" w:hAnsi="Google Sans"/>
            <w:color w:val="0000ee"/>
            <w:sz w:val="24"/>
            <w:szCs w:val="24"/>
            <w:u w:val="single"/>
            <w:rtl w:val="0"/>
          </w:rPr>
          <w:t xml:space="preserve">https://nutrabay.com/magazine/healthy-fat-in-indian-diet-misconceptions</w:t>
        </w:r>
      </w:hyperlink>
      <w:r w:rsidDel="00000000" w:rsidR="00000000" w:rsidRPr="00000000">
        <w:rPr>
          <w:rtl w:val="0"/>
        </w:rPr>
      </w:r>
    </w:p>
    <w:p w:rsidR="00000000" w:rsidDel="00000000" w:rsidP="00000000" w:rsidRDefault="00000000" w:rsidRPr="00000000" w14:paraId="000000F1">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Selecting healthy edible oil in the Indian context - PMC - NIH, accessed on January 31,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https://pmc.ncbi.nlm.nih.gov/articles/PMC4990724/</w:t>
        </w:r>
      </w:hyperlink>
      <w:r w:rsidDel="00000000" w:rsidR="00000000" w:rsidRPr="00000000">
        <w:rPr>
          <w:rtl w:val="0"/>
        </w:rPr>
      </w:r>
    </w:p>
    <w:p w:rsidR="00000000" w:rsidDel="00000000" w:rsidP="00000000" w:rsidRDefault="00000000" w:rsidRPr="00000000" w14:paraId="000000F2">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Yoga as a Preventive Intervention for Cardiovascular Diseases and Associated Comorbidities: Open-Label Single Arm Study - PubMed Central, accessed on January 31,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https://pmc.ncbi.nlm.nih.gov/articles/PMC9234218/</w:t>
        </w:r>
      </w:hyperlink>
      <w:r w:rsidDel="00000000" w:rsidR="00000000" w:rsidRPr="00000000">
        <w:rPr>
          <w:rtl w:val="0"/>
        </w:rPr>
      </w:r>
    </w:p>
    <w:p w:rsidR="00000000" w:rsidDel="00000000" w:rsidP="00000000" w:rsidRDefault="00000000" w:rsidRPr="00000000" w14:paraId="000000F3">
      <w:pPr>
        <w:widowControl w:val="0"/>
        <w:numPr>
          <w:ilvl w:val="0"/>
          <w:numId w:val="2"/>
        </w:numPr>
        <w:spacing w:line="240" w:lineRule="auto"/>
        <w:ind w:left="600" w:hanging="360"/>
      </w:pPr>
      <w:r w:rsidDel="00000000" w:rsidR="00000000" w:rsidRPr="00000000">
        <w:rPr>
          <w:rFonts w:ascii="Google Sans" w:cs="Google Sans" w:eastAsia="Google Sans" w:hAnsi="Google Sans"/>
          <w:sz w:val="24"/>
          <w:szCs w:val="24"/>
          <w:rtl w:val="0"/>
        </w:rPr>
        <w:t xml:space="preserve">Out-of-Pocket Expenditure for Selected Surgeries in the Cardiology Department for Ayushman Bharat Pradhan Mantri Jan Arogya Yojana (AB-PMJAY), Private Health Insurance, and Uninsured Patients in a Tertiary Care Teaching Hospital in Karnataka, India - PMC - PubMed Central, accessed on January 31,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https://pmc.ncbi.nlm.nih.gov/articles/PMC11250400/</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wobrothersfood.com/blogs/food-health/is-ghee-good-for-heart-health" TargetMode="External"/><Relationship Id="rId20" Type="http://schemas.openxmlformats.org/officeDocument/2006/relationships/hyperlink" Target="https://www.acc.org/latest-in-cardiology/journal-scans/2025/09/18/19/43/nonatherothrombotic-mi-events" TargetMode="External"/><Relationship Id="rId42" Type="http://schemas.openxmlformats.org/officeDocument/2006/relationships/hyperlink" Target="https://pmc.ncbi.nlm.nih.gov/articles/PMC4990724/" TargetMode="External"/><Relationship Id="rId41" Type="http://schemas.openxmlformats.org/officeDocument/2006/relationships/hyperlink" Target="https://nutrabay.com/magazine/healthy-fat-in-indian-diet-misconceptions" TargetMode="External"/><Relationship Id="rId22" Type="http://schemas.openxmlformats.org/officeDocument/2006/relationships/hyperlink" Target="https://pmc.ncbi.nlm.nih.gov/articles/PMC10188585/" TargetMode="External"/><Relationship Id="rId44" Type="http://schemas.openxmlformats.org/officeDocument/2006/relationships/hyperlink" Target="https://pmc.ncbi.nlm.nih.gov/articles/PMC11250400/" TargetMode="External"/><Relationship Id="rId21" Type="http://schemas.openxmlformats.org/officeDocument/2006/relationships/hyperlink" Target="https://pmc.ncbi.nlm.nih.gov/articles/PMC12327530/" TargetMode="External"/><Relationship Id="rId43" Type="http://schemas.openxmlformats.org/officeDocument/2006/relationships/hyperlink" Target="https://pmc.ncbi.nlm.nih.gov/articles/PMC9234218/" TargetMode="External"/><Relationship Id="rId24" Type="http://schemas.openxmlformats.org/officeDocument/2006/relationships/hyperlink" Target="https://nmji.in/lessons-learnt-from-the-icmrindiab-study/" TargetMode="External"/><Relationship Id="rId23" Type="http://schemas.openxmlformats.org/officeDocument/2006/relationships/hyperlink" Target="https://www.frontiersin.org/journals/cardiovascular-medicine/articles/10.3389/fcvm.2023.1111721/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siness-standard.com/health/heart-attack-symptoms-in-women-warning-signs-risk-factors-treatment-125070300867_1.html" TargetMode="External"/><Relationship Id="rId26" Type="http://schemas.openxmlformats.org/officeDocument/2006/relationships/hyperlink" Target="https://pmc.ncbi.nlm.nih.gov/articles/PMC8078213/" TargetMode="External"/><Relationship Id="rId25" Type="http://schemas.openxmlformats.org/officeDocument/2006/relationships/hyperlink" Target="https://www.ahajournals.org/doi/10.1161/CIRCULATIONAHA.124.073166" TargetMode="External"/><Relationship Id="rId28" Type="http://schemas.openxmlformats.org/officeDocument/2006/relationships/hyperlink" Target="https://pubmed.ncbi.nlm.nih.gov/37974053/" TargetMode="External"/><Relationship Id="rId27" Type="http://schemas.openxmlformats.org/officeDocument/2006/relationships/hyperlink" Target="https://www.mdpi.com/2077-0383/14/9/3121" TargetMode="External"/><Relationship Id="rId5" Type="http://schemas.openxmlformats.org/officeDocument/2006/relationships/styles" Target="styles.xml"/><Relationship Id="rId6" Type="http://schemas.openxmlformats.org/officeDocument/2006/relationships/hyperlink" Target="https://etedge-insights.com/industry/lifestyle/heart-disease-cases-set-to-rise-90-globally-by-2050-india-at-higher-risk-lancet-study/" TargetMode="External"/><Relationship Id="rId29" Type="http://schemas.openxmlformats.org/officeDocument/2006/relationships/hyperlink" Target="https://www.fogsi.org/wp-content/uploads/fogsi-focus/2018/fogsi-focus-medical-disorders-in-pregnancy-2018.pdf" TargetMode="External"/><Relationship Id="rId7" Type="http://schemas.openxmlformats.org/officeDocument/2006/relationships/hyperlink" Target="https://pubmed.ncbi.nlm.nih.gov/40283763/" TargetMode="External"/><Relationship Id="rId8" Type="http://schemas.openxmlformats.org/officeDocument/2006/relationships/hyperlink" Target="https://hannahjosephhospital.com/what-are-the-first-signs-of-a-heart-attack-in-indian-women/" TargetMode="External"/><Relationship Id="rId31" Type="http://schemas.openxmlformats.org/officeDocument/2006/relationships/hyperlink" Target="https://professional.heart.org/en/science-news/Cardiovascular-Considerations-in-Caring-for-Pregnant-Patients/commentary" TargetMode="External"/><Relationship Id="rId30" Type="http://schemas.openxmlformats.org/officeDocument/2006/relationships/hyperlink" Target="https://www.escardio.org/guidelines/clinical-practice-guidelines/all-esc-practice-guidelines/cardiovascular-diseases-during-pregnancy-management-of/" TargetMode="External"/><Relationship Id="rId11" Type="http://schemas.openxmlformats.org/officeDocument/2006/relationships/hyperlink" Target="https://ijcdw.org/?view-pdf=1&amp;embedded=true&amp;article=10b56d4a4b1e8b83cb809b1ea51b9fbfUNi6MTVgva0%3D" TargetMode="External"/><Relationship Id="rId33" Type="http://schemas.openxmlformats.org/officeDocument/2006/relationships/hyperlink" Target="https://pmc.ncbi.nlm.nih.gov/articles/PMC12149554/" TargetMode="External"/><Relationship Id="rId10" Type="http://schemas.openxmlformats.org/officeDocument/2006/relationships/hyperlink" Target="https://ijcdw.org/the-gamut-of-coronary-artery-disease-in-indian-women/" TargetMode="External"/><Relationship Id="rId32" Type="http://schemas.openxmlformats.org/officeDocument/2006/relationships/hyperlink" Target="https://www.acc.org/Latest-in-Cardiology/ten-points-to-remember/2019/01/28/18/53/Use-of-Medication-for-CVD-During-Pregnancy" TargetMode="External"/><Relationship Id="rId13" Type="http://schemas.openxmlformats.org/officeDocument/2006/relationships/hyperlink" Target="https://pmc.ncbi.nlm.nih.gov/articles/PMC6616854/" TargetMode="External"/><Relationship Id="rId35" Type="http://schemas.openxmlformats.org/officeDocument/2006/relationships/hyperlink" Target="https://pmc.ncbi.nlm.nih.gov/articles/PMC12429603/" TargetMode="External"/><Relationship Id="rId12" Type="http://schemas.openxmlformats.org/officeDocument/2006/relationships/hyperlink" Target="https://www.ahajournals.org/doi/full/10.1161/01.cir.96.9.2795?doi=10.1161/01.CIR.96.9.2795" TargetMode="External"/><Relationship Id="rId34" Type="http://schemas.openxmlformats.org/officeDocument/2006/relationships/hyperlink" Target="https://www.fogsi.org/wp-content/uploads/fogsi-focus/postpartum-phase.pdf" TargetMode="External"/><Relationship Id="rId15" Type="http://schemas.openxmlformats.org/officeDocument/2006/relationships/hyperlink" Target="https://www.archivesofmedicalscience.com/Menopause-and-women-s-cardiovascular-health-is-it-really-an-obvious-relationship,157308,0,2.html" TargetMode="External"/><Relationship Id="rId37" Type="http://schemas.openxmlformats.org/officeDocument/2006/relationships/hyperlink" Target="https://ijcdw.org/statin-therapy-in-indian-women-with-dyslipidemia-myths-evidence-adherence-and-the-role-of-nutrition-nutraceuticals-yoga-stress-management-and-mental-health-in-lipid-control/" TargetMode="External"/><Relationship Id="rId14" Type="http://schemas.openxmlformats.org/officeDocument/2006/relationships/hyperlink" Target="https://pmc.ncbi.nlm.nih.gov/articles/PMC3972600/" TargetMode="External"/><Relationship Id="rId36" Type="http://schemas.openxmlformats.org/officeDocument/2006/relationships/hyperlink" Target="https://pmc.ncbi.nlm.nih.gov/articles/PMC12529534/" TargetMode="External"/><Relationship Id="rId17" Type="http://schemas.openxmlformats.org/officeDocument/2006/relationships/hyperlink" Target="https://www.fogsi.org/wp-content/uploads/fogsi-focus/medical_disorders_pregnancy.pdf" TargetMode="External"/><Relationship Id="rId39" Type="http://schemas.openxmlformats.org/officeDocument/2006/relationships/hyperlink" Target="https://pennstatehealthnews.org/2025/04/can-hormone-therapy-improve-heart-health-in-menopausal-women/" TargetMode="External"/><Relationship Id="rId16" Type="http://schemas.openxmlformats.org/officeDocument/2006/relationships/hyperlink" Target="https://www.frontiersin.org/journals/physiology/articles/10.3389/fphys.2012.00165/full" TargetMode="External"/><Relationship Id="rId38" Type="http://schemas.openxmlformats.org/officeDocument/2006/relationships/hyperlink" Target="https://pmc.ncbi.nlm.nih.gov/articles/PMC11224657/" TargetMode="External"/><Relationship Id="rId19" Type="http://schemas.openxmlformats.org/officeDocument/2006/relationships/hyperlink" Target="https://pmc.ncbi.nlm.nih.gov/articles/PMC11584376/" TargetMode="External"/><Relationship Id="rId18" Type="http://schemas.openxmlformats.org/officeDocument/2006/relationships/hyperlink" Target="https://cdnsciencepub.com/doi/10.1139/cjpp-2023-04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