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rjo9fpd6je8" w:id="0"/>
      <w:bookmarkEnd w:id="0"/>
      <w:r w:rsidDel="00000000" w:rsidR="00000000" w:rsidRPr="00000000">
        <w:rPr>
          <w:b w:val="1"/>
          <w:bCs w:val="1"/>
          <w:rtl w:val="0"/>
        </w:rPr>
        <w:t xml:space="preserve">Heart Disease Treatment Prompt 4</w:t>
      </w:r>
    </w:p>
    <w:p w:rsidR="00000000" w:rsidDel="00000000" w:rsidP="00000000" w:rsidRDefault="00000000" w:rsidRPr="00000000" w14:paraId="00000002">
      <w:pPr>
        <w:pStyle w:val="Heading3"/>
        <w:rPr>
          <w:b w:val="1"/>
          <w:bCs w:val="1"/>
        </w:rPr>
      </w:pPr>
      <w:bookmarkStart w:colFirst="0" w:colLast="0" w:name="_x4210pggf6fx" w:id="1"/>
      <w:bookmarkEnd w:id="1"/>
      <w:r w:rsidDel="00000000" w:rsidR="00000000" w:rsidRPr="00000000">
        <w:rPr>
          <w:b w:val="1"/>
          <w:bCs w:val="1"/>
          <w:rtl w:val="0"/>
        </w:rPr>
        <w:t xml:space="preserve">Gemini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addendum module is designed to bridge the gap between medical diagnosis and the daily lived reality of Indian women with heart disease. It serves as a practical companion to the foundational encyclopedia, addressing the "what now?" questions that arise after leaving the doctor's cabin.</w:t>
      </w:r>
    </w:p>
    <w:p w:rsidR="00000000" w:rsidDel="00000000" w:rsidP="00000000" w:rsidRDefault="00000000" w:rsidRPr="00000000" w14:paraId="00000008">
      <w:pPr>
        <w:pStyle w:val="Heading1"/>
        <w:keepNext w:val="0"/>
        <w:keepLines w:val="0"/>
        <w:widowControl w:val="0"/>
        <w:spacing w:before="120" w:line="275.9999942779541" w:lineRule="auto"/>
        <w:rPr>
          <w:rFonts w:ascii="Google Sans" w:cs="Google Sans" w:eastAsia="Google Sans" w:hAnsi="Google Sans"/>
          <w:b w:val="1"/>
          <w:bCs w:val="1"/>
          <w:color w:val="1f1f1f"/>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sz w:val="48"/>
          <w:szCs w:val="48"/>
          <w:rtl w:val="0"/>
        </w:rPr>
        <w:t xml:space="preserve">Cardiac / Heart Disease in Women — Long-Term Care, Treatment Planning, Pregnancy, Emotional Health, Family Support &amp; Practical Living (Indian Context)</w:t>
      </w:r>
    </w:p>
    <w:p w:rsidR="00000000" w:rsidDel="00000000" w:rsidP="00000000" w:rsidRDefault="00000000" w:rsidRPr="00000000" w14:paraId="00000009">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Female Cardiac Anatomy &amp; Symptom Pathways: "The House Analogy"</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you feel what you feel, it helps to visualize the heart not just as a pump, but as a fully functioning house with distinct systems. In women, these systems are highly sensitive to hormonal changes and stress.</w:t>
      </w:r>
    </w:p>
    <w:p w:rsidR="00000000" w:rsidDel="00000000" w:rsidP="00000000" w:rsidRDefault="00000000" w:rsidRPr="00000000" w14:paraId="0000000B">
      <w:pPr>
        <w:widowControl w:val="0"/>
        <w:numPr>
          <w:ilvl w:val="0"/>
          <w:numId w:val="12"/>
        </w:numPr>
        <w:spacing w:after="0" w:afterAutospacing="0" w:line="275.9999942779541" w:lineRule="auto"/>
        <w:ind w:left="465" w:hanging="360"/>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The Plumbing (Coronary Arteries):</w:t>
      </w:r>
      <w:r w:rsidDel="00000000" w:rsidR="00000000" w:rsidRPr="00000000">
        <w:rPr>
          <w:rFonts w:ascii="Google Sans Text" w:cs="Google Sans Text" w:eastAsia="Google Sans Text" w:hAnsi="Google Sans Text"/>
          <w:color w:val="1f1f1f"/>
          <w:rtl w:val="0"/>
        </w:rPr>
        <w:t xml:space="preserve"> Imagine the pipes that bring water into the house. In the heart, these are the coronary arteries. In men, heart disease often looks like a large clog in a main pipe (obstructive CAD). In Indian women, however, the disease often affects the tiniest pipes inside the walls—the microvasculature. These tiny pipes may not have a single large clog but might cramp or fail to widen when you need more blood flow (like during exercise or stress). This explains why an angiogram (which looks at big pipes) might look "normal" even when you have severe chest pain.</w:t>
      </w:r>
    </w:p>
    <w:p w:rsidR="00000000" w:rsidDel="00000000" w:rsidP="00000000" w:rsidRDefault="00000000" w:rsidRPr="00000000" w14:paraId="0000000C">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Electrical Wiring (Conduction System):</w:t>
      </w:r>
      <w:r w:rsidDel="00000000" w:rsidR="00000000" w:rsidRPr="00000000">
        <w:rPr>
          <w:rFonts w:ascii="Google Sans Text" w:cs="Google Sans Text" w:eastAsia="Google Sans Text" w:hAnsi="Google Sans Text"/>
          <w:color w:val="1f1f1f"/>
          <w:rtl w:val="0"/>
        </w:rPr>
        <w:t xml:space="preserve"> The heart beats because of electricity moving through specialized wires. If the wiring is faulty, the lights flicker; in the heart, this causes palpitations (skipped beats or racing heart). Women are particularly prone to "short circuits" driven by anxiety or hormonal shifts, feeling a fluttering sensation in the throat or chest known as </w:t>
      </w:r>
      <w:r w:rsidDel="00000000" w:rsidR="00000000" w:rsidRPr="00000000">
        <w:rPr>
          <w:rFonts w:ascii="Google Sans Text" w:cs="Google Sans Text" w:eastAsia="Google Sans Text" w:hAnsi="Google Sans Text"/>
          <w:i w:val="1"/>
          <w:iCs w:val="1"/>
          <w:color w:val="1f1f1f"/>
          <w:rtl w:val="0"/>
        </w:rPr>
        <w:t xml:space="preserve">ghabrahat</w:t>
      </w:r>
      <w:r w:rsidDel="00000000" w:rsidR="00000000" w:rsidRPr="00000000">
        <w:rPr>
          <w:rFonts w:ascii="Google Sans Text" w:cs="Google Sans Text" w:eastAsia="Google Sans Text" w:hAnsi="Google Sans Text"/>
          <w:color w:val="1f1f1f"/>
          <w:rtl w:val="0"/>
        </w:rPr>
        <w:t xml:space="preserve">. This is not just "nerves"; it is a physical electrical event.</w:t>
      </w:r>
    </w:p>
    <w:p w:rsidR="00000000" w:rsidDel="00000000" w:rsidP="00000000" w:rsidRDefault="00000000" w:rsidRPr="00000000" w14:paraId="0000000D">
      <w:pPr>
        <w:widowControl w:val="0"/>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Structure and Pressure (Valves and Muscle):</w:t>
      </w:r>
      <w:r w:rsidDel="00000000" w:rsidR="00000000" w:rsidRPr="00000000">
        <w:rPr>
          <w:rFonts w:ascii="Google Sans Text" w:cs="Google Sans Text" w:eastAsia="Google Sans Text" w:hAnsi="Google Sans Text"/>
          <w:color w:val="1f1f1f"/>
          <w:rtl w:val="0"/>
        </w:rPr>
        <w:t xml:space="preserve"> Think of the heart muscle as the walls of the house and the valves as the doors between rooms. High blood pressure acts like water rushing through pipes at such high force that it damages the inner lining. Over time, this pressure makes the heart muscle stiff (like a thick, rigid wall), leading to Heart Failure with Preserved Ejection Fraction (HFpEF), a condition common in older Indian women where the heart pumps well but relaxes poorly.</w:t>
      </w:r>
    </w:p>
    <w:p w:rsidR="00000000" w:rsidDel="00000000" w:rsidP="00000000" w:rsidRDefault="00000000" w:rsidRPr="00000000" w14:paraId="0000000E">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Symptoms Travel to the Jaw, Back, or Stomach:</w:t>
      </w:r>
      <w:r w:rsidDel="00000000" w:rsidR="00000000" w:rsidRPr="00000000">
        <w:rPr>
          <w:rFonts w:ascii="Google Sans Text" w:cs="Google Sans Text" w:eastAsia="Google Sans Text" w:hAnsi="Google Sans Text"/>
          <w:color w:val="1f1f1f"/>
          <w:rtl w:val="0"/>
        </w:rPr>
        <w:t xml:space="preserve"> The heart does not have its own direct "pain phone line" to the brain. When it is in distress, it shouts through the vagus nerve and other nerve pathways that are shared with the stomach, jaw, and arms. This is why a woman having a heart attack might feel a toothache, severe "gas" in the upper stomach, or pain between the shoulder blades rather than crushing chest pain. Understanding this "crossed wiring" empowers you to tell a doctor, "I know this feels like gas, but it happens every time I walk fast—please check my heart".</w:t>
      </w:r>
    </w:p>
    <w:p w:rsidR="00000000" w:rsidDel="00000000" w:rsidP="00000000" w:rsidRDefault="00000000" w:rsidRPr="00000000" w14:paraId="0000000F">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Treatment Planning &amp; Long-Term Strategy</w:t>
      </w:r>
    </w:p>
    <w:p w:rsidR="00000000" w:rsidDel="00000000" w:rsidP="00000000" w:rsidRDefault="00000000" w:rsidRPr="00000000" w14:paraId="0000001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disease in women is rarely a "fix-it-and-forget-it" event. It is a chronic journey that requires a shift in mindset from "curing an illness" to "managing a lifestyle."</w:t>
      </w:r>
    </w:p>
    <w:p w:rsidR="00000000" w:rsidDel="00000000" w:rsidP="00000000" w:rsidRDefault="00000000" w:rsidRPr="00000000" w14:paraId="00000012">
      <w:pPr>
        <w:widowControl w:val="0"/>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Symptom Relief vs. Life Extension:</w:t>
      </w:r>
      <w:r w:rsidDel="00000000" w:rsidR="00000000" w:rsidRPr="00000000">
        <w:rPr>
          <w:rFonts w:ascii="Google Sans Text" w:cs="Google Sans Text" w:eastAsia="Google Sans Text" w:hAnsi="Google Sans Text"/>
          <w:color w:val="1f1f1f"/>
          <w:rtl w:val="0"/>
        </w:rPr>
        <w:t xml:space="preserve"> Your doctor balances two distinct goals. Some medicines, like nitrates or calcium channel blockers, are primarily for </w:t>
      </w:r>
      <w:r w:rsidDel="00000000" w:rsidR="00000000" w:rsidRPr="00000000">
        <w:rPr>
          <w:rFonts w:ascii="Google Sans Text" w:cs="Google Sans Text" w:eastAsia="Google Sans Text" w:hAnsi="Google Sans Text"/>
          <w:b w:val="1"/>
          <w:bCs w:val="1"/>
          <w:color w:val="1f1f1f"/>
          <w:rtl w:val="0"/>
        </w:rPr>
        <w:t xml:space="preserve">Quality of Life</w:t>
      </w:r>
      <w:r w:rsidDel="00000000" w:rsidR="00000000" w:rsidRPr="00000000">
        <w:rPr>
          <w:rFonts w:ascii="Google Sans Text" w:cs="Google Sans Text" w:eastAsia="Google Sans Text" w:hAnsi="Google Sans Text"/>
          <w:color w:val="1f1f1f"/>
          <w:rtl w:val="0"/>
        </w:rPr>
        <w:t xml:space="preserve">—they open blood vessels to stop chest pain so you can cook, work, or walk without distress. Other medicines, like statins and aspirin, are for </w:t>
      </w:r>
      <w:r w:rsidDel="00000000" w:rsidR="00000000" w:rsidRPr="00000000">
        <w:rPr>
          <w:rFonts w:ascii="Google Sans Text" w:cs="Google Sans Text" w:eastAsia="Google Sans Text" w:hAnsi="Google Sans Text"/>
          <w:b w:val="1"/>
          <w:bCs w:val="1"/>
          <w:color w:val="1f1f1f"/>
          <w:rtl w:val="0"/>
        </w:rPr>
        <w:t xml:space="preserve">Life Extension</w:t>
      </w:r>
      <w:r w:rsidDel="00000000" w:rsidR="00000000" w:rsidRPr="00000000">
        <w:rPr>
          <w:rFonts w:ascii="Google Sans Text" w:cs="Google Sans Text" w:eastAsia="Google Sans Text" w:hAnsi="Google Sans Text"/>
          <w:color w:val="1f1f1f"/>
          <w:rtl w:val="0"/>
        </w:rPr>
        <w:t xml:space="preserve">—they prevent future heart attacks or strokes, even if they don't make you "feel" different day-to-day. It is crucial to understand that stopping a medicine because you "feel fine" might remove your protection against a future attack.</w:t>
      </w:r>
    </w:p>
    <w:p w:rsidR="00000000" w:rsidDel="00000000" w:rsidP="00000000" w:rsidRDefault="00000000" w:rsidRPr="00000000" w14:paraId="00000013">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"Shared Decision" Approach:</w:t>
      </w:r>
    </w:p>
    <w:p w:rsidR="00000000" w:rsidDel="00000000" w:rsidP="00000000" w:rsidRDefault="00000000" w:rsidRPr="00000000" w14:paraId="0000001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Indian context, treatment decisions often involve the husband or father. However, the woman’s body is the one experiencing the side effects. A good treatment plan considers her daily reality. For example, if a young woman plans to conceive, the cardiologist must switch her from ACE inhibitors (dangerous for the baby) to safer alternatives like Labetalol years before the pregnancy is planned. If a woman is the primary cook, dietary restrictions must be practical, not impossible. Treatment intensity also shifts with menopause, as the loss of estrogen protection may require more aggressive cholesterol management.</w:t>
      </w:r>
    </w:p>
    <w:p w:rsidR="00000000" w:rsidDel="00000000" w:rsidP="00000000" w:rsidRDefault="00000000" w:rsidRPr="00000000" w14:paraId="0000001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Understanding Cardiac Medicines &amp; Body Changes</w:t>
      </w:r>
    </w:p>
    <w:p w:rsidR="00000000" w:rsidDel="00000000" w:rsidP="00000000" w:rsidRDefault="00000000" w:rsidRPr="00000000" w14:paraId="0000001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Taking daily medication is often the hardest part of long-term care, especially when family members or neighbors suggest that "too many English medicines cause heat (garmi) in the body."</w:t>
      </w:r>
    </w:p>
    <w:p w:rsidR="00000000" w:rsidDel="00000000" w:rsidP="00000000" w:rsidRDefault="00000000" w:rsidRPr="00000000" w14:paraId="00000018">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Addressing the "Heat" and "Weakness" Myths:</w:t>
      </w:r>
    </w:p>
    <w:p w:rsidR="00000000" w:rsidDel="00000000" w:rsidP="00000000" w:rsidRDefault="00000000" w:rsidRPr="00000000" w14:paraId="0000001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Many women report feeling "internal heat" or fatigue when starting blood thinners or statins. While some medicines can cause minor gastric irritation (mistaken for heat), this is usually temporary. The "weakness" is often the body adjusting to a lower, healthier blood pressure or heart rate. It is vital not to stop the medicine based on these sensations. Instead, ask for a "gastric-safe" coating or take the medicine with food. Stopping blood thinners (like Clopidogrel) suddenly after a stent can lead to a fatal clot within hours.</w:t>
      </w:r>
    </w:p>
    <w:p w:rsidR="00000000" w:rsidDel="00000000" w:rsidP="00000000" w:rsidRDefault="00000000" w:rsidRPr="00000000" w14:paraId="0000001A">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Common Body Changes to Expect:</w:t>
      </w:r>
    </w:p>
    <w:p w:rsidR="00000000" w:rsidDel="00000000" w:rsidP="00000000" w:rsidRDefault="00000000" w:rsidRPr="00000000" w14:paraId="0000001B">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Beta-Blockers (e.g., Metoprolol, Bisoprolol):</w:t>
      </w:r>
      <w:r w:rsidDel="00000000" w:rsidR="00000000" w:rsidRPr="00000000">
        <w:rPr>
          <w:rFonts w:ascii="Google Sans Text" w:cs="Google Sans Text" w:eastAsia="Google Sans Text" w:hAnsi="Google Sans Text"/>
          <w:color w:val="1f1f1f"/>
          <w:rtl w:val="0"/>
        </w:rPr>
        <w:t xml:space="preserve"> These slow the heart down to rest it. You may feel sluggish or tired for the first few weeks, like your "battery is low." This usually passes.</w:t>
      </w:r>
    </w:p>
    <w:p w:rsidR="00000000" w:rsidDel="00000000" w:rsidP="00000000" w:rsidRDefault="00000000" w:rsidRPr="00000000" w14:paraId="0000001C">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Diuretics (Water Pills):</w:t>
      </w:r>
      <w:r w:rsidDel="00000000" w:rsidR="00000000" w:rsidRPr="00000000">
        <w:rPr>
          <w:rFonts w:ascii="Google Sans Text" w:cs="Google Sans Text" w:eastAsia="Google Sans Text" w:hAnsi="Google Sans Text"/>
          <w:color w:val="1f1f1f"/>
          <w:rtl w:val="0"/>
        </w:rPr>
        <w:t xml:space="preserve"> These make you urinate frequently to remove fluid from the lungs. This can be inconvenient for women who travel or have poor access to toilets. Plan your dose for when you will be home, rather than just before a long commute or social function.</w:t>
      </w:r>
    </w:p>
    <w:p w:rsidR="00000000" w:rsidDel="00000000" w:rsidP="00000000" w:rsidRDefault="00000000" w:rsidRPr="00000000" w14:paraId="0000001D">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Statins (Cholesterol Medicine):</w:t>
      </w:r>
      <w:r w:rsidDel="00000000" w:rsidR="00000000" w:rsidRPr="00000000">
        <w:rPr>
          <w:rFonts w:ascii="Google Sans Text" w:cs="Google Sans Text" w:eastAsia="Google Sans Text" w:hAnsi="Google Sans Text"/>
          <w:color w:val="1f1f1f"/>
          <w:rtl w:val="0"/>
        </w:rPr>
        <w:t xml:space="preserve"> Some Indian women experience muscle aches in the thighs or arms. This is real pain, not "in your head." If it affects your ability to do household chores, tell your doctor—they can switch you to a different type (like Rosuvastatin) or lower the dose, rather than stopping it completely.</w:t>
      </w:r>
      <w:r w:rsidDel="00000000" w:rsidR="00000000" w:rsidRPr="00000000">
        <w:rPr>
          <w:rtl w:val="0"/>
        </w:rPr>
        <w:br w:type="textWrapping"/>
      </w:r>
    </w:p>
    <w:p w:rsidR="00000000" w:rsidDel="00000000" w:rsidP="00000000" w:rsidRDefault="00000000" w:rsidRPr="00000000" w14:paraId="0000001E">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Symptom Management Beyond Painkillers</w:t>
      </w:r>
    </w:p>
    <w:p w:rsidR="00000000" w:rsidDel="00000000" w:rsidP="00000000" w:rsidRDefault="00000000" w:rsidRPr="00000000" w14:paraId="0000001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Chronic chest discomfort (Angina) or breathlessness can be terrifying. Relying solely on painkillers (NSAIDs like Ibuprofen) is dangerous for heart patients as they can increase blood pressure and fluid retention.</w:t>
      </w:r>
    </w:p>
    <w:p w:rsidR="00000000" w:rsidDel="00000000" w:rsidP="00000000" w:rsidRDefault="00000000" w:rsidRPr="00000000" w14:paraId="00000020">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Validating "Gas" vs. Cardiac Pain:</w:t>
      </w:r>
    </w:p>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India, "gas" is the default explanation for chest discomfort. A simple rule of thumb: If the "gas" or burning sensation comes on when you walk, climb stairs, or get emotional, and goes away when you rest, it is likely </w:t>
      </w:r>
      <w:r w:rsidDel="00000000" w:rsidR="00000000" w:rsidRPr="00000000">
        <w:rPr>
          <w:rFonts w:ascii="Google Sans Text" w:cs="Google Sans Text" w:eastAsia="Google Sans Text" w:hAnsi="Google Sans Text"/>
          <w:b w:val="1"/>
          <w:bCs w:val="1"/>
          <w:color w:val="1f1f1f"/>
          <w:rtl w:val="0"/>
        </w:rPr>
        <w:t xml:space="preserve">Angina (Heart Pain)</w:t>
      </w:r>
      <w:r w:rsidDel="00000000" w:rsidR="00000000" w:rsidRPr="00000000">
        <w:rPr>
          <w:rFonts w:ascii="Google Sans Text" w:cs="Google Sans Text" w:eastAsia="Google Sans Text" w:hAnsi="Google Sans Text"/>
          <w:color w:val="1f1f1f"/>
          <w:rtl w:val="0"/>
        </w:rPr>
        <w:t xml:space="preserve">, not acidity. Acidity usually relates to food, while angina relates to exertion. Do not ignore exertion-related "gas" by taking antacids (Eno/Digene) repeatedly. This delay can damage the heart.</w:t>
      </w:r>
    </w:p>
    <w:p w:rsidR="00000000" w:rsidDel="00000000" w:rsidP="00000000" w:rsidRDefault="00000000" w:rsidRPr="00000000" w14:paraId="00000022">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Breathing Techniques for Breathlessness:</w:t>
      </w:r>
    </w:p>
    <w:p w:rsidR="00000000" w:rsidDel="00000000" w:rsidP="00000000" w:rsidRDefault="00000000" w:rsidRPr="00000000" w14:paraId="00000023">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feel breathless (dyspnea), the natural panic response makes you take shallow, fast breaths, which worsens oxygen levels.</w:t>
      </w:r>
    </w:p>
    <w:p w:rsidR="00000000" w:rsidDel="00000000" w:rsidP="00000000" w:rsidRDefault="00000000" w:rsidRPr="00000000" w14:paraId="00000024">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Pursed-Lip Breathing:</w:t>
      </w:r>
      <w:r w:rsidDel="00000000" w:rsidR="00000000" w:rsidRPr="00000000">
        <w:rPr>
          <w:rFonts w:ascii="Google Sans Text" w:cs="Google Sans Text" w:eastAsia="Google Sans Text" w:hAnsi="Google Sans Text"/>
          <w:color w:val="1f1f1f"/>
          <w:rtl w:val="0"/>
        </w:rPr>
        <w:t xml:space="preserve"> Imagine you are gently blowing out a candle. Inhale slowly through your nose for 2 counts, then pucker your lips and exhale slowly for 4 counts. This keeps the airways open longer and calms the "air hunger."</w:t>
      </w:r>
    </w:p>
    <w:p w:rsidR="00000000" w:rsidDel="00000000" w:rsidP="00000000" w:rsidRDefault="00000000" w:rsidRPr="00000000" w14:paraId="00000025">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Tripod Position:</w:t>
      </w:r>
      <w:r w:rsidDel="00000000" w:rsidR="00000000" w:rsidRPr="00000000">
        <w:rPr>
          <w:rFonts w:ascii="Google Sans Text" w:cs="Google Sans Text" w:eastAsia="Google Sans Text" w:hAnsi="Google Sans Text"/>
          <w:color w:val="1f1f1f"/>
          <w:rtl w:val="0"/>
        </w:rPr>
        <w:t xml:space="preserve"> Sit on the edge of a chair and lean forward, resting your hands on your knees. This position (often used instinctively) helps the diaphragm work better and expands the lungs.</w:t>
      </w:r>
    </w:p>
    <w:p w:rsidR="00000000" w:rsidDel="00000000" w:rsidP="00000000" w:rsidRDefault="00000000" w:rsidRPr="00000000" w14:paraId="00000026">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Cardiac Procedures — What Families Should Know</w:t>
      </w:r>
    </w:p>
    <w:p w:rsidR="00000000" w:rsidDel="00000000" w:rsidP="00000000" w:rsidRDefault="00000000" w:rsidRPr="00000000" w14:paraId="0000002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doctor suggests an angiogram or surgery, fear of "open heart" and financial ruin often grips the family. Understanding the difference between diagnosis and treatment is key.</w:t>
      </w:r>
    </w:p>
    <w:p w:rsidR="00000000" w:rsidDel="00000000" w:rsidP="00000000" w:rsidRDefault="00000000" w:rsidRPr="00000000" w14:paraId="00000028">
      <w:pPr>
        <w:widowControl w:val="0"/>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Angiography is a Camera, Not a Cure:</w:t>
      </w:r>
      <w:r w:rsidDel="00000000" w:rsidR="00000000" w:rsidRPr="00000000">
        <w:rPr>
          <w:rFonts w:ascii="Google Sans Text" w:cs="Google Sans Text" w:eastAsia="Google Sans Text" w:hAnsi="Google Sans Text"/>
          <w:color w:val="1f1f1f"/>
          <w:rtl w:val="0"/>
        </w:rPr>
        <w:t xml:space="preserve"> Coronary Angiography (CAG) is simply a diagnostic test—like an X-ray for blood vessels. It tells the doctor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 blockages are. It does not automatically mean surgery. In many women with microvascular disease (MINOCA/INOCA), the angiogram might show "clear" arteries. This does not mean the symptoms are fake; it means the disease is in the smaller vessels that the camera cannot see.</w:t>
      </w:r>
    </w:p>
    <w:p w:rsidR="00000000" w:rsidDel="00000000" w:rsidP="00000000" w:rsidRDefault="00000000" w:rsidRPr="00000000" w14:paraId="00000029">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A">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Stents vs. Bypass vs. Medicines:</w:t>
      </w:r>
    </w:p>
    <w:p w:rsidR="00000000" w:rsidDel="00000000" w:rsidP="00000000" w:rsidRDefault="00000000" w:rsidRPr="00000000" w14:paraId="0000002B">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Angioplasty (Stenting):</w:t>
      </w:r>
      <w:r w:rsidDel="00000000" w:rsidR="00000000" w:rsidRPr="00000000">
        <w:rPr>
          <w:rFonts w:ascii="Google Sans Text" w:cs="Google Sans Text" w:eastAsia="Google Sans Text" w:hAnsi="Google Sans Text"/>
          <w:color w:val="1f1f1f"/>
          <w:rtl w:val="0"/>
        </w:rPr>
        <w:t xml:space="preserve"> This is like putting a scaffold inside a collapsing tunnel. It is excellent for opening a specific, severe blockage to stop a heart attack. However, it does not "cure" the tendency to form plaque. If lifestyle doesn't change, blockages can form elsewhere.</w:t>
      </w:r>
    </w:p>
    <w:p w:rsidR="00000000" w:rsidDel="00000000" w:rsidP="00000000" w:rsidRDefault="00000000" w:rsidRPr="00000000" w14:paraId="0000002C">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Bypass Surgery (CABG):</w:t>
      </w:r>
      <w:r w:rsidDel="00000000" w:rsidR="00000000" w:rsidRPr="00000000">
        <w:rPr>
          <w:rFonts w:ascii="Google Sans Text" w:cs="Google Sans Text" w:eastAsia="Google Sans Text" w:hAnsi="Google Sans Text"/>
          <w:color w:val="1f1f1f"/>
          <w:rtl w:val="0"/>
        </w:rPr>
        <w:t xml:space="preserve"> This is like building a flyover around a traffic jam. It is major surgery but often the best option for diabetic women with multiple blockages.</w:t>
      </w:r>
    </w:p>
    <w:p w:rsidR="00000000" w:rsidDel="00000000" w:rsidP="00000000" w:rsidRDefault="00000000" w:rsidRPr="00000000" w14:paraId="0000002D">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Medical Management:</w:t>
      </w:r>
      <w:r w:rsidDel="00000000" w:rsidR="00000000" w:rsidRPr="00000000">
        <w:rPr>
          <w:rFonts w:ascii="Google Sans Text" w:cs="Google Sans Text" w:eastAsia="Google Sans Text" w:hAnsi="Google Sans Text"/>
          <w:color w:val="1f1f1f"/>
          <w:rtl w:val="0"/>
        </w:rPr>
        <w:t xml:space="preserve"> Sometimes, medicines alone are the best treatment, especially for women with small-vessel disease where stents cannot reach. This is not "giving up"; it is the scientifically correct treatment for that specific anatomy.</w:t>
      </w:r>
    </w:p>
    <w:p w:rsidR="00000000" w:rsidDel="00000000" w:rsidP="00000000" w:rsidRDefault="00000000" w:rsidRPr="00000000" w14:paraId="0000002E">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6. Heart Disease, Pregnancy &amp; Reproductive Decisions</w:t>
      </w:r>
    </w:p>
    <w:p w:rsidR="00000000" w:rsidDel="00000000" w:rsidP="00000000" w:rsidRDefault="00000000" w:rsidRPr="00000000" w14:paraId="0000002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Pregnancy places a massive load on the heart—blood volume increases by 50%. For a woman with heart disease, this is a 9-month stress test.</w:t>
      </w:r>
    </w:p>
    <w:p w:rsidR="00000000" w:rsidDel="00000000" w:rsidP="00000000" w:rsidRDefault="00000000" w:rsidRPr="00000000" w14:paraId="0000003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Pre-Conception Planning:</w:t>
      </w:r>
      <w:r w:rsidDel="00000000" w:rsidR="00000000" w:rsidRPr="00000000">
        <w:rPr>
          <w:rFonts w:ascii="Google Sans Text" w:cs="Google Sans Text" w:eastAsia="Google Sans Text" w:hAnsi="Google Sans Text"/>
          <w:color w:val="1f1f1f"/>
          <w:rtl w:val="0"/>
        </w:rPr>
        <w:t xml:space="preserve"> "Surprise" pregnancies can be dangerous if you are on heart medication. Some drugs, like ACE inhibitors and certain blood thinners (Warfarin), can harm the baby. Every woman of childbearing age with heart disease must discuss her pregnancy plans with her cardiologist. The goal is to switch to "baby-safe" medicines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conception occurs.</w:t>
      </w:r>
    </w:p>
    <w:p w:rsidR="00000000" w:rsidDel="00000000" w:rsidP="00000000" w:rsidRDefault="00000000" w:rsidRPr="00000000" w14:paraId="00000031">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"Fourth Trimester" Danger Zone:</w:t>
      </w:r>
      <w:r w:rsidDel="00000000" w:rsidR="00000000" w:rsidRPr="00000000">
        <w:rPr>
          <w:rFonts w:ascii="Google Sans Text" w:cs="Google Sans Text" w:eastAsia="Google Sans Text" w:hAnsi="Google Sans Text"/>
          <w:color w:val="1f1f1f"/>
          <w:rtl w:val="0"/>
        </w:rPr>
        <w:t xml:space="preserve"> The risk does not end when the baby is born. The first week after delivery is critical because all the extra blood from pregnancy rushes back into the mother's circulation, potentially overwhelming a weak heart. Fluid shifts can trigger heart failure or dangerous blood pressure spikes (Postpartum Preeclampsia). Women must monitor their BP and breathing closely for at least 6 weeks postpartum. Swelling in the legs or inability to sleep flat (orthopnea) are red flags, not just "post-delivery weakness".</w:t>
      </w:r>
    </w:p>
    <w:p w:rsidR="00000000" w:rsidDel="00000000" w:rsidP="00000000" w:rsidRDefault="00000000" w:rsidRPr="00000000" w14:paraId="00000033">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4">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Pregnancy-Safe vs. Unsafe Heart Medicines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Medicine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Safety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ACE Inhibitors (e.g., Ramipril)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UNSAFE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Stop before conception. Causes kidney defects in baby.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Statins (Cholesterol)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UNSAFE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Generally stopped before pregnancy.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Beta-Blockers (e.g., Labetalol)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Preferred for blood pressure in pregnancy.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Methyldopa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Oldest, safest BP medicine for pregnancy.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Warfarin (Blood Thinner)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UNSAFE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Causes bone defects. Switched to Heparin injections.</w:t>
            </w:r>
          </w:p>
        </w:tc>
      </w:tr>
    </w:tbl>
    <w:p w:rsidR="00000000" w:rsidDel="00000000" w:rsidP="00000000" w:rsidRDefault="00000000" w:rsidRPr="00000000" w14:paraId="00000047">
      <w:pPr>
        <w:pStyle w:val="Heading2"/>
        <w:keepNext w:val="0"/>
        <w:keepLines w:val="0"/>
        <w:widowControl w:val="0"/>
        <w:spacing w:before="48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7. Emotional Health, Mental Load &amp; Identity Impact</w:t>
      </w:r>
    </w:p>
    <w:p w:rsidR="00000000" w:rsidDel="00000000" w:rsidP="00000000" w:rsidRDefault="00000000" w:rsidRPr="00000000" w14:paraId="0000004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disease often strikes at the core of a woman's identity as the nurturer and caregiver. The "Sick Woman" label carries a heavy stigma in Indian society.</w:t>
      </w:r>
    </w:p>
    <w:p w:rsidR="00000000" w:rsidDel="00000000" w:rsidP="00000000" w:rsidRDefault="00000000" w:rsidRPr="00000000" w14:paraId="00000049">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"Daughter-in-Law" Burden:</w:t>
      </w:r>
    </w:p>
    <w:p w:rsidR="00000000" w:rsidDel="00000000" w:rsidP="00000000" w:rsidRDefault="00000000" w:rsidRPr="00000000" w14:paraId="0000004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young married women, a diagnosis of heart disease can be socially devastating. There is a fear that she will be seen as "damaged goods" or a financial liability to the in-laws. This often leads to hiding symptoms or skipping medicines to appear "healthy." Families must understand that with proper management, a woman with heart disease can lead a normal, active life. Supporting her treatment protects the family's stability; ignoring it risks a crisis.</w:t>
      </w:r>
    </w:p>
    <w:p w:rsidR="00000000" w:rsidDel="00000000" w:rsidP="00000000" w:rsidRDefault="00000000" w:rsidRPr="00000000" w14:paraId="0000004B">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Anxiety and the "Broken Heart":</w:t>
      </w:r>
    </w:p>
    <w:p w:rsidR="00000000" w:rsidDel="00000000" w:rsidP="00000000" w:rsidRDefault="00000000" w:rsidRPr="00000000" w14:paraId="0000004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Depression is three times more common in patients after a heart attack, and even more so in women. The constant fear of "will it happen again?" can be paralyzing. This anxiety can actually trigger more heart symptoms (palpitations), creating a vicious cycle. Mental health support is not a luxury; it is a cardiac necessity. Counselling or simple reassurance that "it is safe to walk/exercise" can aid recovery immensely.</w:t>
      </w:r>
    </w:p>
    <w:p w:rsidR="00000000" w:rsidDel="00000000" w:rsidP="00000000" w:rsidRDefault="00000000" w:rsidRPr="00000000" w14:paraId="0000004D">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8. Living With Heart Disease &amp; Daily Self-Care</w:t>
      </w:r>
    </w:p>
    <w:p w:rsidR="00000000" w:rsidDel="00000000" w:rsidP="00000000" w:rsidRDefault="00000000" w:rsidRPr="00000000" w14:paraId="0000004E">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Adapting your home environment can make living with heart disease safer and more comfortable without making you feel like an invalid.</w:t>
      </w:r>
    </w:p>
    <w:p w:rsidR="00000000" w:rsidDel="00000000" w:rsidP="00000000" w:rsidRDefault="00000000" w:rsidRPr="00000000" w14:paraId="0000004F">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Toilet Debate: Indian vs. Western:</w:t>
      </w:r>
    </w:p>
    <w:p w:rsidR="00000000" w:rsidDel="00000000" w:rsidP="00000000" w:rsidRDefault="00000000" w:rsidRPr="00000000" w14:paraId="00000050">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heart patients, the Valsalva maneuver (straining and holding breath while pushing) is dangerous as it causes sudden spikes and drops in blood pressure.</w:t>
      </w:r>
    </w:p>
    <w:p w:rsidR="00000000" w:rsidDel="00000000" w:rsidP="00000000" w:rsidRDefault="00000000" w:rsidRPr="00000000" w14:paraId="00000051">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Indian Toilet (Squatting):</w:t>
      </w:r>
      <w:r w:rsidDel="00000000" w:rsidR="00000000" w:rsidRPr="00000000">
        <w:rPr>
          <w:rFonts w:ascii="Google Sans Text" w:cs="Google Sans Text" w:eastAsia="Google Sans Text" w:hAnsi="Google Sans Text"/>
          <w:color w:val="1f1f1f"/>
          <w:rtl w:val="0"/>
        </w:rPr>
        <w:t xml:space="preserve"> Actually promotes easier bowel evacuation anatomically, reducing the need to strain. However, the physical effort of sitting down and standing up can be hard for those with heart failure or knee pain.</w:t>
      </w:r>
    </w:p>
    <w:p w:rsidR="00000000" w:rsidDel="00000000" w:rsidP="00000000" w:rsidRDefault="00000000" w:rsidRPr="00000000" w14:paraId="00000052">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Western Toilet:</w:t>
      </w:r>
      <w:r w:rsidDel="00000000" w:rsidR="00000000" w:rsidRPr="00000000">
        <w:rPr>
          <w:rFonts w:ascii="Google Sans Text" w:cs="Google Sans Text" w:eastAsia="Google Sans Text" w:hAnsi="Google Sans Text"/>
          <w:color w:val="1f1f1f"/>
          <w:rtl w:val="0"/>
        </w:rPr>
        <w:t xml:space="preserve"> Easier on the joints but may require more straining.</w:t>
      </w:r>
    </w:p>
    <w:p w:rsidR="00000000" w:rsidDel="00000000" w:rsidP="00000000" w:rsidRDefault="00000000" w:rsidRPr="00000000" w14:paraId="00000053">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Compromise:</w:t>
      </w:r>
      <w:r w:rsidDel="00000000" w:rsidR="00000000" w:rsidRPr="00000000">
        <w:rPr>
          <w:rFonts w:ascii="Google Sans Text" w:cs="Google Sans Text" w:eastAsia="Google Sans Text" w:hAnsi="Google Sans Text"/>
          <w:color w:val="1f1f1f"/>
          <w:rtl w:val="0"/>
        </w:rPr>
        <w:t xml:space="preserve"> If using a Western toilet, place a small stool under your feet to elevate your knees higher than your hips. This mimics the squatting angle and reduces straining. If using an Indian toilet, install a grab bar to help you stand up slowly without dizziness.</w:t>
      </w:r>
    </w:p>
    <w:p w:rsidR="00000000" w:rsidDel="00000000" w:rsidP="00000000" w:rsidRDefault="00000000" w:rsidRPr="00000000" w14:paraId="00000054">
      <w:pPr>
        <w:widowControl w:val="0"/>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Sleeping Positions for Heart Failure:</w:t>
      </w:r>
    </w:p>
    <w:p w:rsidR="00000000" w:rsidDel="00000000" w:rsidP="00000000" w:rsidRDefault="00000000" w:rsidRPr="00000000" w14:paraId="0000005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have Heart Failure, lying flat can make you feel like you are drowning because fluid settles in the lungs.</w:t>
      </w:r>
    </w:p>
    <w:p w:rsidR="00000000" w:rsidDel="00000000" w:rsidP="00000000" w:rsidRDefault="00000000" w:rsidRPr="00000000" w14:paraId="00000056">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Propped Up:</w:t>
      </w:r>
      <w:r w:rsidDel="00000000" w:rsidR="00000000" w:rsidRPr="00000000">
        <w:rPr>
          <w:rFonts w:ascii="Google Sans Text" w:cs="Google Sans Text" w:eastAsia="Google Sans Text" w:hAnsi="Google Sans Text"/>
          <w:color w:val="1f1f1f"/>
          <w:rtl w:val="0"/>
        </w:rPr>
        <w:t xml:space="preserve"> Use 2–3 pillows or a wedge pillow to keep your upper body elevated.</w:t>
      </w:r>
    </w:p>
    <w:p w:rsidR="00000000" w:rsidDel="00000000" w:rsidP="00000000" w:rsidRDefault="00000000" w:rsidRPr="00000000" w14:paraId="00000057">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Side Lying:</w:t>
      </w:r>
      <w:r w:rsidDel="00000000" w:rsidR="00000000" w:rsidRPr="00000000">
        <w:rPr>
          <w:rFonts w:ascii="Google Sans Text" w:cs="Google Sans Text" w:eastAsia="Google Sans Text" w:hAnsi="Google Sans Text"/>
          <w:color w:val="1f1f1f"/>
          <w:rtl w:val="0"/>
        </w:rPr>
        <w:t xml:space="preserve"> Some studies suggest sleeping on the right side is more comfortable for the heart than the left, as the heart is not compressed by the lungs. However, comfort is key—choose the position that lets you breathe easiest.</w:t>
      </w:r>
    </w:p>
    <w:p w:rsidR="00000000" w:rsidDel="00000000" w:rsidP="00000000" w:rsidRDefault="00000000" w:rsidRPr="00000000" w14:paraId="00000058">
      <w:pPr>
        <w:widowControl w:val="0"/>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Returning to Routine:</w:t>
      </w:r>
    </w:p>
    <w:p w:rsidR="00000000" w:rsidDel="00000000" w:rsidP="00000000" w:rsidRDefault="00000000" w:rsidRPr="00000000" w14:paraId="00000059">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w:t>
      </w:r>
      <w:r w:rsidDel="00000000" w:rsidR="00000000" w:rsidRPr="00000000">
        <w:rPr>
          <w:rFonts w:ascii="Google Sans Text" w:cs="Google Sans Text" w:eastAsia="Google Sans Text" w:hAnsi="Google Sans Text"/>
          <w:color w:val="1f1f1f"/>
          <w:rtl w:val="0"/>
        </w:rPr>
        <w:t xml:space="preserve"> Desk jobs can usually be resumed in 2 weeks after angioplasty. Physical labour needs 4–6 weeks.</w:t>
      </w:r>
    </w:p>
    <w:p w:rsidR="00000000" w:rsidDel="00000000" w:rsidP="00000000" w:rsidRDefault="00000000" w:rsidRPr="00000000" w14:paraId="0000005A">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Driving:</w:t>
      </w:r>
      <w:r w:rsidDel="00000000" w:rsidR="00000000" w:rsidRPr="00000000">
        <w:rPr>
          <w:rFonts w:ascii="Google Sans Text" w:cs="Google Sans Text" w:eastAsia="Google Sans Text" w:hAnsi="Google Sans Text"/>
          <w:color w:val="1f1f1f"/>
          <w:rtl w:val="0"/>
        </w:rPr>
        <w:t xml:space="preserve"> Avoid driving for 4 weeks after bypass surgery to let the breastbone heal. For minor attacks, wait at least 1 week or until your doctor clears you.</w:t>
      </w:r>
    </w:p>
    <w:p w:rsidR="00000000" w:rsidDel="00000000" w:rsidP="00000000" w:rsidRDefault="00000000" w:rsidRPr="00000000" w14:paraId="0000005B">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Sexual Intimacy:</w:t>
      </w:r>
      <w:r w:rsidDel="00000000" w:rsidR="00000000" w:rsidRPr="00000000">
        <w:rPr>
          <w:rFonts w:ascii="Google Sans Text" w:cs="Google Sans Text" w:eastAsia="Google Sans Text" w:hAnsi="Google Sans Text"/>
          <w:color w:val="1f1f1f"/>
          <w:rtl w:val="0"/>
        </w:rPr>
        <w:t xml:space="preserve"> It is generally safe to resume sexual activity once you can climb two flights of stairs without gasping. It is a normal part of life and should not be feared. Avoid heavy meals before intimacy.</w:t>
      </w:r>
    </w:p>
    <w:p w:rsidR="00000000" w:rsidDel="00000000" w:rsidP="00000000" w:rsidRDefault="00000000" w:rsidRPr="00000000" w14:paraId="0000005C">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9. Diet, Exercise &amp; Lifestyle (Supportive Role)</w:t>
      </w:r>
    </w:p>
    <w:p w:rsidR="00000000" w:rsidDel="00000000" w:rsidP="00000000" w:rsidRDefault="00000000" w:rsidRPr="00000000" w14:paraId="0000005D">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Cooking Oil Confusion:</w:t>
      </w:r>
    </w:p>
    <w:p w:rsidR="00000000" w:rsidDel="00000000" w:rsidP="00000000" w:rsidRDefault="00000000" w:rsidRPr="00000000" w14:paraId="0000005E">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single oil is a "magic potion." The traditional Indian habit of rotating oils is scientifically sound.</w:t>
      </w:r>
    </w:p>
    <w:p w:rsidR="00000000" w:rsidDel="00000000" w:rsidP="00000000" w:rsidRDefault="00000000" w:rsidRPr="00000000" w14:paraId="0000005F">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Strategy:</w:t>
      </w:r>
      <w:r w:rsidDel="00000000" w:rsidR="00000000" w:rsidRPr="00000000">
        <w:rPr>
          <w:rFonts w:ascii="Google Sans Text" w:cs="Google Sans Text" w:eastAsia="Google Sans Text" w:hAnsi="Google Sans Text"/>
          <w:color w:val="1f1f1f"/>
          <w:rtl w:val="0"/>
        </w:rPr>
        <w:t xml:space="preserve"> Use a combination. For example, use Mustard oil (Kachi Ghani) or Groundnut oil for curries (high smoke point) and Olive oil for light sautéing.</w:t>
      </w:r>
    </w:p>
    <w:p w:rsidR="00000000" w:rsidDel="00000000" w:rsidP="00000000" w:rsidRDefault="00000000" w:rsidRPr="00000000" w14:paraId="00000060">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Ghee:</w:t>
      </w:r>
      <w:r w:rsidDel="00000000" w:rsidR="00000000" w:rsidRPr="00000000">
        <w:rPr>
          <w:rFonts w:ascii="Google Sans Text" w:cs="Google Sans Text" w:eastAsia="Google Sans Text" w:hAnsi="Google Sans Text"/>
          <w:color w:val="1f1f1f"/>
          <w:rtl w:val="0"/>
        </w:rPr>
        <w:t xml:space="preserve"> One teaspoon on dal is fine and adds vitamins. But using it deeply for frying sweets adds dangerous saturated fat.</w:t>
      </w:r>
    </w:p>
    <w:p w:rsidR="00000000" w:rsidDel="00000000" w:rsidP="00000000" w:rsidRDefault="00000000" w:rsidRPr="00000000" w14:paraId="00000061">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Coconut Oil:</w:t>
      </w:r>
      <w:r w:rsidDel="00000000" w:rsidR="00000000" w:rsidRPr="00000000">
        <w:rPr>
          <w:rFonts w:ascii="Google Sans Text" w:cs="Google Sans Text" w:eastAsia="Google Sans Text" w:hAnsi="Google Sans Text"/>
          <w:color w:val="1f1f1f"/>
          <w:rtl w:val="0"/>
        </w:rPr>
        <w:t xml:space="preserve"> Use sparingly if you have high cholesterol, as it is high in saturated fats.</w:t>
      </w:r>
      <w:r w:rsidDel="00000000" w:rsidR="00000000" w:rsidRPr="00000000">
        <w:rPr>
          <w:rtl w:val="0"/>
        </w:rPr>
        <w:br w:type="textWrapping"/>
      </w:r>
    </w:p>
    <w:p w:rsidR="00000000" w:rsidDel="00000000" w:rsidP="00000000" w:rsidRDefault="00000000" w:rsidRPr="00000000" w14:paraId="00000062">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Exercise as Medicine:</w:t>
      </w:r>
      <w:r w:rsidDel="00000000" w:rsidR="00000000" w:rsidRPr="00000000">
        <w:rPr>
          <w:rFonts w:ascii="Google Sans Text" w:cs="Google Sans Text" w:eastAsia="Google Sans Text" w:hAnsi="Google Sans Text"/>
          <w:color w:val="1f1f1f"/>
          <w:rtl w:val="0"/>
        </w:rPr>
        <w:t xml:space="preserve"> You do not need a gym. The best exercise for the Indian female heart is </w:t>
      </w:r>
      <w:r w:rsidDel="00000000" w:rsidR="00000000" w:rsidRPr="00000000">
        <w:rPr>
          <w:rFonts w:ascii="Google Sans Text" w:cs="Google Sans Text" w:eastAsia="Google Sans Text" w:hAnsi="Google Sans Text"/>
          <w:b w:val="1"/>
          <w:bCs w:val="1"/>
          <w:color w:val="1f1f1f"/>
          <w:rtl w:val="0"/>
        </w:rPr>
        <w:t xml:space="preserve">Brisk Walking</w:t>
      </w:r>
      <w:r w:rsidDel="00000000" w:rsidR="00000000" w:rsidRPr="00000000">
        <w:rPr>
          <w:rFonts w:ascii="Google Sans Text" w:cs="Google Sans Text" w:eastAsia="Google Sans Text" w:hAnsi="Google Sans Text"/>
          <w:color w:val="1f1f1f"/>
          <w:rtl w:val="0"/>
        </w:rPr>
        <w:t xml:space="preserve">—fast enough that you can talk but cannot sing. Aim for 30 minutes a day. Yoga, specifically </w:t>
      </w:r>
      <w:r w:rsidDel="00000000" w:rsidR="00000000" w:rsidRPr="00000000">
        <w:rPr>
          <w:rFonts w:ascii="Google Sans Text" w:cs="Google Sans Text" w:eastAsia="Google Sans Text" w:hAnsi="Google Sans Text"/>
          <w:i w:val="1"/>
          <w:iCs w:val="1"/>
          <w:color w:val="1f1f1f"/>
          <w:rtl w:val="0"/>
        </w:rPr>
        <w:t xml:space="preserve">Pranayama</w:t>
      </w:r>
      <w:r w:rsidDel="00000000" w:rsidR="00000000" w:rsidRPr="00000000">
        <w:rPr>
          <w:rFonts w:ascii="Google Sans Text" w:cs="Google Sans Text" w:eastAsia="Google Sans Text" w:hAnsi="Google Sans Text"/>
          <w:color w:val="1f1f1f"/>
          <w:rtl w:val="0"/>
        </w:rPr>
        <w:t xml:space="preserve"> (controlled breathing) and </w:t>
      </w:r>
      <w:r w:rsidDel="00000000" w:rsidR="00000000" w:rsidRPr="00000000">
        <w:rPr>
          <w:rFonts w:ascii="Google Sans Text" w:cs="Google Sans Text" w:eastAsia="Google Sans Text" w:hAnsi="Google Sans Text"/>
          <w:i w:val="1"/>
          <w:iCs w:val="1"/>
          <w:color w:val="1f1f1f"/>
          <w:rtl w:val="0"/>
        </w:rPr>
        <w:t xml:space="preserve">Shavasana</w:t>
      </w:r>
      <w:r w:rsidDel="00000000" w:rsidR="00000000" w:rsidRPr="00000000">
        <w:rPr>
          <w:rFonts w:ascii="Google Sans Text" w:cs="Google Sans Text" w:eastAsia="Google Sans Text" w:hAnsi="Google Sans Text"/>
          <w:color w:val="1f1f1f"/>
          <w:rtl w:val="0"/>
        </w:rPr>
        <w:t xml:space="preserve"> (relaxation), is excellent for reducing the stress-induced electrical storms in the heart.</w:t>
      </w:r>
    </w:p>
    <w:p w:rsidR="00000000" w:rsidDel="00000000" w:rsidP="00000000" w:rsidRDefault="00000000" w:rsidRPr="00000000" w14:paraId="00000063">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4">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10. Cost, Insurance &amp; Access in India</w:t>
      </w:r>
    </w:p>
    <w:p w:rsidR="00000000" w:rsidDel="00000000" w:rsidP="00000000" w:rsidRDefault="00000000" w:rsidRPr="00000000" w14:paraId="0000006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 toxicity is a major side effect of heart disease. Planning can save lakhs of rupees.</w:t>
      </w:r>
    </w:p>
    <w:p w:rsidR="00000000" w:rsidDel="00000000" w:rsidP="00000000" w:rsidRDefault="00000000" w:rsidRPr="00000000" w14:paraId="00000066">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Ayushman Bharat (PM-JAY):</w:t>
      </w:r>
    </w:p>
    <w:p w:rsidR="00000000" w:rsidDel="00000000" w:rsidP="00000000" w:rsidRDefault="00000000" w:rsidRPr="00000000" w14:paraId="0000006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eligible families (lower income), this government scheme covers up to ₹5 Lakhs per year.</w:t>
      </w:r>
    </w:p>
    <w:p w:rsidR="00000000" w:rsidDel="00000000" w:rsidP="00000000" w:rsidRDefault="00000000" w:rsidRPr="00000000" w14:paraId="00000068">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Cardiac Packages:</w:t>
      </w:r>
      <w:r w:rsidDel="00000000" w:rsidR="00000000" w:rsidRPr="00000000">
        <w:rPr>
          <w:rFonts w:ascii="Google Sans Text" w:cs="Google Sans Text" w:eastAsia="Google Sans Text" w:hAnsi="Google Sans Text"/>
          <w:color w:val="1f1f1f"/>
          <w:rtl w:val="0"/>
        </w:rPr>
        <w:t xml:space="preserve"> It covers Angioplasty (approx. ₹90,000 package rate), Bypass Surgery, and Valve Replacements. It essentially makes these life-saving procedures cashless in empanelled government and private hospitals.</w:t>
      </w:r>
      <w:r w:rsidDel="00000000" w:rsidR="00000000" w:rsidRPr="00000000">
        <w:rPr>
          <w:rtl w:val="0"/>
        </w:rPr>
        <w:br w:type="textWrapping"/>
      </w:r>
    </w:p>
    <w:p w:rsidR="00000000" w:rsidDel="00000000" w:rsidP="00000000" w:rsidRDefault="00000000" w:rsidRPr="00000000" w14:paraId="00000069">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Jan Aushadhi Kendras:</w:t>
      </w:r>
      <w:r w:rsidDel="00000000" w:rsidR="00000000" w:rsidRPr="00000000">
        <w:rPr>
          <w:rFonts w:ascii="Google Sans Text" w:cs="Google Sans Text" w:eastAsia="Google Sans Text" w:hAnsi="Google Sans Text"/>
          <w:color w:val="1f1f1f"/>
          <w:rtl w:val="0"/>
        </w:rPr>
        <w:t xml:space="preserve"> These government pharmacies sell generic medicines at 50%–90% lower prices than branded ones. A strip of Atorvastatin (cholesterol drug) that costs ₹100 in a private pharmacy might cost ₹10–15 here. The molecule is the same; the efficacy is regulated. Ask your doctor to write the "generic name" of your medicine so you can avail of these savings.</w:t>
      </w:r>
    </w:p>
    <w:p w:rsidR="00000000" w:rsidDel="00000000" w:rsidP="00000000" w:rsidRDefault="00000000" w:rsidRPr="00000000" w14:paraId="0000006A">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Insurance Gaps:</w:t>
      </w:r>
    </w:p>
    <w:p w:rsidR="00000000" w:rsidDel="00000000" w:rsidP="00000000" w:rsidRDefault="00000000" w:rsidRPr="00000000" w14:paraId="0000006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 aware that most private health insurance policies have a "waiting period" (usually 2–4 years) for pre-existing diseases. If you are diagnosed with BP or Diabetes, declare it honestly. Hiding it can lead to claim rejection later during a heart emergency.</w:t>
      </w:r>
    </w:p>
    <w:p w:rsidR="00000000" w:rsidDel="00000000" w:rsidP="00000000" w:rsidRDefault="00000000" w:rsidRPr="00000000" w14:paraId="0000006C">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11. Red-Flag Symptoms &amp; When to Seek Urgent Help</w:t>
      </w:r>
    </w:p>
    <w:p w:rsidR="00000000" w:rsidDel="00000000" w:rsidP="00000000" w:rsidRDefault="00000000" w:rsidRPr="00000000" w14:paraId="0000006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Knowing when to act fast saves heart muscle. Do not wait for the morning or for your husband to return from work if you feel these:</w:t>
      </w:r>
    </w:p>
    <w:p w:rsidR="00000000" w:rsidDel="00000000" w:rsidP="00000000" w:rsidRDefault="00000000" w:rsidRPr="00000000" w14:paraId="0000006E">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 Pain:</w:t>
      </w:r>
      <w:r w:rsidDel="00000000" w:rsidR="00000000" w:rsidRPr="00000000">
        <w:rPr>
          <w:rFonts w:ascii="Google Sans Text" w:cs="Google Sans Text" w:eastAsia="Google Sans Text" w:hAnsi="Google Sans Text"/>
          <w:color w:val="1f1f1f"/>
          <w:rtl w:val="0"/>
        </w:rPr>
        <w:t xml:space="preserve"> Chest heaviness or burning that happens while sitting or lying down and lasts more than 10-15 minutes.</w:t>
      </w:r>
    </w:p>
    <w:p w:rsidR="00000000" w:rsidDel="00000000" w:rsidP="00000000" w:rsidRDefault="00000000" w:rsidRPr="00000000" w14:paraId="0000006F">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Breathlessness at Rest:</w:t>
      </w:r>
      <w:r w:rsidDel="00000000" w:rsidR="00000000" w:rsidRPr="00000000">
        <w:rPr>
          <w:rFonts w:ascii="Google Sans Text" w:cs="Google Sans Text" w:eastAsia="Google Sans Text" w:hAnsi="Google Sans Text"/>
          <w:color w:val="1f1f1f"/>
          <w:rtl w:val="0"/>
        </w:rPr>
        <w:t xml:space="preserve"> Gasping for air while sitting still.</w:t>
      </w:r>
    </w:p>
    <w:p w:rsidR="00000000" w:rsidDel="00000000" w:rsidP="00000000" w:rsidRDefault="00000000" w:rsidRPr="00000000" w14:paraId="00000070">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Syncope (Fainting):</w:t>
      </w:r>
      <w:r w:rsidDel="00000000" w:rsidR="00000000" w:rsidRPr="00000000">
        <w:rPr>
          <w:rFonts w:ascii="Google Sans Text" w:cs="Google Sans Text" w:eastAsia="Google Sans Text" w:hAnsi="Google Sans Text"/>
          <w:color w:val="1f1f1f"/>
          <w:rtl w:val="0"/>
        </w:rPr>
        <w:t xml:space="preserve"> Sudden loss of consciousness, especially during exertion.</w:t>
      </w:r>
    </w:p>
    <w:p w:rsidR="00000000" w:rsidDel="00000000" w:rsidP="00000000" w:rsidRDefault="00000000" w:rsidRPr="00000000" w14:paraId="00000071">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"Doom" Feeling:</w:t>
      </w:r>
      <w:r w:rsidDel="00000000" w:rsidR="00000000" w:rsidRPr="00000000">
        <w:rPr>
          <w:rFonts w:ascii="Google Sans Text" w:cs="Google Sans Text" w:eastAsia="Google Sans Text" w:hAnsi="Google Sans Text"/>
          <w:color w:val="1f1f1f"/>
          <w:rtl w:val="0"/>
        </w:rPr>
        <w:t xml:space="preserve"> An overwhelming sense of anxiety or "something is wrong," often accompanied by cold sweating (drenching the blouse) and nausea.</w:t>
      </w:r>
    </w:p>
    <w:p w:rsidR="00000000" w:rsidDel="00000000" w:rsidP="00000000" w:rsidRDefault="00000000" w:rsidRPr="00000000" w14:paraId="00000072">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Immediate Action:</w:t>
      </w:r>
      <w:r w:rsidDel="00000000" w:rsidR="00000000" w:rsidRPr="00000000">
        <w:rPr>
          <w:rFonts w:ascii="Google Sans Text" w:cs="Google Sans Text" w:eastAsia="Google Sans Text" w:hAnsi="Google Sans Text"/>
          <w:color w:val="1f1f1f"/>
          <w:rtl w:val="0"/>
        </w:rPr>
        <w:t xml:space="preserve"> Chew a Disprin (325mg Aspirin) if you suspect a heart attack (unless allergic) and get to the nearest hospital with an ECG machine. Do not drive yourself.</w:t>
      </w:r>
    </w:p>
    <w:p w:rsidR="00000000" w:rsidDel="00000000" w:rsidP="00000000" w:rsidRDefault="00000000" w:rsidRPr="00000000" w14:paraId="00000073">
      <w:pPr>
        <w:widowControl w:val="0"/>
        <w:spacing w:line="24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4">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12. Patient &amp; Family Practical Checklists</w:t>
      </w:r>
    </w:p>
    <w:p w:rsidR="00000000" w:rsidDel="00000000" w:rsidP="00000000" w:rsidRDefault="00000000" w:rsidRPr="00000000" w14:paraId="00000075">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Doctor Visit Checklist:</w:t>
      </w:r>
    </w:p>
    <w:p w:rsidR="00000000" w:rsidDel="00000000" w:rsidP="00000000" w:rsidRDefault="00000000" w:rsidRPr="00000000" w14:paraId="00000076">
      <w:pPr>
        <w:widowControl w:val="0"/>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Symptom Diary:</w:t>
      </w:r>
      <w:r w:rsidDel="00000000" w:rsidR="00000000" w:rsidRPr="00000000">
        <w:rPr>
          <w:rFonts w:ascii="Google Sans Text" w:cs="Google Sans Text" w:eastAsia="Google Sans Text" w:hAnsi="Google Sans Text"/>
          <w:color w:val="1f1f1f"/>
          <w:rtl w:val="0"/>
        </w:rPr>
        <w:t xml:space="preserve"> "I had pain 3 times this week, mostly when washing clothes." (Be specific).</w:t>
      </w:r>
    </w:p>
    <w:p w:rsidR="00000000" w:rsidDel="00000000" w:rsidP="00000000" w:rsidRDefault="00000000" w:rsidRPr="00000000" w14:paraId="00000077">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Current Medicines:</w:t>
      </w:r>
      <w:r w:rsidDel="00000000" w:rsidR="00000000" w:rsidRPr="00000000">
        <w:rPr>
          <w:rFonts w:ascii="Google Sans Text" w:cs="Google Sans Text" w:eastAsia="Google Sans Text" w:hAnsi="Google Sans Text"/>
          <w:color w:val="1f1f1f"/>
          <w:rtl w:val="0"/>
        </w:rPr>
        <w:t xml:space="preserve"> Carry the actual strips or a photo of them.</w:t>
      </w:r>
    </w:p>
    <w:p w:rsidR="00000000" w:rsidDel="00000000" w:rsidP="00000000" w:rsidRDefault="00000000" w:rsidRPr="00000000" w14:paraId="00000078">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Specific Questions:</w:t>
      </w:r>
      <w:r w:rsidDel="00000000" w:rsidR="00000000" w:rsidRPr="00000000">
        <w:rPr>
          <w:rFonts w:ascii="Google Sans Text" w:cs="Google Sans Text" w:eastAsia="Google Sans Text" w:hAnsi="Google Sans Text"/>
          <w:color w:val="1f1f1f"/>
          <w:rtl w:val="0"/>
        </w:rPr>
        <w:t xml:space="preserve"> "Is this medicine safe if I want to get pregnant?" "Can I take this with my acidity medicine?"</w:t>
      </w:r>
    </w:p>
    <w:p w:rsidR="00000000" w:rsidDel="00000000" w:rsidP="00000000" w:rsidRDefault="00000000" w:rsidRPr="00000000" w14:paraId="00000079">
      <w:pPr>
        <w:widowControl w:val="0"/>
        <w:numPr>
          <w:ilvl w:val="0"/>
          <w:numId w:val="3"/>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BP Record:</w:t>
      </w:r>
      <w:r w:rsidDel="00000000" w:rsidR="00000000" w:rsidRPr="00000000">
        <w:rPr>
          <w:rFonts w:ascii="Google Sans Text" w:cs="Google Sans Text" w:eastAsia="Google Sans Text" w:hAnsi="Google Sans Text"/>
          <w:color w:val="1f1f1f"/>
          <w:rtl w:val="0"/>
        </w:rPr>
        <w:t xml:space="preserve"> A notebook with home BP readings (dates and times).</w:t>
      </w:r>
    </w:p>
    <w:p w:rsidR="00000000" w:rsidDel="00000000" w:rsidP="00000000" w:rsidRDefault="00000000" w:rsidRPr="00000000" w14:paraId="0000007A">
      <w:pPr>
        <w:widowControl w:val="0"/>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Discharge Checklist:</w:t>
      </w:r>
    </w:p>
    <w:p w:rsidR="00000000" w:rsidDel="00000000" w:rsidP="00000000" w:rsidRDefault="00000000" w:rsidRPr="00000000" w14:paraId="0000007B">
      <w:pPr>
        <w:widowControl w:val="0"/>
        <w:numPr>
          <w:ilvl w:val="0"/>
          <w:numId w:val="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Discharge Summary:</w:t>
      </w:r>
      <w:r w:rsidDel="00000000" w:rsidR="00000000" w:rsidRPr="00000000">
        <w:rPr>
          <w:rFonts w:ascii="Google Sans Text" w:cs="Google Sans Text" w:eastAsia="Google Sans Text" w:hAnsi="Google Sans Text"/>
          <w:color w:val="1f1f1f"/>
          <w:rtl w:val="0"/>
        </w:rPr>
        <w:t xml:space="preserve"> Ensure you have this document; it is your medical passport.</w:t>
      </w:r>
    </w:p>
    <w:p w:rsidR="00000000" w:rsidDel="00000000" w:rsidP="00000000" w:rsidRDefault="00000000" w:rsidRPr="00000000" w14:paraId="0000007C">
      <w:pPr>
        <w:widowControl w:val="0"/>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Emergency Contact:</w:t>
      </w:r>
      <w:r w:rsidDel="00000000" w:rsidR="00000000" w:rsidRPr="00000000">
        <w:rPr>
          <w:rFonts w:ascii="Google Sans Text" w:cs="Google Sans Text" w:eastAsia="Google Sans Text" w:hAnsi="Google Sans Text"/>
          <w:color w:val="1f1f1f"/>
          <w:rtl w:val="0"/>
        </w:rPr>
        <w:t xml:space="preserve"> Who to call at 2 AM if pain returns?</w:t>
      </w:r>
    </w:p>
    <w:p w:rsidR="00000000" w:rsidDel="00000000" w:rsidP="00000000" w:rsidRDefault="00000000" w:rsidRPr="00000000" w14:paraId="0000007D">
      <w:pPr>
        <w:widowControl w:val="0"/>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Diet Chart:</w:t>
      </w:r>
      <w:r w:rsidDel="00000000" w:rsidR="00000000" w:rsidRPr="00000000">
        <w:rPr>
          <w:rFonts w:ascii="Google Sans Text" w:cs="Google Sans Text" w:eastAsia="Google Sans Text" w:hAnsi="Google Sans Text"/>
          <w:color w:val="1f1f1f"/>
          <w:rtl w:val="0"/>
        </w:rPr>
        <w:t xml:space="preserve"> What specifically to eat/avoid (in local food terms).</w:t>
      </w:r>
    </w:p>
    <w:p w:rsidR="00000000" w:rsidDel="00000000" w:rsidP="00000000" w:rsidRDefault="00000000" w:rsidRPr="00000000" w14:paraId="0000007E">
      <w:pPr>
        <w:widowControl w:val="0"/>
        <w:numPr>
          <w:ilvl w:val="0"/>
          <w:numId w:val="5"/>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Next Appointment:</w:t>
      </w:r>
      <w:r w:rsidDel="00000000" w:rsidR="00000000" w:rsidRPr="00000000">
        <w:rPr>
          <w:rFonts w:ascii="Google Sans Text" w:cs="Google Sans Text" w:eastAsia="Google Sans Text" w:hAnsi="Google Sans Text"/>
          <w:color w:val="1f1f1f"/>
          <w:rtl w:val="0"/>
        </w:rPr>
        <w:t xml:space="preserve"> Date and time for follow-up.</w:t>
      </w:r>
    </w:p>
    <w:p w:rsidR="00000000" w:rsidDel="00000000" w:rsidP="00000000" w:rsidRDefault="00000000" w:rsidRPr="00000000" w14:paraId="0000007F">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13. Brief Epidemiology &amp; Long-Term Outlook</w:t>
      </w:r>
    </w:p>
    <w:p w:rsidR="00000000" w:rsidDel="00000000" w:rsidP="00000000" w:rsidRDefault="00000000" w:rsidRPr="00000000" w14:paraId="0000008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statistics are sobering—heart disease is the leading killer of Indian women—the outlook is not hopeless. We are living in an era of advanced medical capability. Women who survive a heart attack and adhere to their medicines and lifestyle changes can live into their 80s and 90s.</w:t>
      </w:r>
    </w:p>
    <w:p w:rsidR="00000000" w:rsidDel="00000000" w:rsidP="00000000" w:rsidRDefault="00000000" w:rsidRPr="00000000" w14:paraId="0000008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is shifting from "succumbing to a man's disease" to "managing a woman's heart health." With early detection, social support, and the right medical care, the Indian woman’s heart is resilient. Your diagnosis is not a full stop; it is a comma, a pause to recalibrate for a long, healthy life ahead.</w:t>
      </w:r>
    </w:p>
    <w:p w:rsidR="00000000" w:rsidDel="00000000" w:rsidP="00000000" w:rsidRDefault="00000000" w:rsidRPr="00000000" w14:paraId="00000082">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References</w:t>
      </w:r>
    </w:p>
    <w:p w:rsidR="00000000" w:rsidDel="00000000" w:rsidP="00000000" w:rsidRDefault="00000000" w:rsidRPr="00000000" w14:paraId="00000083">
      <w:pPr>
        <w:widowControl w:val="0"/>
        <w:numPr>
          <w:ilvl w:val="0"/>
          <w:numId w:val="1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Vijayalakshmi IB, Nemani L, Kher M, Kumar A.</w:t>
      </w:r>
      <w:r w:rsidDel="00000000" w:rsidR="00000000" w:rsidRPr="00000000">
        <w:rPr>
          <w:rFonts w:ascii="Google Sans Text" w:cs="Google Sans Text" w:eastAsia="Google Sans Text" w:hAnsi="Google Sans Text"/>
          <w:color w:val="1f1f1f"/>
          <w:rtl w:val="0"/>
        </w:rPr>
        <w:t xml:space="preserve"> The Gamut of Coronary Artery Disease in Indian Women. </w:t>
      </w:r>
      <w:r w:rsidDel="00000000" w:rsidR="00000000" w:rsidRPr="00000000">
        <w:rPr>
          <w:rFonts w:ascii="Google Sans Text" w:cs="Google Sans Text" w:eastAsia="Google Sans Text" w:hAnsi="Google Sans Text"/>
          <w:i w:val="1"/>
          <w:iCs w:val="1"/>
          <w:color w:val="1f1f1f"/>
          <w:rtl w:val="0"/>
        </w:rPr>
        <w:t xml:space="preserve">Indian J Cardiovasc Dis Women</w:t>
      </w:r>
      <w:r w:rsidDel="00000000" w:rsidR="00000000" w:rsidRPr="00000000">
        <w:rPr>
          <w:rFonts w:ascii="Google Sans Text" w:cs="Google Sans Text" w:eastAsia="Google Sans Text" w:hAnsi="Google Sans Text"/>
          <w:color w:val="1f1f1f"/>
          <w:rtl w:val="0"/>
        </w:rPr>
        <w:t xml:space="preserve">. 2023.(</w:t>
      </w:r>
      <w:hyperlink r:id="rId6">
        <w:r w:rsidDel="00000000" w:rsidR="00000000" w:rsidRPr="00000000">
          <w:rPr>
            <w:rFonts w:ascii="Google Sans Text" w:cs="Google Sans Text" w:eastAsia="Google Sans Text" w:hAnsi="Google Sans Text"/>
            <w:color w:val="0b57d0"/>
            <w:u w:val="single"/>
            <w:rtl w:val="0"/>
          </w:rPr>
          <w:t xml:space="preserve">https://ijcdw.org/?view-pdf=1&amp;embedded=true&amp;article=10b56d4a4b1e8b83cb809b1ea51b9fbfUNi6MTVgva0%3D</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4">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Zouhri O, et al.</w:t>
      </w:r>
      <w:r w:rsidDel="00000000" w:rsidR="00000000" w:rsidRPr="00000000">
        <w:rPr>
          <w:rFonts w:ascii="Google Sans Text" w:cs="Google Sans Text" w:eastAsia="Google Sans Text" w:hAnsi="Google Sans Text"/>
          <w:color w:val="1f1f1f"/>
          <w:rtl w:val="0"/>
        </w:rPr>
        <w:t xml:space="preserve"> Gender bias in ACS management in India: Statistics and reasons. </w:t>
      </w:r>
      <w:r w:rsidDel="00000000" w:rsidR="00000000" w:rsidRPr="00000000">
        <w:rPr>
          <w:rFonts w:ascii="Google Sans Text" w:cs="Google Sans Text" w:eastAsia="Google Sans Text" w:hAnsi="Google Sans Text"/>
          <w:i w:val="1"/>
          <w:iCs w:val="1"/>
          <w:color w:val="1f1f1f"/>
          <w:rtl w:val="0"/>
        </w:rPr>
        <w:t xml:space="preserve">PMC</w:t>
      </w:r>
      <w:r w:rsidDel="00000000" w:rsidR="00000000" w:rsidRPr="00000000">
        <w:rPr>
          <w:rFonts w:ascii="Google Sans Text" w:cs="Google Sans Text" w:eastAsia="Google Sans Text" w:hAnsi="Google Sans Text"/>
          <w:color w:val="1f1f1f"/>
          <w:rtl w:val="0"/>
        </w:rPr>
        <w:t xml:space="preserve">. 2024.(</w:t>
      </w:r>
      <w:hyperlink r:id="rId7">
        <w:r w:rsidDel="00000000" w:rsidR="00000000" w:rsidRPr="00000000">
          <w:rPr>
            <w:rFonts w:ascii="Google Sans Text" w:cs="Google Sans Text" w:eastAsia="Google Sans Text" w:hAnsi="Google Sans Text"/>
            <w:color w:val="0b57d0"/>
            <w:u w:val="single"/>
            <w:rtl w:val="0"/>
          </w:rPr>
          <w:t xml:space="preserve">https://pmc.ncbi.nlm.nih.gov/articles/PMC11584376/</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5">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Sawhney J.</w:t>
      </w:r>
      <w:r w:rsidDel="00000000" w:rsidR="00000000" w:rsidRPr="00000000">
        <w:rPr>
          <w:rFonts w:ascii="Google Sans Text" w:cs="Google Sans Text" w:eastAsia="Google Sans Text" w:hAnsi="Google Sans Text"/>
          <w:color w:val="1f1f1f"/>
          <w:rtl w:val="0"/>
        </w:rPr>
        <w:t xml:space="preserve"> MINOCA and SCAD: Prevalence and guidelines. </w:t>
      </w:r>
      <w:r w:rsidDel="00000000" w:rsidR="00000000" w:rsidRPr="00000000">
        <w:rPr>
          <w:rFonts w:ascii="Google Sans Text" w:cs="Google Sans Text" w:eastAsia="Google Sans Text" w:hAnsi="Google Sans Text"/>
          <w:i w:val="1"/>
          <w:iCs w:val="1"/>
          <w:color w:val="1f1f1f"/>
          <w:rtl w:val="0"/>
        </w:rPr>
        <w:t xml:space="preserve">Indian Journal of Cardiovascular Disease in Women</w:t>
      </w:r>
      <w:r w:rsidDel="00000000" w:rsidR="00000000" w:rsidRPr="00000000">
        <w:rPr>
          <w:rFonts w:ascii="Google Sans Text" w:cs="Google Sans Text" w:eastAsia="Google Sans Text" w:hAnsi="Google Sans Text"/>
          <w:color w:val="1f1f1f"/>
          <w:rtl w:val="0"/>
        </w:rPr>
        <w:t xml:space="preserve">.(</w:t>
      </w:r>
      <w:hyperlink r:id="rId8">
        <w:r w:rsidDel="00000000" w:rsidR="00000000" w:rsidRPr="00000000">
          <w:rPr>
            <w:rFonts w:ascii="Google Sans Text" w:cs="Google Sans Text" w:eastAsia="Google Sans Text" w:hAnsi="Google Sans Text"/>
            <w:color w:val="0b57d0"/>
            <w:u w:val="single"/>
            <w:rtl w:val="0"/>
          </w:rPr>
          <w:t xml:space="preserve">https://ijcdw.org/?view-pdf=1&amp;embedded=true&amp;article=10b56d4a4b1e8b83cb809b1ea51b9fbfUNi6MTVgva0%3D</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6">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FOGSI.</w:t>
      </w:r>
      <w:r w:rsidDel="00000000" w:rsidR="00000000" w:rsidRPr="00000000">
        <w:rPr>
          <w:rFonts w:ascii="Google Sans Text" w:cs="Google Sans Text" w:eastAsia="Google Sans Text" w:hAnsi="Google Sans Text"/>
          <w:color w:val="1f1f1f"/>
          <w:rtl w:val="0"/>
        </w:rPr>
        <w:t xml:space="preserve"> Good Clinical Practice Recommendations: Hypertensive Disorders in Pregnancy. </w:t>
      </w:r>
      <w:r w:rsidDel="00000000" w:rsidR="00000000" w:rsidRPr="00000000">
        <w:rPr>
          <w:rFonts w:ascii="Google Sans Text" w:cs="Google Sans Text" w:eastAsia="Google Sans Text" w:hAnsi="Google Sans Text"/>
          <w:i w:val="1"/>
          <w:iCs w:val="1"/>
          <w:color w:val="1f1f1f"/>
          <w:rtl w:val="0"/>
        </w:rPr>
        <w:t xml:space="preserve">FOGSI</w:t>
      </w:r>
      <w:r w:rsidDel="00000000" w:rsidR="00000000" w:rsidRPr="00000000">
        <w:rPr>
          <w:rFonts w:ascii="Google Sans Text" w:cs="Google Sans Text" w:eastAsia="Google Sans Text" w:hAnsi="Google Sans Text"/>
          <w:color w:val="1f1f1f"/>
          <w:rtl w:val="0"/>
        </w:rPr>
        <w:t xml:space="preserve">.(</w:t>
      </w:r>
      <w:hyperlink r:id="rId9">
        <w:r w:rsidDel="00000000" w:rsidR="00000000" w:rsidRPr="00000000">
          <w:rPr>
            <w:rFonts w:ascii="Google Sans Text" w:cs="Google Sans Text" w:eastAsia="Google Sans Text" w:hAnsi="Google Sans Text"/>
            <w:color w:val="0b57d0"/>
            <w:u w:val="single"/>
            <w:rtl w:val="0"/>
          </w:rPr>
          <w:t xml:space="preserve">https://icogonline.org/wp-content/uploads/pdf/gcpr/hdp_fogsi_gestosis_icog_gcpr_2019.pdf</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7">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Government of India.</w:t>
      </w:r>
      <w:r w:rsidDel="00000000" w:rsidR="00000000" w:rsidRPr="00000000">
        <w:rPr>
          <w:rFonts w:ascii="Google Sans Text" w:cs="Google Sans Text" w:eastAsia="Google Sans Text" w:hAnsi="Google Sans Text"/>
          <w:color w:val="1f1f1f"/>
          <w:rtl w:val="0"/>
        </w:rPr>
        <w:t xml:space="preserve"> Ayushman Bharat PM-JAY Package Rates. </w:t>
      </w:r>
      <w:r w:rsidDel="00000000" w:rsidR="00000000" w:rsidRPr="00000000">
        <w:rPr>
          <w:rFonts w:ascii="Google Sans Text" w:cs="Google Sans Text" w:eastAsia="Google Sans Text" w:hAnsi="Google Sans Text"/>
          <w:i w:val="1"/>
          <w:iCs w:val="1"/>
          <w:color w:val="1f1f1f"/>
          <w:rtl w:val="0"/>
        </w:rPr>
        <w:t xml:space="preserve">PMJAY</w:t>
      </w:r>
      <w:r w:rsidDel="00000000" w:rsidR="00000000" w:rsidRPr="00000000">
        <w:rPr>
          <w:rFonts w:ascii="Google Sans Text" w:cs="Google Sans Text" w:eastAsia="Google Sans Text" w:hAnsi="Google Sans Text"/>
          <w:color w:val="1f1f1f"/>
          <w:rtl w:val="0"/>
        </w:rPr>
        <w:t xml:space="preserve">.(</w:t>
      </w:r>
      <w:hyperlink r:id="rId10">
        <w:r w:rsidDel="00000000" w:rsidR="00000000" w:rsidRPr="00000000">
          <w:rPr>
            <w:rFonts w:ascii="Google Sans Text" w:cs="Google Sans Text" w:eastAsia="Google Sans Text" w:hAnsi="Google Sans Text"/>
            <w:color w:val="0b57d0"/>
            <w:u w:val="single"/>
            <w:rtl w:val="0"/>
          </w:rPr>
          <w:t xml:space="preserve">https://pmc.ncbi.nlm.nih.gov/articles/PMC11250400/</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8">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Michos ED.</w:t>
      </w:r>
      <w:r w:rsidDel="00000000" w:rsidR="00000000" w:rsidRPr="00000000">
        <w:rPr>
          <w:rFonts w:ascii="Google Sans Text" w:cs="Google Sans Text" w:eastAsia="Google Sans Text" w:hAnsi="Google Sans Text"/>
          <w:color w:val="1f1f1f"/>
          <w:rtl w:val="0"/>
        </w:rPr>
        <w:t xml:space="preserve"> Cardiovascular Considerations in Caring for Pregnant Patients. </w:t>
      </w:r>
      <w:r w:rsidDel="00000000" w:rsidR="00000000" w:rsidRPr="00000000">
        <w:rPr>
          <w:rFonts w:ascii="Google Sans Text" w:cs="Google Sans Text" w:eastAsia="Google Sans Text" w:hAnsi="Google Sans Text"/>
          <w:i w:val="1"/>
          <w:iCs w:val="1"/>
          <w:color w:val="1f1f1f"/>
          <w:rtl w:val="0"/>
        </w:rPr>
        <w:t xml:space="preserve">AHA Journals</w:t>
      </w:r>
      <w:r w:rsidDel="00000000" w:rsidR="00000000" w:rsidRPr="00000000">
        <w:rPr>
          <w:rFonts w:ascii="Google Sans Text" w:cs="Google Sans Text" w:eastAsia="Google Sans Text" w:hAnsi="Google Sans Text"/>
          <w:color w:val="1f1f1f"/>
          <w:rtl w:val="0"/>
        </w:rPr>
        <w:t xml:space="preserve">.(</w:t>
      </w:r>
      <w:hyperlink r:id="rId11">
        <w:r w:rsidDel="00000000" w:rsidR="00000000" w:rsidRPr="00000000">
          <w:rPr>
            <w:rFonts w:ascii="Google Sans Text" w:cs="Google Sans Text" w:eastAsia="Google Sans Text" w:hAnsi="Google Sans Text"/>
            <w:color w:val="0b57d0"/>
            <w:u w:val="single"/>
            <w:rtl w:val="0"/>
          </w:rPr>
          <w:t xml:space="preserve">https://professional.heart.org/en/science-news/Cardiovascular-Considerations-in-Caring-for-Pregnant-Patients/commentary</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9">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Sliwa K, et al.</w:t>
      </w:r>
      <w:r w:rsidDel="00000000" w:rsidR="00000000" w:rsidRPr="00000000">
        <w:rPr>
          <w:rFonts w:ascii="Google Sans Text" w:cs="Google Sans Text" w:eastAsia="Google Sans Text" w:hAnsi="Google Sans Text"/>
          <w:color w:val="1f1f1f"/>
          <w:rtl w:val="0"/>
        </w:rPr>
        <w:t xml:space="preserve"> Postpartum cardiovascular risk and management. </w:t>
      </w:r>
      <w:r w:rsidDel="00000000" w:rsidR="00000000" w:rsidRPr="00000000">
        <w:rPr>
          <w:rFonts w:ascii="Google Sans Text" w:cs="Google Sans Text" w:eastAsia="Google Sans Text" w:hAnsi="Google Sans Text"/>
          <w:i w:val="1"/>
          <w:iCs w:val="1"/>
          <w:color w:val="1f1f1f"/>
          <w:rtl w:val="0"/>
        </w:rPr>
        <w:t xml:space="preserve">FOGSI Focus</w:t>
      </w:r>
      <w:r w:rsidDel="00000000" w:rsidR="00000000" w:rsidRPr="00000000">
        <w:rPr>
          <w:rFonts w:ascii="Google Sans Text" w:cs="Google Sans Text" w:eastAsia="Google Sans Text" w:hAnsi="Google Sans Text"/>
          <w:color w:val="1f1f1f"/>
          <w:rtl w:val="0"/>
        </w:rPr>
        <w:t xml:space="preserve">.(</w:t>
      </w:r>
      <w:hyperlink r:id="rId12">
        <w:r w:rsidDel="00000000" w:rsidR="00000000" w:rsidRPr="00000000">
          <w:rPr>
            <w:rFonts w:ascii="Google Sans Text" w:cs="Google Sans Text" w:eastAsia="Google Sans Text" w:hAnsi="Google Sans Text"/>
            <w:color w:val="0b57d0"/>
            <w:u w:val="single"/>
            <w:rtl w:val="0"/>
          </w:rPr>
          <w:t xml:space="preserve">https://www.fogsi.org/wp-content/uploads/fogsi-focus/postpartum-phase.pdf</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A">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National Lipid Association.</w:t>
      </w:r>
      <w:r w:rsidDel="00000000" w:rsidR="00000000" w:rsidRPr="00000000">
        <w:rPr>
          <w:rFonts w:ascii="Google Sans Text" w:cs="Google Sans Text" w:eastAsia="Google Sans Text" w:hAnsi="Google Sans Text"/>
          <w:color w:val="1f1f1f"/>
          <w:rtl w:val="0"/>
        </w:rPr>
        <w:t xml:space="preserve"> Heart-Healthy Eating South Asian Style. </w:t>
      </w:r>
      <w:r w:rsidDel="00000000" w:rsidR="00000000" w:rsidRPr="00000000">
        <w:rPr>
          <w:rFonts w:ascii="Google Sans Text" w:cs="Google Sans Text" w:eastAsia="Google Sans Text" w:hAnsi="Google Sans Text"/>
          <w:i w:val="1"/>
          <w:iCs w:val="1"/>
          <w:color w:val="1f1f1f"/>
          <w:rtl w:val="0"/>
        </w:rPr>
        <w:t xml:space="preserve">Lipid.org</w:t>
      </w:r>
      <w:r w:rsidDel="00000000" w:rsidR="00000000" w:rsidRPr="00000000">
        <w:rPr>
          <w:rFonts w:ascii="Google Sans Text" w:cs="Google Sans Text" w:eastAsia="Google Sans Text" w:hAnsi="Google Sans Text"/>
          <w:color w:val="1f1f1f"/>
          <w:rtl w:val="0"/>
        </w:rPr>
        <w:t xml:space="preserve">.(</w:t>
      </w:r>
      <w:hyperlink r:id="rId13">
        <w:r w:rsidDel="00000000" w:rsidR="00000000" w:rsidRPr="00000000">
          <w:rPr>
            <w:rFonts w:ascii="Google Sans Text" w:cs="Google Sans Text" w:eastAsia="Google Sans Text" w:hAnsi="Google Sans Text"/>
            <w:color w:val="0b57d0"/>
            <w:u w:val="single"/>
            <w:rtl w:val="0"/>
          </w:rPr>
          <w:t xml:space="preserve">https://www.lipid.org/sites/default/files/heart_healthy_eating_south_asian_style.pdf</w:t>
        </w:r>
      </w:hyperlink>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8B">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American Heart Association.</w:t>
      </w:r>
      <w:r w:rsidDel="00000000" w:rsidR="00000000" w:rsidRPr="00000000">
        <w:rPr>
          <w:rFonts w:ascii="Google Sans Text" w:cs="Google Sans Text" w:eastAsia="Google Sans Text" w:hAnsi="Google Sans Text"/>
          <w:color w:val="1f1f1f"/>
          <w:rtl w:val="0"/>
        </w:rPr>
        <w:t xml:space="preserve"> Sexual Activity After a Heart Event. </w:t>
      </w:r>
      <w:r w:rsidDel="00000000" w:rsidR="00000000" w:rsidRPr="00000000">
        <w:rPr>
          <w:rFonts w:ascii="Google Sans Text" w:cs="Google Sans Text" w:eastAsia="Google Sans Text" w:hAnsi="Google Sans Text"/>
          <w:i w:val="1"/>
          <w:iCs w:val="1"/>
          <w:color w:val="1f1f1f"/>
          <w:rtl w:val="0"/>
        </w:rPr>
        <w:t xml:space="preserve">AHA</w:t>
      </w:r>
      <w:r w:rsidDel="00000000" w:rsidR="00000000" w:rsidRPr="00000000">
        <w:rPr>
          <w:rFonts w:ascii="Google Sans Text" w:cs="Google Sans Text" w:eastAsia="Google Sans Text" w:hAnsi="Google Sans Text"/>
          <w:color w:val="1f1f1f"/>
          <w:rtl w:val="0"/>
        </w:rPr>
        <w:t xml:space="preserve">.(</w:t>
      </w:r>
      <w:hyperlink r:id="rId14">
        <w:r w:rsidDel="00000000" w:rsidR="00000000" w:rsidRPr="00000000">
          <w:rPr>
            <w:rFonts w:ascii="Google Sans Text" w:cs="Google Sans Text" w:eastAsia="Google Sans Text" w:hAnsi="Google Sans Text"/>
            <w:color w:val="0b57d0"/>
            <w:u w:val="single"/>
            <w:rtl w:val="0"/>
          </w:rPr>
          <w:t xml:space="preserve">https://www.heart.org/en/health-topics/heart-attack/life-after-a-heart-attack/heart-attack-recovery-faqs</w:t>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widowControl w:val="0"/>
        <w:numPr>
          <w:ilvl w:val="0"/>
          <w:numId w:val="10"/>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Jan Aushadhi Pariyojana.</w:t>
      </w:r>
      <w:r w:rsidDel="00000000" w:rsidR="00000000" w:rsidRPr="00000000">
        <w:rPr>
          <w:rFonts w:ascii="Google Sans Text" w:cs="Google Sans Text" w:eastAsia="Google Sans Text" w:hAnsi="Google Sans Text"/>
          <w:color w:val="1f1f1f"/>
          <w:rtl w:val="0"/>
        </w:rPr>
        <w:t xml:space="preserve"> Generic Medicine Cost Savings. </w:t>
      </w:r>
      <w:r w:rsidDel="00000000" w:rsidR="00000000" w:rsidRPr="00000000">
        <w:rPr>
          <w:rFonts w:ascii="Google Sans Text" w:cs="Google Sans Text" w:eastAsia="Google Sans Text" w:hAnsi="Google Sans Text"/>
          <w:i w:val="1"/>
          <w:iCs w:val="1"/>
          <w:color w:val="1f1f1f"/>
          <w:rtl w:val="0"/>
        </w:rPr>
        <w:t xml:space="preserve">PMBJP</w:t>
      </w:r>
      <w:r w:rsidDel="00000000" w:rsidR="00000000" w:rsidRPr="00000000">
        <w:rPr>
          <w:rFonts w:ascii="Google Sans Text" w:cs="Google Sans Text" w:eastAsia="Google Sans Text" w:hAnsi="Google Sans Text"/>
          <w:color w:val="1f1f1f"/>
          <w:rtl w:val="0"/>
        </w:rPr>
        <w:t xml:space="preserve">.(</w:t>
      </w:r>
      <w:hyperlink r:id="rId15">
        <w:r w:rsidDel="00000000" w:rsidR="00000000" w:rsidRPr="00000000">
          <w:rPr>
            <w:rFonts w:ascii="Google Sans Text" w:cs="Google Sans Text" w:eastAsia="Google Sans Text" w:hAnsi="Google Sans Text"/>
            <w:color w:val="0b57d0"/>
            <w:u w:val="single"/>
            <w:rtl w:val="0"/>
          </w:rPr>
          <w:t xml:space="preserve">https://ijopp.org/sites/default/files/2025/02/InJPharPract-18-3-266.pdf</w:t>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fessional.heart.org/en/science-news/Cardiovascular-Considerations-in-Caring-for-Pregnant-Patients/commentary" TargetMode="External"/><Relationship Id="rId10" Type="http://schemas.openxmlformats.org/officeDocument/2006/relationships/hyperlink" Target="https://pmc.ncbi.nlm.nih.gov/articles/PMC11250400/" TargetMode="External"/><Relationship Id="rId13" Type="http://schemas.openxmlformats.org/officeDocument/2006/relationships/hyperlink" Target="https://www.lipid.org/sites/default/files/heart_healthy_eating_south_asian_style.pdf" TargetMode="External"/><Relationship Id="rId12" Type="http://schemas.openxmlformats.org/officeDocument/2006/relationships/hyperlink" Target="https://www.fogsi.org/wp-content/uploads/fogsi-focus/postpartum-phas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cogonline.org/wp-content/uploads/pdf/gcpr/hdp_fogsi_gestosis_icog_gcpr_2019.pdf" TargetMode="External"/><Relationship Id="rId15" Type="http://schemas.openxmlformats.org/officeDocument/2006/relationships/hyperlink" Target="https://ijopp.org/sites/default/files/2025/02/InJPharPract-18-3-266.pdf" TargetMode="External"/><Relationship Id="rId14" Type="http://schemas.openxmlformats.org/officeDocument/2006/relationships/hyperlink" Target="https://www.heart.org/en/health-topics/heart-attack/life-after-a-heart-attack/heart-attack-recovery-faqs" TargetMode="External"/><Relationship Id="rId5" Type="http://schemas.openxmlformats.org/officeDocument/2006/relationships/styles" Target="styles.xml"/><Relationship Id="rId6" Type="http://schemas.openxmlformats.org/officeDocument/2006/relationships/hyperlink" Target="https://ijcdw.org/?view-pdf=1&amp;embedded=true&amp;article=10b56d4a4b1e8b83cb809b1ea51b9fbfUNi6MTVgva0%3D" TargetMode="External"/><Relationship Id="rId7" Type="http://schemas.openxmlformats.org/officeDocument/2006/relationships/hyperlink" Target="https://pmc.ncbi.nlm.nih.gov/articles/PMC11584376/" TargetMode="External"/><Relationship Id="rId8" Type="http://schemas.openxmlformats.org/officeDocument/2006/relationships/hyperlink" Target="https://ijcdw.org/?view-pdf=1&amp;embedded=true&amp;article=10b56d4a4b1e8b83cb809b1ea51b9fbfUNi6MTVgva0%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