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2"/>
        </w:rPr>
        <w:t>Same Answer, Fewer Words</w:t>
      </w:r>
    </w:p>
    <w:p>
      <w:pPr>
        <w:spacing w:after="160"/>
        <w:jc w:val="center"/>
      </w:pPr>
      <w:r>
        <w:rPr>
          <w:b w:val="0"/>
          <w:i/>
          <w:sz w:val="24"/>
        </w:rPr>
        <w:t>Brevity and Unsignalled Locale Inference in Language Model Responses to English Dialects</w:t>
      </w:r>
    </w:p>
    <w:p>
      <w:pPr>
        <w:spacing w:after="0"/>
        <w:jc w:val="center"/>
      </w:pPr>
      <w:r>
        <w:rPr>
          <w:b w:val="0"/>
          <w:i w:val="0"/>
        </w:rPr>
        <w:t>Yuvansh Shah</w:t>
      </w:r>
    </w:p>
    <w:p>
      <w:pPr>
        <w:spacing w:after="0"/>
        <w:jc w:val="center"/>
      </w:pPr>
      <w:r>
        <w:rPr>
          <w:b w:val="0"/>
          <w:i w:val="0"/>
          <w:sz w:val="22"/>
        </w:rPr>
        <w:t>Dhirubhai Ambani International School, Mumbai, India</w:t>
      </w:r>
    </w:p>
    <w:p>
      <w:pPr>
        <w:spacing w:after="200"/>
        <w:jc w:val="center"/>
      </w:pPr>
      <w:r>
        <w:rPr>
          <w:b w:val="0"/>
          <w:i w:val="0"/>
          <w:sz w:val="22"/>
        </w:rPr>
        <w:t>yuvanshshah401@gmail.com</w:t>
      </w:r>
    </w:p>
    <w:p>
      <w:pPr>
        <w:spacing w:before="240" w:after="120"/>
      </w:pPr>
      <w:r>
        <w:rPr>
          <w:b/>
          <w:color w:val="000000"/>
          <w:sz w:val="28"/>
        </w:rPr>
        <w:t>Abstract</w:t>
      </w:r>
    </w:p>
    <w:p>
      <w:pPr>
        <w:spacing w:after="120"/>
      </w:pPr>
      <w:r>
        <w:rPr>
          <w:b/>
        </w:rPr>
        <w:t xml:space="preserve">Background/Objective: </w:t>
      </w:r>
      <w:r>
        <w:t>Large language models default to Standard American English (SAE) yet serve billions of people who do not write in it. We ask what changes when the same question is written in an everyday English dialect. Earlier work, including our own pilot, has asked only whether the answer is still correct. We measure correctness, response length and spelling register together, and we repeat every prompt three times.</w:t>
      </w:r>
    </w:p>
    <w:p>
      <w:pPr>
        <w:spacing w:after="120"/>
      </w:pPr>
      <w:r>
        <w:rPr>
          <w:b/>
        </w:rPr>
        <w:t xml:space="preserve">Methods: </w:t>
      </w:r>
      <w:r>
        <w:t>Each base item exists in one SAE wording and one dialect wording with the same meaning and the same correct answer. We used 52 base items, 32 in Indian English and 20 in African American English, and excluded one defective item, leaving 51. Each of the 104 item and arm rows was sent to three models from three different labs through a programming interface, three times each, at a fixed temperature of 0.7, in independent contexts with no conversation history: 936 calls in total, all successful. Scoring was done by program with the arm hidden. Every item was classified in advance as locale-sensitive or locale-invariant, meaning whether its correct answer depends on the user's jurisdiction. The confirmatory family is three models by three outcomes, nine tests, at a Bonferroni threshold of 0.0056.</w:t>
      </w:r>
    </w:p>
    <w:p>
      <w:pPr>
        <w:spacing w:after="120"/>
      </w:pPr>
      <w:r>
        <w:rPr>
          <w:b/>
        </w:rPr>
        <w:t xml:space="preserve">Results: </w:t>
      </w:r>
      <w:r>
        <w:t>Two positive findings and one null. First, brevity. On the African American English track, which is jurisdiction-free, numeric and speaker-validated, dialect answers were shorter than their matched SAE answers for all three models, at p = 0.0002, 0.000027 and 0.0004 on 19 paired items each, all clearing the family threshold, while paired accuracy was unchanged for two models and 7.0 percentage points lower for the third at p = 0.10. Mean length fell from 106.6 to 82.9 words. Second, locale inference. On the four Indian English items whose correct answer depends on jurisdiction, all 12 item and model pairs were shorter in the dialect arm, with a median difference of 299.7 words, and the models described a different country's procedure without signalling the switch. On the 28 locale-invariant Indian English items there was no length difference at all. Third, correctness: no model clears the family threshold. One model reaches a nominal p = 0.024 with 6 items worse and 0 better, reported as a lead. Required step coverage on procedural items falls from 0.941 to 0.879 in the dialect arm, a consistent direction on a sample too small to resolve, p = 0.078 on 12 pairs.</w:t>
      </w:r>
    </w:p>
    <w:p>
      <w:pPr>
        <w:spacing w:after="120"/>
      </w:pPr>
      <w:r>
        <w:rPr>
          <w:b/>
        </w:rPr>
        <w:t xml:space="preserve">Conclusions: </w:t>
      </w:r>
      <w:r>
        <w:t>On items where jurisdiction cannot matter, these models give the same answers in fewer words. On items where it can, they quietly answer for a different country. Neither effect is visible to accuracy scoring, which is all that most of this literature, and our own earlier work, has measured. We do not claim the shorter answers are worse; the one completeness measure we have points that way but is underpowered.</w:t>
      </w:r>
    </w:p>
    <w:p>
      <w:r>
        <w:rPr>
          <w:b/>
        </w:rPr>
        <w:t xml:space="preserve">Keywords: </w:t>
      </w:r>
      <w:r>
        <w:t>large language models, dialect bias, English dialects, AAVE, Indian English, fairness evaluation, response length, locale inference, epistemic injustice</w:t>
      </w:r>
    </w:p>
    <w:p>
      <w:pPr>
        <w:spacing w:before="240" w:after="120"/>
      </w:pPr>
      <w:r>
        <w:rPr>
          <w:b/>
          <w:color w:val="000000"/>
          <w:sz w:val="28"/>
        </w:rPr>
        <w:t>1. Introduction</w:t>
      </w:r>
    </w:p>
    <w:p>
      <w:pPr>
        <w:spacing w:after="120"/>
      </w:pPr>
      <w:r>
        <w:rPr>
          <w:b w:val="0"/>
          <w:i w:val="0"/>
        </w:rPr>
        <w:t>For many people the large language model is now the first place they go to find something out. Those models were trained mostly on text written in Standard American English, and most of the people using them do not write that way. Roughly one and a half billion people speak English and the large majority speak a variety that is not SAE. If a model serves those users differently, the difference is spread across an enormous number of ordinary questions.</w:t>
      </w:r>
    </w:p>
    <w:p>
      <w:pPr>
        <w:spacing w:after="120"/>
      </w:pPr>
      <w:r>
        <w:rPr>
          <w:b w:val="0"/>
          <w:i w:val="0"/>
        </w:rPr>
        <w:t>The usual way to ask whether that happens is to check whether the answer is still correct. That is the question our own pilot asked, and it is the question most of the literature asks. It is not the only thing that can change. An answer can be correct and much shorter. It can be correct and about a different country. Neither shows up in an accuracy score.</w:t>
      </w:r>
    </w:p>
    <w:p>
      <w:pPr>
        <w:spacing w:after="120"/>
      </w:pPr>
      <w:r>
        <w:rPr>
          <w:b w:val="0"/>
          <w:i w:val="0"/>
        </w:rPr>
        <w:t>It is worth separating our question from a better-studied one. We are not asking whether a model can understand a dialect. We are asking what it does once it has. Language identification, hate speech detection and speech recognition all perform worse on African American English, and benchmarks such as VALUE and EnDive rewrite standard test sets into dialects and report drops in accuracy. Work on covert prejudice shows models making harsher judgements about speakers of AAE even when the content is held constant. That last result matters here: it establishes that models draw inferences about a person from how they write, and act on them.</w:t>
      </w:r>
    </w:p>
    <w:p>
      <w:pPr>
        <w:spacing w:after="120"/>
      </w:pPr>
      <w:r>
        <w:rPr>
          <w:b w:val="0"/>
          <w:i w:val="0"/>
        </w:rPr>
        <w:t>Almost all of this work relies on AAE, uses automatic rewrites, or tests a single model, and very little of it repeats a prompt. A model asked the same question twice does not give the same answer twice, and without repeats a difference of unknown size cannot be told from ordinary variation.</w:t>
      </w:r>
    </w:p>
    <w:p>
      <w:pPr>
        <w:spacing w:after="120"/>
      </w:pPr>
      <w:r>
        <w:rPr>
          <w:b w:val="0"/>
          <w:i w:val="0"/>
        </w:rPr>
        <w:t>This study replaces an earlier pilot of ours rather than extending it. That pilot used two models through their public chat websites, delivered each track as one numbered batch in a single chat session, generated one response per prompt, and reported that every scored pair agreed. Here we use three models from three different labs through a programming interface, one independent call per prompt, a fixed and recorded temperature, and three repeats. Every number in this paper comes from that collection. Several disagree with the pilot, and several disagree with our own first analysis of this same data; Section 4.2 lists all of them.</w:t>
      </w:r>
    </w:p>
    <w:p>
      <w:pPr>
        <w:spacing w:before="240" w:after="120"/>
      </w:pPr>
      <w:r>
        <w:rPr>
          <w:b/>
          <w:color w:val="000000"/>
          <w:sz w:val="28"/>
        </w:rPr>
        <w:t>2. Methods</w:t>
      </w:r>
    </w:p>
    <w:p>
      <w:pPr>
        <w:spacing w:before="240" w:after="120"/>
      </w:pPr>
      <w:r>
        <w:rPr>
          <w:b/>
          <w:color w:val="000000"/>
          <w:sz w:val="24"/>
        </w:rPr>
        <w:t>2.1 The design</w:t>
      </w:r>
    </w:p>
    <w:p>
      <w:pPr>
        <w:spacing w:after="120"/>
      </w:pPr>
      <w:r>
        <w:rPr>
          <w:b w:val="0"/>
          <w:i w:val="0"/>
        </w:rPr>
        <w:t>The design is a matched pair. For each base problem we write one SAE wording and one dialect wording that mean the same thing and have the same correct answer, so that anything the model does differently can be attributed to the dialect. Through collection and scoring the two wordings are labelled only A and B, and which label means SAE is not resolved until analysis.</w:t>
      </w:r>
    </w:p>
    <w:p>
      <w:pPr>
        <w:spacing w:after="120"/>
      </w:pPr>
      <w:r>
        <w:rPr>
          <w:b w:val="0"/>
          <w:i w:val="0"/>
        </w:rPr>
        <w:t>The wider design covers several well described dialects with SAE as the control (Table 1). This study runs the first two. For Indian English we relied on published descriptions of the variety and altered grammar and discourse features rather than spelling, using constructions such as emphatic 'only' and 'itself', 'what all' for a list, non-inverted embedded questions and the politeness marker 'kindly'. For African American English we used items from the ReDial set, which were written and validated by AAE speakers rather than constructed by us.</w:t>
      </w:r>
    </w:p>
    <w:p>
      <w:pPr>
        <w:spacing w:after="120"/>
      </w:pPr>
      <w:r>
        <w:rPr>
          <w:b w:val="0"/>
          <w:i w:val="0"/>
        </w:rPr>
        <w:t>Each prompt is asked three times per model per arm. The repeats were collected so that response stability could be checked and so that each cell could contribute a graded score rather than a single binary one; the graded cell means are used throughout the analysis. They are not used as a variance test, and an earlier version of this analysis was wrong to construct one from them.</w:t>
      </w:r>
    </w:p>
    <w:p>
      <w:pPr>
        <w:spacing w:before="160" w:after="80"/>
      </w:pPr>
      <w:r>
        <w:rPr>
          <w:i/>
          <w:sz w:val="20"/>
        </w:rPr>
        <w:t>Table 1. The dialects in the wider design. SAE is the control. This study runs the first two.</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Pr>
              <w:t>Dialect</w:t>
            </w:r>
          </w:p>
        </w:tc>
        <w:tc>
          <w:tcPr>
            <w:tcW w:type="dxa" w:w="3120"/>
          </w:tcPr>
          <w:p>
            <w:r/>
            <w:r>
              <w:rPr>
                <w:b/>
                <w:sz w:val="18"/>
              </w:rPr>
              <w:t>Why it is included</w:t>
            </w:r>
          </w:p>
        </w:tc>
        <w:tc>
          <w:tcPr>
            <w:tcW w:type="dxa" w:w="3120"/>
          </w:tcPr>
          <w:p>
            <w:r/>
            <w:r>
              <w:rPr>
                <w:b/>
                <w:sz w:val="18"/>
              </w:rPr>
              <w:t>Run in this study?</w:t>
            </w:r>
          </w:p>
        </w:tc>
      </w:tr>
      <w:tr>
        <w:tc>
          <w:tcPr>
            <w:tcW w:type="dxa" w:w="3120"/>
          </w:tcPr>
          <w:p>
            <w:r/>
            <w:r>
              <w:rPr>
                <w:sz w:val="18"/>
              </w:rPr>
              <w:t>Indian English</w:t>
            </w:r>
          </w:p>
        </w:tc>
        <w:tc>
          <w:tcPr>
            <w:tcW w:type="dxa" w:w="3120"/>
          </w:tcPr>
          <w:p>
            <w:r/>
            <w:r>
              <w:rPr>
                <w:sz w:val="18"/>
              </w:rPr>
              <w:t>Very large number of speakers</w:t>
            </w:r>
          </w:p>
        </w:tc>
        <w:tc>
          <w:tcPr>
            <w:tcW w:type="dxa" w:w="3120"/>
          </w:tcPr>
          <w:p>
            <w:r/>
            <w:r>
              <w:rPr>
                <w:sz w:val="18"/>
              </w:rPr>
              <w:t>Yes</w:t>
            </w:r>
          </w:p>
        </w:tc>
      </w:tr>
      <w:tr>
        <w:tc>
          <w:tcPr>
            <w:tcW w:type="dxa" w:w="3120"/>
          </w:tcPr>
          <w:p>
            <w:r/>
            <w:r>
              <w:rPr>
                <w:sz w:val="18"/>
              </w:rPr>
              <w:t>African American English</w:t>
            </w:r>
          </w:p>
        </w:tc>
        <w:tc>
          <w:tcPr>
            <w:tcW w:type="dxa" w:w="3120"/>
          </w:tcPr>
          <w:p>
            <w:r/>
            <w:r>
              <w:rPr>
                <w:sz w:val="18"/>
              </w:rPr>
              <w:t>Strong prior research and a clear record of harm</w:t>
            </w:r>
          </w:p>
        </w:tc>
        <w:tc>
          <w:tcPr>
            <w:tcW w:type="dxa" w:w="3120"/>
          </w:tcPr>
          <w:p>
            <w:r/>
            <w:r>
              <w:rPr>
                <w:sz w:val="18"/>
              </w:rPr>
              <w:t>Yes</w:t>
            </w:r>
          </w:p>
        </w:tc>
      </w:tr>
      <w:tr>
        <w:tc>
          <w:tcPr>
            <w:tcW w:type="dxa" w:w="3120"/>
          </w:tcPr>
          <w:p>
            <w:r/>
            <w:r>
              <w:rPr>
                <w:sz w:val="18"/>
              </w:rPr>
              <w:t>Nigerian English</w:t>
            </w:r>
          </w:p>
        </w:tc>
        <w:tc>
          <w:tcPr>
            <w:tcW w:type="dxa" w:w="3120"/>
          </w:tcPr>
          <w:p>
            <w:r/>
            <w:r>
              <w:rPr>
                <w:sz w:val="18"/>
              </w:rPr>
              <w:t>Large and growing, rarely tested</w:t>
            </w:r>
          </w:p>
        </w:tc>
        <w:tc>
          <w:tcPr>
            <w:tcW w:type="dxa" w:w="3120"/>
          </w:tcPr>
          <w:p>
            <w:r/>
            <w:r>
              <w:rPr>
                <w:sz w:val="18"/>
              </w:rPr>
              <w:t>Not yet</w:t>
            </w:r>
          </w:p>
        </w:tc>
      </w:tr>
      <w:tr>
        <w:tc>
          <w:tcPr>
            <w:tcW w:type="dxa" w:w="3120"/>
          </w:tcPr>
          <w:p>
            <w:r/>
            <w:r>
              <w:rPr>
                <w:sz w:val="18"/>
              </w:rPr>
              <w:t>Singapore English</w:t>
            </w:r>
          </w:p>
        </w:tc>
        <w:tc>
          <w:tcPr>
            <w:tcW w:type="dxa" w:w="3120"/>
          </w:tcPr>
          <w:p>
            <w:r/>
            <w:r>
              <w:rPr>
                <w:sz w:val="18"/>
              </w:rPr>
              <w:t>Many distinct features, a hard test of understanding</w:t>
            </w:r>
          </w:p>
        </w:tc>
        <w:tc>
          <w:tcPr>
            <w:tcW w:type="dxa" w:w="3120"/>
          </w:tcPr>
          <w:p>
            <w:r/>
            <w:r>
              <w:rPr>
                <w:sz w:val="18"/>
              </w:rPr>
              <w:t>Not yet</w:t>
            </w:r>
          </w:p>
        </w:tc>
      </w:tr>
    </w:tbl>
    <w:p>
      <w:pPr>
        <w:spacing w:after="40"/>
      </w:pPr>
    </w:p>
    <w:p>
      <w:pPr>
        <w:spacing w:before="240" w:after="120"/>
      </w:pPr>
      <w:r>
        <w:rPr>
          <w:b/>
          <w:color w:val="000000"/>
          <w:sz w:val="24"/>
        </w:rPr>
        <w:t>2.2 Collection</w:t>
      </w:r>
    </w:p>
    <w:p>
      <w:pPr>
        <w:spacing w:after="120"/>
      </w:pPr>
      <w:r>
        <w:rPr>
          <w:b w:val="0"/>
          <w:i w:val="0"/>
        </w:rPr>
        <w:t>No people took part in this study. The sample is a set of prompts sent to three commercial language models and contains no personal information.</w:t>
      </w:r>
    </w:p>
    <w:p>
      <w:pPr>
        <w:spacing w:after="120"/>
      </w:pPr>
      <w:r>
        <w:rPr>
          <w:b w:val="0"/>
          <w:i w:val="0"/>
        </w:rPr>
        <w:t>We reached the models through the NVIDIA build.nvidia.com programming interface at https://integrate.api.nvidia.com/v1/chat/completions, rather than through chat websites. The available model list was queried from the interface at 08:36 UTC on 25 July 2026 and returned 118 identifiers. Three models from three different labs were selected: google/gemma-4-31b-it, meta/llama-3.3-70b-instruct and z-ai/glm-5.2. Those exact strings were sent on every call, and the model string the interface returned was compared against the string requested on all 936 calls; they matched every time.</w:t>
      </w:r>
    </w:p>
    <w:p>
      <w:pPr>
        <w:spacing w:after="120"/>
      </w:pPr>
      <w:r>
        <w:rPr>
          <w:b w:val="0"/>
          <w:i w:val="0"/>
        </w:rPr>
        <w:t>Two intended models could not be used, and this is recorded because it constrains the comparison with the pilot. deepseek-v4-pro was attempted three times, once at 09:10 UTC and twice at 09:38 UTC, and returned HTTP 504 Gateway Timeout on each attempt after approximately 300 seconds. deepseek-v4-flash was attempted once at 09:38 UTC and returned HTTP 503 Service Unavailable immediately. qwen3.5-397b-a17b was attempted three times, once at 09:38 UTC and twice immediately before collection began, and returned HTTP 404 Not Found instantly on each attempt, as did mistral-large-2-instruct and kimi-k2.6 on one attempt each. All five appear in the interface's own model listing but were not served. The consequence is that this study shares no model with the pilot, so any disagreement between them could be a difference between models rather than between methods.</w:t>
      </w:r>
    </w:p>
    <w:p>
      <w:pPr>
        <w:spacing w:after="120"/>
      </w:pPr>
      <w:r>
        <w:rPr>
          <w:b w:val="0"/>
          <w:i w:val="0"/>
        </w:rPr>
        <w:t>Every prompt was sent as its own request carrying exactly one user message: the item text and nothing else. No system prompt, no format instruction, no earlier turns, no knowledge of the matched item. Sending the bare item text is deliberate. Any instruction we added would have to be written in some variety of English, and an SAE-worded instruction sits in the context of both arms and dilutes the very manipulation being tested. An instruction also constrains two of the three outcomes directly: telling the model how long or how formal to be would fix the length and register measures by fiat.</w:t>
      </w:r>
    </w:p>
    <w:p>
      <w:pPr>
        <w:spacing w:after="120"/>
      </w:pPr>
      <w:r>
        <w:rPr>
          <w:b w:val="0"/>
          <w:i w:val="0"/>
        </w:rPr>
        <w:t>The temperature was fixed at 0.7 on every call and recorded with every response. It was deliberately not zero, because at temperature zero the three repeats would be near-identical and would carry no information about response stability.</w:t>
      </w:r>
    </w:p>
    <w:p>
      <w:pPr>
        <w:spacing w:after="120"/>
      </w:pPr>
      <w:r>
        <w:rPr>
          <w:b w:val="0"/>
          <w:i w:val="0"/>
        </w:rPr>
        <w:t>Requests were issued on a rate-gated concurrent schedule rather than serially. Serial issuance at the observed per-call latency of 60 to 200 seconds would have taken over 20 hours; the gate held the request rate at or below the 40 per minute ceiling in force. A consequence worth stating is that concurrent calls may have been routed to different backend replicas of the same model. This does not affect the independence of any call: each remains a separate request with one user message, no system prompt and no history, and the returned model string was checked against the requested one on every call.</w:t>
      </w:r>
    </w:p>
    <w:p>
      <w:pPr>
        <w:spacing w:after="120"/>
      </w:pPr>
      <w:r>
        <w:rPr>
          <w:b w:val="0"/>
          <w:i w:val="0"/>
        </w:rPr>
        <w:t>All collection took place on 25 July 2026 between 09:45 and 12:45 UTC. The item set comprises 52 base items, 32 Indian English and 20 African American English, giving 104 item and arm rows; each row went to each of three models three times, which is 936 calls. All 936 returned a complete response and none was cut off at the token limit. Every response was stored exactly as returned, with no trimming, summarising, reformatting or spelling correction, because the wording of the response is itself a measured outcome.</w:t>
      </w:r>
    </w:p>
    <w:p>
      <w:pPr>
        <w:spacing w:after="120"/>
      </w:pPr>
      <w:r>
        <w:rPr>
          <w:b w:val="0"/>
          <w:i w:val="0"/>
        </w:rPr>
        <w:t>The service degraded during the run: 469 gateway timeouts, 160 rate-limit responses and 32 service-unavailable responses, all retried with exponential backoff, and all recovered. This affected how long collection took and how many attempts each call needed. It did not affect the responses, every one of which is a complete generation.</w:t>
      </w:r>
    </w:p>
    <w:p>
      <w:pPr>
        <w:spacing w:before="240" w:after="120"/>
      </w:pPr>
      <w:r>
        <w:rPr>
          <w:b/>
          <w:color w:val="000000"/>
          <w:sz w:val="24"/>
        </w:rPr>
        <w:t>2.3 Scoring</w:t>
      </w:r>
    </w:p>
    <w:p>
      <w:pPr>
        <w:spacing w:after="120"/>
      </w:pPr>
      <w:r>
        <w:rPr>
          <w:b w:val="0"/>
          <w:i w:val="0"/>
        </w:rPr>
        <w:t>Scoring was done after collection finished, from the stored responses, with the arm hidden. Each response was identified to the scoring program only by a hash of its item, arm, model and repeat number. The program never received the arm field, and never received the column recording which dialect features a wording used, which would have identified the arm immediately. Scores were written keyed on the hash alone and the arm was joined back on only after every score had been written. This is a procedure carried out by a program and can be checked by running the code. In the pilot, blinding was intended but no record survived, so it could not be demonstrated.</w:t>
      </w:r>
    </w:p>
    <w:p>
      <w:pPr>
        <w:spacing w:after="120"/>
      </w:pPr>
      <w:r>
        <w:rPr>
          <w:b w:val="0"/>
          <w:i w:val="0"/>
        </w:rPr>
        <w:t>Fact questions, arithmetic and reading comprehension were machine scored against the reference answer (Table 2). Numbers count as correct when the reference value appears as the answer: as the final number, in the closing quarter of the response, or immediately after a cue such as 'answer' or 'total'. A value appearing only as an intermediate step does not count. Names and spans count as correct on an exact match, tested on word boundaries, or on keyword coverage of at least 60 per cent of the reference answer's content words, a threshold fixed before scoring.</w:t>
      </w:r>
    </w:p>
    <w:p>
      <w:pPr>
        <w:spacing w:after="120"/>
      </w:pPr>
      <w:r>
        <w:rPr>
          <w:b w:val="0"/>
          <w:i w:val="0"/>
        </w:rPr>
        <w:t>Procedural items were scored by coverage of a required-step list rather than by a single pass or fail. For every response we record which of the required steps are present and how many. That record is what allows completeness to be set beside word count in Section 3.4, and it is a direct response to a gap in the pilot, whose scoring sheet held one verdict per item and no record of how it was reached.</w:t>
      </w:r>
    </w:p>
    <w:p>
      <w:pPr>
        <w:spacing w:after="120"/>
      </w:pPr>
      <w:r>
        <w:rPr>
          <w:b w:val="0"/>
          <w:i w:val="0"/>
        </w:rPr>
        <w:t>Two further quantities were measured on every response. Length, in words and characters. And register: the number of tokens that are the Commonwealth member of a listed Commonwealth and American variant pair, such as colour against color or tyre against tire, together with the number of tokens eligible to be either. That second count is the opportunity denominator and it lets us report a rate rather than a bare count. The pilot could not do this, so a response with no Commonwealth spelling could not be told from one with no chance to use one. Tokens whose two forms are both common in ordinary prose were excluded from numerator and denominator alike.</w:t>
      </w:r>
    </w:p>
    <w:p>
      <w:pPr>
        <w:spacing w:before="160" w:after="80"/>
      </w:pPr>
      <w:r>
        <w:rPr>
          <w:i/>
          <w:sz w:val="20"/>
        </w:rPr>
        <w:t>Table 2. How each task type was scored. All scoring was done by program with the arm hidden from the scorer.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Pr>
              <w:t>Task type</w:t>
            </w:r>
          </w:p>
        </w:tc>
        <w:tc>
          <w:tcPr>
            <w:tcW w:type="dxa" w:w="3120"/>
          </w:tcPr>
          <w:p>
            <w:r/>
            <w:r>
              <w:rPr>
                <w:b/>
                <w:sz w:val="18"/>
              </w:rPr>
              <w:t>How it was scored</w:t>
            </w:r>
          </w:p>
        </w:tc>
        <w:tc>
          <w:tcPr>
            <w:tcW w:type="dxa" w:w="3120"/>
          </w:tcPr>
          <w:p>
            <w:r/>
            <w:r>
              <w:rPr>
                <w:b/>
                <w:sz w:val="18"/>
              </w:rPr>
              <w:t>Human judgement needed?</w:t>
            </w:r>
          </w:p>
        </w:tc>
      </w:tr>
      <w:tr>
        <w:tc>
          <w:tcPr>
            <w:tcW w:type="dxa" w:w="3120"/>
          </w:tcPr>
          <w:p>
            <w:r/>
            <w:r>
              <w:rPr>
                <w:sz w:val="18"/>
              </w:rPr>
              <w:t>Fact question</w:t>
            </w:r>
          </w:p>
        </w:tc>
        <w:tc>
          <w:tcPr>
            <w:tcW w:type="dxa" w:w="3120"/>
          </w:tcPr>
          <w:p>
            <w:r/>
            <w:r>
              <w:rPr>
                <w:sz w:val="18"/>
              </w:rPr>
              <w:t>Exact match on word boundaries, or at least 60 per cent keyword coverage</w:t>
            </w:r>
          </w:p>
        </w:tc>
        <w:tc>
          <w:tcPr>
            <w:tcW w:type="dxa" w:w="3120"/>
          </w:tcPr>
          <w:p>
            <w:r/>
            <w:r>
              <w:rPr>
                <w:sz w:val="18"/>
              </w:rPr>
              <w:t>No</w:t>
            </w:r>
          </w:p>
        </w:tc>
      </w:tr>
      <w:tr>
        <w:tc>
          <w:tcPr>
            <w:tcW w:type="dxa" w:w="3120"/>
          </w:tcPr>
          <w:p>
            <w:r/>
            <w:r>
              <w:rPr>
                <w:sz w:val="18"/>
              </w:rPr>
              <w:t>Arithmetic</w:t>
            </w:r>
          </w:p>
        </w:tc>
        <w:tc>
          <w:tcPr>
            <w:tcW w:type="dxa" w:w="3120"/>
          </w:tcPr>
          <w:p>
            <w:r/>
            <w:r>
              <w:rPr>
                <w:sz w:val="18"/>
              </w:rPr>
              <w:t>Reference value present as the answer, not as an intermediate step</w:t>
            </w:r>
          </w:p>
        </w:tc>
        <w:tc>
          <w:tcPr>
            <w:tcW w:type="dxa" w:w="3120"/>
          </w:tcPr>
          <w:p>
            <w:r/>
            <w:r>
              <w:rPr>
                <w:sz w:val="18"/>
              </w:rPr>
              <w:t>No</w:t>
            </w:r>
          </w:p>
        </w:tc>
      </w:tr>
      <w:tr>
        <w:tc>
          <w:tcPr>
            <w:tcW w:type="dxa" w:w="3120"/>
          </w:tcPr>
          <w:p>
            <w:r/>
            <w:r>
              <w:rPr>
                <w:sz w:val="18"/>
              </w:rPr>
              <w:t>Reading comprehension</w:t>
            </w:r>
          </w:p>
        </w:tc>
        <w:tc>
          <w:tcPr>
            <w:tcW w:type="dxa" w:w="3120"/>
          </w:tcPr>
          <w:p>
            <w:r/>
            <w:r>
              <w:rPr>
                <w:sz w:val="18"/>
              </w:rPr>
              <w:t>Exact match on word boundaries, or at least 60 per cent keyword coverage</w:t>
            </w:r>
          </w:p>
        </w:tc>
        <w:tc>
          <w:tcPr>
            <w:tcW w:type="dxa" w:w="3120"/>
          </w:tcPr>
          <w:p>
            <w:r/>
            <w:r>
              <w:rPr>
                <w:sz w:val="18"/>
              </w:rPr>
              <w:t>No</w:t>
            </w:r>
          </w:p>
        </w:tc>
      </w:tr>
      <w:tr>
        <w:tc>
          <w:tcPr>
            <w:tcW w:type="dxa" w:w="3120"/>
          </w:tcPr>
          <w:p>
            <w:r/>
            <w:r>
              <w:rPr>
                <w:sz w:val="18"/>
              </w:rPr>
              <w:t>Procedural guidance</w:t>
            </w:r>
          </w:p>
        </w:tc>
        <w:tc>
          <w:tcPr>
            <w:tcW w:type="dxa" w:w="3120"/>
          </w:tcPr>
          <w:p>
            <w:r/>
            <w:r>
              <w:rPr>
                <w:sz w:val="18"/>
              </w:rPr>
              <w:t>Coverage of the required step list; count and identity of steps recorded</w:t>
            </w:r>
          </w:p>
        </w:tc>
        <w:tc>
          <w:tcPr>
            <w:tcW w:type="dxa" w:w="3120"/>
          </w:tcPr>
          <w:p>
            <w:r/>
            <w:r>
              <w:rPr>
                <w:sz w:val="18"/>
              </w:rPr>
              <w:t>No</w:t>
            </w:r>
          </w:p>
        </w:tc>
      </w:tr>
    </w:tbl>
    <w:p>
      <w:pPr>
        <w:spacing w:after="40"/>
      </w:pPr>
    </w:p>
    <w:p>
      <w:pPr>
        <w:spacing w:before="240" w:after="120"/>
      </w:pPr>
      <w:r>
        <w:rPr>
          <w:b/>
          <w:color w:val="000000"/>
          <w:sz w:val="24"/>
        </w:rPr>
        <w:t>2.4 Statistics</w:t>
      </w:r>
    </w:p>
    <w:p>
      <w:pPr>
        <w:spacing w:after="120"/>
      </w:pPr>
      <w:r>
        <w:rPr>
          <w:b w:val="0"/>
          <w:i w:val="0"/>
        </w:rPr>
        <w:t>Three choices in the statistics need stating before the results, because earlier versions of this analysis got two of them wrong.</w:t>
      </w:r>
    </w:p>
    <w:p>
      <w:pPr>
        <w:spacing w:after="120"/>
      </w:pPr>
      <w:r>
        <w:rPr>
          <w:b w:val="0"/>
          <w:i w:val="0"/>
        </w:rPr>
        <w:t>How the repeats are reduced. Three binary scores per cell can be collapsed to one verdict by majority vote, counting a cell correct when at least 2 of 3 repeats are correct, and the arms compared with an exact McNemar test on the pairs whose verdicts differ. Or the graded cell mean can be kept, taking the values 0, one third, two thirds or 1, and the paired per-item differences tested with a Wilcoxon signed-rank test. Majority voting discards information: a cell falling from 3 of 3 to 2 of 3 has visibly worsened and the rule records no change. We report both and say which the conclusion rests on.</w:t>
      </w:r>
    </w:p>
    <w:p>
      <w:pPr>
        <w:spacing w:after="120"/>
      </w:pPr>
      <w:r>
        <w:rPr>
          <w:b w:val="0"/>
          <w:i w:val="0"/>
        </w:rPr>
        <w:t>What is not reported. Earlier versions of this analysis compared the between-arm difference against the standard deviation of a single response and treated the ratio as though it decided whether an effect existed. It does not: the difference is a mean over items and the comparison is not a test. That ratio has been withdrawn entirely and appears nowhere in this paper.</w:t>
      </w:r>
    </w:p>
    <w:p>
      <w:pPr>
        <w:spacing w:after="120"/>
      </w:pPr>
      <w:r>
        <w:rPr>
          <w:b w:val="0"/>
          <w:i w:val="0"/>
        </w:rPr>
        <w:t>Multiplicity. The confirmatory family is three models by three outcomes, correctness, length and register, which is nine tests, at a Bonferroni threshold of 0.05 divided by 9, or 0.0056. Every table states whether a result clears it. Splits by track, task type and locale class are descriptive follow-ups rather than family members and their p-values are labelled nominal.</w:t>
      </w:r>
    </w:p>
    <w:p>
      <w:pPr>
        <w:spacing w:after="120"/>
      </w:pPr>
      <w:r>
        <w:rPr>
          <w:b w:val="0"/>
          <w:i w:val="0"/>
        </w:rPr>
        <w:t>Pooling. Where a result is reported across models we say so and treat it as descriptive. Three models answering the same items are not three independent samples, so a pooled count or a pooled p-value overstates the evidence. Every claim in this paper rests on per-model tests.</w:t>
      </w:r>
    </w:p>
    <w:p>
      <w:pPr>
        <w:spacing w:after="120"/>
      </w:pPr>
      <w:r>
        <w:rPr>
          <w:b w:val="0"/>
          <w:i w:val="0"/>
        </w:rPr>
        <w:t>Where a count is zero we give the Clopper and Pearson exact one-sided 95 per cent upper bound. For a future study we report the number of items needed for an 80 per cent chance of seeing at least one dialect-caused error at a given true rate, from</w:t>
      </w:r>
    </w:p>
    <w:p>
      <w:pPr>
        <w:spacing w:before="120" w:after="120"/>
        <w:jc w:val="center"/>
      </w:pPr>
      <w:r>
        <w:rPr>
          <w:sz w:val="24"/>
        </w:rPr>
        <w:t>n = ceil( ln(0.20) / ln(1 - p) )</w:t>
      </w:r>
    </w:p>
    <w:p>
      <w:pPr>
        <w:spacing w:after="120"/>
      </w:pPr>
      <w:r>
        <w:rPr>
          <w:b w:val="0"/>
          <w:i w:val="0"/>
        </w:rPr>
        <w:t>and, for the completeness measure in Section 3.4, the paired sample size needed to detect an effect of the observed standardised size at 80 per cent power.</w:t>
      </w:r>
    </w:p>
    <w:p>
      <w:pPr>
        <w:spacing w:before="240" w:after="120"/>
      </w:pPr>
      <w:r>
        <w:rPr>
          <w:b/>
          <w:color w:val="000000"/>
          <w:sz w:val="24"/>
        </w:rPr>
        <w:t>2.5 Item classification, the exclusion, and ethics</w:t>
      </w:r>
    </w:p>
    <w:p>
      <w:pPr>
        <w:spacing w:after="120"/>
      </w:pPr>
      <w:r>
        <w:rPr>
          <w:b w:val="0"/>
          <w:i w:val="0"/>
        </w:rPr>
        <w:t>Every item was classified before any split analysis was run, from item text and gold answer only. An item is locale-sensitive if its correct answer depends on the jurisdiction the user is in: national agencies, government forms and fees, emergency telephone numbers, banking identity regimes, or legal and administrative procedure. Four of the 52 qualify, all procedural guidance items in the Indian English track: CPR, where the emergency number differs by country; passport renewal; opening a bank account online; and filing a noise complaint. The other four procedural items, changing a tyre, treating a burn, installing a smoke detector and jump-starting a car, are physical procedures that do not depend on jurisdiction. That gives a within-domain contrast of four against four. The classification with a reason for each item is released with the data.</w:t>
      </w:r>
    </w:p>
    <w:p>
      <w:pPr>
        <w:spacing w:after="120"/>
      </w:pPr>
      <w:r>
        <w:rPr>
          <w:b w:val="0"/>
          <w:i w:val="0"/>
        </w:rPr>
        <w:t>The classification matters because the design premise is that the two wordings of a pair have the same correct answer. For a locale-sensitive item that premise fails if the model reads the dialect as a signal about where the user is, because the two wordings are then asking subtly different questions and a difference between them is not a quality difference.</w:t>
      </w:r>
    </w:p>
    <w:p>
      <w:pPr>
        <w:spacing w:after="120"/>
      </w:pPr>
      <w:r>
        <w:rPr>
          <w:b w:val="0"/>
          <w:i w:val="0"/>
        </w:rPr>
        <w:t>One item is excluded: AAE08, the gingerbread and apple pie problem, which is RowIdx 8 of the ReDial-derived set. It has two independent defects. Its constraints contradict each other: Saturday apple pie is stated as 4 fewer than Sunday and Sunday as 15 more than Saturday, so writing S for Saturday and U for Sunday the item asserts both S = U - 4 and U = S + 15, giving S = S + 11, and its gold answer of 540 is not derivable from any consistent reading. And its two arms are not meaning-identical: the dialect wording inserts a comma before 'than on Sunday' which changes what the comparison attaches to. The second defect is the disqualifying one, because an item whose arms differ in meaning cannot measure a dialect effect at all.</w:t>
      </w:r>
    </w:p>
    <w:p>
      <w:pPr>
        <w:spacing w:after="120"/>
      </w:pPr>
      <w:r>
        <w:rPr>
          <w:b w:val="0"/>
          <w:i w:val="0"/>
        </w:rPr>
        <w:t>Two points of disclosure about that exclusion. The decision was taken after this item's results had been seen, which is a departure from pre-specification; the justification is the parse shift, which is a property of the wordings rather than of the results, and both wordings are quoted in Section 3.1 so a reader can judge. And this is the same item the June pilot excluded, on different evidence: the pilot removed it because both of its models returned 990 against a gold of 540. Two analyses, with different models and different methods, converged on the same single item out of twenty, the second diagnosing the cause. That is reassurance about the ReDial subset rather than a warning about it. It is the only exclusion in this study and every headline figure is reported with the item retained as well as removed.</w:t>
      </w:r>
    </w:p>
    <w:p>
      <w:pPr>
        <w:spacing w:after="120"/>
      </w:pPr>
      <w:r>
        <w:rPr>
          <w:b w:val="0"/>
          <w:i w:val="0"/>
        </w:rPr>
        <w:t>No human subjects were involved and no personal data were collected. The dialect wordings are used to test the systems, not to characterise any group of speakers, which is why the African American English items were taken from a set written and validated by speakers.</w:t>
      </w:r>
    </w:p>
    <w:p>
      <w:pPr>
        <w:spacing w:before="240" w:after="120"/>
      </w:pPr>
      <w:r>
        <w:rPr>
          <w:b/>
          <w:color w:val="000000"/>
          <w:sz w:val="28"/>
        </w:rPr>
        <w:t>3. Results</w:t>
      </w:r>
    </w:p>
    <w:p>
      <w:pPr>
        <w:spacing w:after="120"/>
      </w:pPr>
      <w:r>
        <w:rPr>
          <w:b w:val="0"/>
          <w:i w:val="0"/>
        </w:rPr>
        <w:t>The study has two positive findings and one null. They are reported in that order.</w:t>
      </w:r>
    </w:p>
    <w:p>
      <w:pPr>
        <w:spacing w:after="120"/>
      </w:pPr>
      <w:r>
        <w:rPr>
          <w:b w:val="0"/>
          <w:i w:val="0"/>
        </w:rPr>
        <w:t>Before them, the excluded item and the error inventory (Table 3). Over all 52 items the SAE arm produced 9 errors, which is numerically 3 models times 3 repeats but is not one item: they come from AAE08 (5), IE30 (2) and IE03 (2). After the exclusion the SAE arm retains 4 errors in 459 responses, so it is not at ceiling. Accuracy is 455 of 459 in the SAE arm and 442 of 459 in the dialect arm on the 51 retained items; retaining AAE08 the figures are 459 of 468 and 443 of 468. Both wordings of the excluded item are given in Table 3 so the parse shift can be seen.</w:t>
      </w:r>
    </w:p>
    <w:p>
      <w:pPr>
        <w:spacing w:before="160" w:after="80"/>
      </w:pPr>
      <w:r>
        <w:rPr>
          <w:i/>
          <w:sz w:val="20"/>
        </w:rPr>
        <w:t>Table 3. The excluded item and the SAE-arm error inventory. The 9 SAE errors over all 52 items come from three items, not one.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Pr>
              <w:t>Item</w:t>
            </w:r>
          </w:p>
        </w:tc>
        <w:tc>
          <w:tcPr>
            <w:tcW w:type="dxa" w:w="3120"/>
          </w:tcPr>
          <w:p>
            <w:r/>
            <w:r>
              <w:rPr>
                <w:b/>
                <w:sz w:val="18"/>
              </w:rPr>
              <w:t>SAE errors (of 9)</w:t>
            </w:r>
          </w:p>
        </w:tc>
        <w:tc>
          <w:tcPr>
            <w:tcW w:type="dxa" w:w="3120"/>
          </w:tcPr>
          <w:p>
            <w:r/>
            <w:r>
              <w:rPr>
                <w:b/>
                <w:sz w:val="18"/>
              </w:rPr>
              <w:t>Excluded from primary analysis</w:t>
            </w:r>
          </w:p>
        </w:tc>
      </w:tr>
      <w:tr>
        <w:tc>
          <w:tcPr>
            <w:tcW w:type="dxa" w:w="3120"/>
          </w:tcPr>
          <w:p>
            <w:r/>
            <w:r>
              <w:rPr>
                <w:sz w:val="18"/>
              </w:rPr>
              <w:t>AAE08</w:t>
            </w:r>
          </w:p>
        </w:tc>
        <w:tc>
          <w:tcPr>
            <w:tcW w:type="dxa" w:w="3120"/>
          </w:tcPr>
          <w:p>
            <w:r/>
            <w:r>
              <w:rPr>
                <w:sz w:val="18"/>
              </w:rPr>
              <w:t>5</w:t>
            </w:r>
          </w:p>
        </w:tc>
        <w:tc>
          <w:tcPr>
            <w:tcW w:type="dxa" w:w="3120"/>
          </w:tcPr>
          <w:p>
            <w:r/>
            <w:r>
              <w:rPr>
                <w:sz w:val="18"/>
              </w:rPr>
              <w:t>yes</w:t>
            </w:r>
          </w:p>
        </w:tc>
      </w:tr>
      <w:tr>
        <w:tc>
          <w:tcPr>
            <w:tcW w:type="dxa" w:w="3120"/>
          </w:tcPr>
          <w:p>
            <w:r/>
            <w:r>
              <w:rPr>
                <w:sz w:val="18"/>
              </w:rPr>
              <w:t>IE30</w:t>
            </w:r>
          </w:p>
        </w:tc>
        <w:tc>
          <w:tcPr>
            <w:tcW w:type="dxa" w:w="3120"/>
          </w:tcPr>
          <w:p>
            <w:r/>
            <w:r>
              <w:rPr>
                <w:sz w:val="18"/>
              </w:rPr>
              <w:t>2</w:t>
            </w:r>
          </w:p>
        </w:tc>
        <w:tc>
          <w:tcPr>
            <w:tcW w:type="dxa" w:w="3120"/>
          </w:tcPr>
          <w:p>
            <w:r/>
            <w:r>
              <w:rPr>
                <w:sz w:val="18"/>
              </w:rPr>
              <w:t>no</w:t>
            </w:r>
          </w:p>
        </w:tc>
      </w:tr>
      <w:tr>
        <w:tc>
          <w:tcPr>
            <w:tcW w:type="dxa" w:w="3120"/>
          </w:tcPr>
          <w:p>
            <w:r/>
            <w:r>
              <w:rPr>
                <w:sz w:val="18"/>
              </w:rPr>
              <w:t>IE03</w:t>
            </w:r>
          </w:p>
        </w:tc>
        <w:tc>
          <w:tcPr>
            <w:tcW w:type="dxa" w:w="3120"/>
          </w:tcPr>
          <w:p>
            <w:r/>
            <w:r>
              <w:rPr>
                <w:sz w:val="18"/>
              </w:rPr>
              <w:t>2</w:t>
            </w:r>
          </w:p>
        </w:tc>
        <w:tc>
          <w:tcPr>
            <w:tcW w:type="dxa" w:w="3120"/>
          </w:tcPr>
          <w:p>
            <w:r/>
            <w:r>
              <w:rPr>
                <w:sz w:val="18"/>
              </w:rPr>
              <w:t>no</w:t>
            </w:r>
          </w:p>
        </w:tc>
      </w:tr>
    </w:tbl>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Pr>
              <w:t>Set</w:t>
            </w:r>
          </w:p>
        </w:tc>
        <w:tc>
          <w:tcPr>
            <w:tcW w:type="dxa" w:w="2340"/>
          </w:tcPr>
          <w:p>
            <w:r/>
            <w:r>
              <w:rPr>
                <w:b/>
                <w:sz w:val="18"/>
              </w:rPr>
              <w:t>Arm</w:t>
            </w:r>
          </w:p>
        </w:tc>
        <w:tc>
          <w:tcPr>
            <w:tcW w:type="dxa" w:w="2340"/>
          </w:tcPr>
          <w:p>
            <w:r/>
            <w:r>
              <w:rPr>
                <w:b/>
                <w:sz w:val="18"/>
              </w:rPr>
              <w:t>Correct / n</w:t>
            </w:r>
          </w:p>
        </w:tc>
        <w:tc>
          <w:tcPr>
            <w:tcW w:type="dxa" w:w="2340"/>
          </w:tcPr>
          <w:p>
            <w:r/>
            <w:r>
              <w:rPr>
                <w:b/>
                <w:sz w:val="18"/>
              </w:rPr>
              <w:t>Accuracy</w:t>
            </w:r>
          </w:p>
        </w:tc>
      </w:tr>
      <w:tr>
        <w:tc>
          <w:tcPr>
            <w:tcW w:type="dxa" w:w="2340"/>
          </w:tcPr>
          <w:p>
            <w:r/>
            <w:r>
              <w:rPr>
                <w:sz w:val="18"/>
              </w:rPr>
              <w:t>All 52 items</w:t>
            </w:r>
          </w:p>
        </w:tc>
        <w:tc>
          <w:tcPr>
            <w:tcW w:type="dxa" w:w="2340"/>
          </w:tcPr>
          <w:p>
            <w:r/>
            <w:r>
              <w:rPr>
                <w:sz w:val="18"/>
              </w:rPr>
              <w:t>SAE</w:t>
            </w:r>
          </w:p>
        </w:tc>
        <w:tc>
          <w:tcPr>
            <w:tcW w:type="dxa" w:w="2340"/>
          </w:tcPr>
          <w:p>
            <w:r/>
            <w:r>
              <w:rPr>
                <w:sz w:val="18"/>
              </w:rPr>
              <w:t>459/468</w:t>
            </w:r>
          </w:p>
        </w:tc>
        <w:tc>
          <w:tcPr>
            <w:tcW w:type="dxa" w:w="2340"/>
          </w:tcPr>
          <w:p>
            <w:r/>
            <w:r>
              <w:rPr>
                <w:sz w:val="18"/>
              </w:rPr>
              <w:t>98.08 per cent</w:t>
            </w:r>
          </w:p>
        </w:tc>
      </w:tr>
      <w:tr>
        <w:tc>
          <w:tcPr>
            <w:tcW w:type="dxa" w:w="2340"/>
          </w:tcPr>
          <w:p>
            <w:r/>
            <w:r>
              <w:rPr>
                <w:sz w:val="18"/>
              </w:rPr>
              <w:t>All 52 items</w:t>
            </w:r>
          </w:p>
        </w:tc>
        <w:tc>
          <w:tcPr>
            <w:tcW w:type="dxa" w:w="2340"/>
          </w:tcPr>
          <w:p>
            <w:r/>
            <w:r>
              <w:rPr>
                <w:sz w:val="18"/>
              </w:rPr>
              <w:t>Dialect</w:t>
            </w:r>
          </w:p>
        </w:tc>
        <w:tc>
          <w:tcPr>
            <w:tcW w:type="dxa" w:w="2340"/>
          </w:tcPr>
          <w:p>
            <w:r/>
            <w:r>
              <w:rPr>
                <w:sz w:val="18"/>
              </w:rPr>
              <w:t>443/468</w:t>
            </w:r>
          </w:p>
        </w:tc>
        <w:tc>
          <w:tcPr>
            <w:tcW w:type="dxa" w:w="2340"/>
          </w:tcPr>
          <w:p>
            <w:r/>
            <w:r>
              <w:rPr>
                <w:sz w:val="18"/>
              </w:rPr>
              <w:t>94.66 per cent</w:t>
            </w:r>
          </w:p>
        </w:tc>
      </w:tr>
      <w:tr>
        <w:tc>
          <w:tcPr>
            <w:tcW w:type="dxa" w:w="2340"/>
          </w:tcPr>
          <w:p>
            <w:r/>
            <w:r>
              <w:rPr>
                <w:sz w:val="18"/>
              </w:rPr>
              <w:t>51 items, AAE08 excluded</w:t>
            </w:r>
          </w:p>
        </w:tc>
        <w:tc>
          <w:tcPr>
            <w:tcW w:type="dxa" w:w="2340"/>
          </w:tcPr>
          <w:p>
            <w:r/>
            <w:r>
              <w:rPr>
                <w:sz w:val="18"/>
              </w:rPr>
              <w:t>SAE</w:t>
            </w:r>
          </w:p>
        </w:tc>
        <w:tc>
          <w:tcPr>
            <w:tcW w:type="dxa" w:w="2340"/>
          </w:tcPr>
          <w:p>
            <w:r/>
            <w:r>
              <w:rPr>
                <w:sz w:val="18"/>
              </w:rPr>
              <w:t>455/459</w:t>
            </w:r>
          </w:p>
        </w:tc>
        <w:tc>
          <w:tcPr>
            <w:tcW w:type="dxa" w:w="2340"/>
          </w:tcPr>
          <w:p>
            <w:r/>
            <w:r>
              <w:rPr>
                <w:sz w:val="18"/>
              </w:rPr>
              <w:t>99.13 per cent</w:t>
            </w:r>
          </w:p>
        </w:tc>
      </w:tr>
      <w:tr>
        <w:tc>
          <w:tcPr>
            <w:tcW w:type="dxa" w:w="2340"/>
          </w:tcPr>
          <w:p>
            <w:r/>
            <w:r>
              <w:rPr>
                <w:sz w:val="18"/>
              </w:rPr>
              <w:t>51 items, AAE08 excluded</w:t>
            </w:r>
          </w:p>
        </w:tc>
        <w:tc>
          <w:tcPr>
            <w:tcW w:type="dxa" w:w="2340"/>
          </w:tcPr>
          <w:p>
            <w:r/>
            <w:r>
              <w:rPr>
                <w:sz w:val="18"/>
              </w:rPr>
              <w:t>Dialect</w:t>
            </w:r>
          </w:p>
        </w:tc>
        <w:tc>
          <w:tcPr>
            <w:tcW w:type="dxa" w:w="2340"/>
          </w:tcPr>
          <w:p>
            <w:r/>
            <w:r>
              <w:rPr>
                <w:sz w:val="18"/>
              </w:rPr>
              <w:t>442/459</w:t>
            </w:r>
          </w:p>
        </w:tc>
        <w:tc>
          <w:tcPr>
            <w:tcW w:type="dxa" w:w="2340"/>
          </w:tcPr>
          <w:p>
            <w:r/>
            <w:r>
              <w:rPr>
                <w:sz w:val="18"/>
              </w:rPr>
              <w:t>96.30 per cent</w:t>
            </w:r>
          </w:p>
        </w:tc>
      </w:tr>
    </w:tbl>
    <w:p>
      <w:pPr>
        <w:spacing w:after="40"/>
      </w:pPr>
    </w:p>
    <w:p>
      <w:pPr>
        <w:spacing w:before="160" w:after="80"/>
      </w:pPr>
      <w:r>
        <w:rPr>
          <w:i/>
          <w:sz w:val="20"/>
        </w:rPr>
        <w:t>The two wordings of the excluded item AAE08, quoted so the parse shift can be seen. The dialect wording inserts a comma before "than on Sunday".</w:t>
      </w:r>
    </w:p>
    <w:p>
      <w:pPr>
        <w:spacing w:after="80"/>
        <w:ind w:left="576"/>
      </w:pPr>
      <w:r>
        <w:rPr>
          <w:i/>
          <w:sz w:val="22"/>
        </w:rPr>
        <w:t>SAE arm. Sunny is selling gingerbread and apple pie for a fundraiser. On Saturday, he sold 10 boxes of gingerbread and 4 fewer boxes of apple pie than on Sunday. On Sunday he sold 5 more boxes of gingerbread than on Saturday and 15 more boxes of apple pie. If gingerbread sells for $6 and apple pie sells for $15, how much money did Sunny make over the two days?</w:t>
      </w:r>
    </w:p>
    <w:p>
      <w:pPr>
        <w:spacing w:after="80"/>
        <w:ind w:left="576"/>
      </w:pPr>
      <w:r>
        <w:rPr>
          <w:i/>
          <w:sz w:val="22"/>
        </w:rPr>
        <w:t>Dialect arm. Sunny out here sellin' gingerbread and apple pie for a fundraiser. On Saturday, he sold 10 boxes of gingerbread and 4 fewer boxes of apple pie, than on Sunday. Come Sunday he done sold 5 more boxes of gingerbread than on Saturday and 15 more boxes of apple pie. With gingerbread goin' for $6 and apple pie $15, how much dough did Sunny stack up over two days?</w:t>
      </w:r>
    </w:p>
    <w:p>
      <w:pPr>
        <w:spacing w:before="240" w:after="120"/>
      </w:pPr>
      <w:r>
        <w:rPr>
          <w:b/>
          <w:color w:val="000000"/>
          <w:sz w:val="24"/>
        </w:rPr>
        <w:t>3.1 Finding one: the same answers in fewer words</w:t>
      </w:r>
    </w:p>
    <w:p>
      <w:pPr>
        <w:spacing w:after="120"/>
      </w:pPr>
      <w:r>
        <w:rPr>
          <w:b w:val="0"/>
          <w:i w:val="0"/>
        </w:rPr>
        <w:t>The African American English items are the cleanest in the study. They are ReDial multi-step numeric word problems: the answer is a number and cannot depend on jurisdiction, and the dialect wordings were written and validated by African American English speaking researchers rather than constructed by us. After the exclusion there are 19 of them.</w:t>
      </w:r>
    </w:p>
    <w:p>
      <w:pPr>
        <w:spacing w:after="120"/>
      </w:pPr>
      <w:r>
        <w:rPr>
          <w:b w:val="0"/>
          <w:i w:val="0"/>
        </w:rPr>
        <w:t>On those items all three models give shorter answers to the dialect wording, and each does so at a significance that clears the correction for the whole nine-test family (Table 4). The tests are three separate Wilcoxon signed-rank tests on 19 paired items each: gemma-4-31b gives W = 0.0 and p = 0.0002 with 18 items shorter, 0 longer and 1 tied; llama-3.3-70b gives W = 4.0 and p = 0.000027 with 18 shorter, 1 longer and 0 tied; glm-5.2 gives W = 14.0 and p = 0.0004 with 16 shorter, 3 longer and 0 tied. Figure 2 shows every item's pair of means, so the consistency is visible rather than averaged away.</w:t>
      </w:r>
    </w:p>
    <w:p>
      <w:pPr>
        <w:spacing w:after="120"/>
      </w:pPr>
      <w:r>
        <w:rPr>
          <w:b w:val="0"/>
          <w:i w:val="0"/>
        </w:rPr>
        <w:t>Pooled across the three models there are 19 times 3 = 57 item and model pairs, of which 52 are shorter, 4 longer and 1 tied. Those counts are descriptive only and no test rests on them: pooling counts the same 19 items three times and the pairs are not independent. An earlier draft reported this as '52 of 56', which omitted the tied pair from the denominator.</w:t>
      </w:r>
    </w:p>
    <w:p>
      <w:pPr>
        <w:spacing w:after="120"/>
      </w:pPr>
      <w:r>
        <w:rPr>
          <w:b w:val="0"/>
          <w:i w:val="0"/>
        </w:rPr>
        <w:t>Accuracy on the same items barely moves (Table 5). The paired correctness difference is exactly zero for gemma-4-31b and for llama-3.3-70b, and 7.0 percentage points for glm-5.2 at p = 0.10. Mean response length falls from 106.6 words in the SAE arm to 82.9 in the dialect arm.</w:t>
      </w:r>
    </w:p>
    <w:p>
      <w:pPr>
        <w:spacing w:after="120"/>
      </w:pPr>
      <w:r>
        <w:rPr>
          <w:b w:val="0"/>
          <w:i w:val="0"/>
        </w:rPr>
        <w:t>So on jurisdiction-free, speaker-validated items where the answer is a number, these models return the same answers in materially fewer words. On a multi-step arithmetic problem that means less working shown.</w:t>
      </w:r>
    </w:p>
    <w:p>
      <w:pPr>
        <w:spacing w:before="160" w:after="80"/>
      </w:pPr>
      <w:r>
        <w:rPr>
          <w:i/>
          <w:sz w:val="20"/>
        </w:rPr>
        <w:t>Table 4. Response length on the African American English track, 19 items, one Wilcoxon signed-rank test per model. A negative difference means the dialect answer was shorter. Shorter, longer and tied sum to 19 for each model and to 57 across the three.</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sz w:val="18"/>
              </w:rPr>
              <w:t>Model</w:t>
            </w:r>
          </w:p>
        </w:tc>
        <w:tc>
          <w:tcPr>
            <w:tcW w:type="dxa" w:w="1040"/>
          </w:tcPr>
          <w:p>
            <w:r/>
            <w:r>
              <w:rPr>
                <w:b/>
                <w:sz w:val="18"/>
              </w:rPr>
              <w:t>n items</w:t>
            </w:r>
          </w:p>
        </w:tc>
        <w:tc>
          <w:tcPr>
            <w:tcW w:type="dxa" w:w="1040"/>
          </w:tcPr>
          <w:p>
            <w:r/>
            <w:r>
              <w:rPr>
                <w:b/>
                <w:sz w:val="18"/>
              </w:rPr>
              <w:t>Median difference (words)</w:t>
            </w:r>
          </w:p>
        </w:tc>
        <w:tc>
          <w:tcPr>
            <w:tcW w:type="dxa" w:w="1040"/>
          </w:tcPr>
          <w:p>
            <w:r/>
            <w:r>
              <w:rPr>
                <w:b/>
                <w:sz w:val="18"/>
              </w:rPr>
              <w:t>W</w:t>
            </w:r>
          </w:p>
        </w:tc>
        <w:tc>
          <w:tcPr>
            <w:tcW w:type="dxa" w:w="1040"/>
          </w:tcPr>
          <w:p>
            <w:r/>
            <w:r>
              <w:rPr>
                <w:b/>
                <w:sz w:val="18"/>
              </w:rPr>
              <w:t>p</w:t>
            </w:r>
          </w:p>
        </w:tc>
        <w:tc>
          <w:tcPr>
            <w:tcW w:type="dxa" w:w="1040"/>
          </w:tcPr>
          <w:p>
            <w:r/>
            <w:r>
              <w:rPr>
                <w:b/>
                <w:sz w:val="18"/>
              </w:rPr>
              <w:t>Shorter</w:t>
            </w:r>
          </w:p>
        </w:tc>
        <w:tc>
          <w:tcPr>
            <w:tcW w:type="dxa" w:w="1040"/>
          </w:tcPr>
          <w:p>
            <w:r/>
            <w:r>
              <w:rPr>
                <w:b/>
                <w:sz w:val="18"/>
              </w:rPr>
              <w:t>Longer</w:t>
            </w:r>
          </w:p>
        </w:tc>
        <w:tc>
          <w:tcPr>
            <w:tcW w:type="dxa" w:w="1040"/>
          </w:tcPr>
          <w:p>
            <w:r/>
            <w:r>
              <w:rPr>
                <w:b/>
                <w:sz w:val="18"/>
              </w:rPr>
              <w:t>Tied</w:t>
            </w:r>
          </w:p>
        </w:tc>
        <w:tc>
          <w:tcPr>
            <w:tcW w:type="dxa" w:w="1040"/>
          </w:tcPr>
          <w:p>
            <w:r/>
            <w:r>
              <w:rPr>
                <w:b/>
                <w:sz w:val="18"/>
              </w:rPr>
              <w:t>Clears family threshold</w:t>
            </w:r>
          </w:p>
        </w:tc>
      </w:tr>
      <w:tr>
        <w:tc>
          <w:tcPr>
            <w:tcW w:type="dxa" w:w="1040"/>
          </w:tcPr>
          <w:p>
            <w:r/>
            <w:r>
              <w:rPr>
                <w:sz w:val="18"/>
              </w:rPr>
              <w:t>gemma-4-31b</w:t>
            </w:r>
          </w:p>
        </w:tc>
        <w:tc>
          <w:tcPr>
            <w:tcW w:type="dxa" w:w="1040"/>
          </w:tcPr>
          <w:p>
            <w:r/>
            <w:r>
              <w:rPr>
                <w:sz w:val="18"/>
              </w:rPr>
              <w:t>19</w:t>
            </w:r>
          </w:p>
        </w:tc>
        <w:tc>
          <w:tcPr>
            <w:tcW w:type="dxa" w:w="1040"/>
          </w:tcPr>
          <w:p>
            <w:r/>
            <w:r>
              <w:rPr>
                <w:sz w:val="18"/>
              </w:rPr>
              <w:t>-17.67</w:t>
            </w:r>
          </w:p>
        </w:tc>
        <w:tc>
          <w:tcPr>
            <w:tcW w:type="dxa" w:w="1040"/>
          </w:tcPr>
          <w:p>
            <w:r/>
            <w:r>
              <w:rPr>
                <w:sz w:val="18"/>
              </w:rPr>
              <w:t>0.0</w:t>
            </w:r>
          </w:p>
        </w:tc>
        <w:tc>
          <w:tcPr>
            <w:tcW w:type="dxa" w:w="1040"/>
          </w:tcPr>
          <w:p>
            <w:r/>
            <w:r>
              <w:rPr>
                <w:sz w:val="18"/>
              </w:rPr>
              <w:t>1.96 x 10^-4</w:t>
            </w:r>
          </w:p>
        </w:tc>
        <w:tc>
          <w:tcPr>
            <w:tcW w:type="dxa" w:w="1040"/>
          </w:tcPr>
          <w:p>
            <w:r/>
            <w:r>
              <w:rPr>
                <w:sz w:val="18"/>
              </w:rPr>
              <w:t>18</w:t>
            </w:r>
          </w:p>
        </w:tc>
        <w:tc>
          <w:tcPr>
            <w:tcW w:type="dxa" w:w="1040"/>
          </w:tcPr>
          <w:p>
            <w:r/>
            <w:r>
              <w:rPr>
                <w:sz w:val="18"/>
              </w:rPr>
              <w:t>0</w:t>
            </w:r>
          </w:p>
        </w:tc>
        <w:tc>
          <w:tcPr>
            <w:tcW w:type="dxa" w:w="1040"/>
          </w:tcPr>
          <w:p>
            <w:r/>
            <w:r>
              <w:rPr>
                <w:sz w:val="18"/>
              </w:rPr>
              <w:t>1</w:t>
            </w:r>
          </w:p>
        </w:tc>
        <w:tc>
          <w:tcPr>
            <w:tcW w:type="dxa" w:w="1040"/>
          </w:tcPr>
          <w:p>
            <w:r/>
            <w:r>
              <w:rPr>
                <w:sz w:val="18"/>
              </w:rPr>
              <w:t>yes</w:t>
            </w:r>
          </w:p>
        </w:tc>
      </w:tr>
      <w:tr>
        <w:tc>
          <w:tcPr>
            <w:tcW w:type="dxa" w:w="1040"/>
          </w:tcPr>
          <w:p>
            <w:r/>
            <w:r>
              <w:rPr>
                <w:sz w:val="18"/>
              </w:rPr>
              <w:t>llama-3.3-70b</w:t>
            </w:r>
          </w:p>
        </w:tc>
        <w:tc>
          <w:tcPr>
            <w:tcW w:type="dxa" w:w="1040"/>
          </w:tcPr>
          <w:p>
            <w:r/>
            <w:r>
              <w:rPr>
                <w:sz w:val="18"/>
              </w:rPr>
              <w:t>19</w:t>
            </w:r>
          </w:p>
        </w:tc>
        <w:tc>
          <w:tcPr>
            <w:tcW w:type="dxa" w:w="1040"/>
          </w:tcPr>
          <w:p>
            <w:r/>
            <w:r>
              <w:rPr>
                <w:sz w:val="18"/>
              </w:rPr>
              <w:t>-27.67</w:t>
            </w:r>
          </w:p>
        </w:tc>
        <w:tc>
          <w:tcPr>
            <w:tcW w:type="dxa" w:w="1040"/>
          </w:tcPr>
          <w:p>
            <w:r/>
            <w:r>
              <w:rPr>
                <w:sz w:val="18"/>
              </w:rPr>
              <w:t>4.0</w:t>
            </w:r>
          </w:p>
        </w:tc>
        <w:tc>
          <w:tcPr>
            <w:tcW w:type="dxa" w:w="1040"/>
          </w:tcPr>
          <w:p>
            <w:r/>
            <w:r>
              <w:rPr>
                <w:sz w:val="18"/>
              </w:rPr>
              <w:t>2.67 x 10^-5</w:t>
            </w:r>
          </w:p>
        </w:tc>
        <w:tc>
          <w:tcPr>
            <w:tcW w:type="dxa" w:w="1040"/>
          </w:tcPr>
          <w:p>
            <w:r/>
            <w:r>
              <w:rPr>
                <w:sz w:val="18"/>
              </w:rPr>
              <w:t>18</w:t>
            </w:r>
          </w:p>
        </w:tc>
        <w:tc>
          <w:tcPr>
            <w:tcW w:type="dxa" w:w="1040"/>
          </w:tcPr>
          <w:p>
            <w:r/>
            <w:r>
              <w:rPr>
                <w:sz w:val="18"/>
              </w:rPr>
              <w:t>1</w:t>
            </w:r>
          </w:p>
        </w:tc>
        <w:tc>
          <w:tcPr>
            <w:tcW w:type="dxa" w:w="1040"/>
          </w:tcPr>
          <w:p>
            <w:r/>
            <w:r>
              <w:rPr>
                <w:sz w:val="18"/>
              </w:rPr>
              <w:t>0</w:t>
            </w:r>
          </w:p>
        </w:tc>
        <w:tc>
          <w:tcPr>
            <w:tcW w:type="dxa" w:w="1040"/>
          </w:tcPr>
          <w:p>
            <w:r/>
            <w:r>
              <w:rPr>
                <w:sz w:val="18"/>
              </w:rPr>
              <w:t>yes</w:t>
            </w:r>
          </w:p>
        </w:tc>
      </w:tr>
      <w:tr>
        <w:tc>
          <w:tcPr>
            <w:tcW w:type="dxa" w:w="1040"/>
          </w:tcPr>
          <w:p>
            <w:r/>
            <w:r>
              <w:rPr>
                <w:sz w:val="18"/>
              </w:rPr>
              <w:t>glm-5.2</w:t>
            </w:r>
          </w:p>
        </w:tc>
        <w:tc>
          <w:tcPr>
            <w:tcW w:type="dxa" w:w="1040"/>
          </w:tcPr>
          <w:p>
            <w:r/>
            <w:r>
              <w:rPr>
                <w:sz w:val="18"/>
              </w:rPr>
              <w:t>19</w:t>
            </w:r>
          </w:p>
        </w:tc>
        <w:tc>
          <w:tcPr>
            <w:tcW w:type="dxa" w:w="1040"/>
          </w:tcPr>
          <w:p>
            <w:r/>
            <w:r>
              <w:rPr>
                <w:sz w:val="18"/>
              </w:rPr>
              <w:t>-18.67</w:t>
            </w:r>
          </w:p>
        </w:tc>
        <w:tc>
          <w:tcPr>
            <w:tcW w:type="dxa" w:w="1040"/>
          </w:tcPr>
          <w:p>
            <w:r/>
            <w:r>
              <w:rPr>
                <w:sz w:val="18"/>
              </w:rPr>
              <w:t>14.0</w:t>
            </w:r>
          </w:p>
        </w:tc>
        <w:tc>
          <w:tcPr>
            <w:tcW w:type="dxa" w:w="1040"/>
          </w:tcPr>
          <w:p>
            <w:r/>
            <w:r>
              <w:rPr>
                <w:sz w:val="18"/>
              </w:rPr>
              <w:t>4.20 x 10^-4</w:t>
            </w:r>
          </w:p>
        </w:tc>
        <w:tc>
          <w:tcPr>
            <w:tcW w:type="dxa" w:w="1040"/>
          </w:tcPr>
          <w:p>
            <w:r/>
            <w:r>
              <w:rPr>
                <w:sz w:val="18"/>
              </w:rPr>
              <w:t>16</w:t>
            </w:r>
          </w:p>
        </w:tc>
        <w:tc>
          <w:tcPr>
            <w:tcW w:type="dxa" w:w="1040"/>
          </w:tcPr>
          <w:p>
            <w:r/>
            <w:r>
              <w:rPr>
                <w:sz w:val="18"/>
              </w:rPr>
              <w:t>3</w:t>
            </w:r>
          </w:p>
        </w:tc>
        <w:tc>
          <w:tcPr>
            <w:tcW w:type="dxa" w:w="1040"/>
          </w:tcPr>
          <w:p>
            <w:r/>
            <w:r>
              <w:rPr>
                <w:sz w:val="18"/>
              </w:rPr>
              <w:t>0</w:t>
            </w:r>
          </w:p>
        </w:tc>
        <w:tc>
          <w:tcPr>
            <w:tcW w:type="dxa" w:w="1040"/>
          </w:tcPr>
          <w:p>
            <w:r/>
            <w:r>
              <w:rPr>
                <w:sz w:val="18"/>
              </w:rPr>
              <w:t>yes</w:t>
            </w:r>
          </w:p>
        </w:tc>
      </w:tr>
      <w:tr>
        <w:tc>
          <w:tcPr>
            <w:tcW w:type="dxa" w:w="1040"/>
          </w:tcPr>
          <w:p>
            <w:r/>
            <w:r>
              <w:rPr>
                <w:sz w:val="18"/>
              </w:rPr>
              <w:t>Pooled (descriptive only)</w:t>
            </w:r>
          </w:p>
        </w:tc>
        <w:tc>
          <w:tcPr>
            <w:tcW w:type="dxa" w:w="1040"/>
          </w:tcPr>
          <w:p>
            <w:r/>
            <w:r>
              <w:rPr>
                <w:sz w:val="18"/>
              </w:rPr>
              <w:t>57</w:t>
            </w:r>
          </w:p>
        </w:tc>
        <w:tc>
          <w:tcPr>
            <w:tcW w:type="dxa" w:w="1040"/>
          </w:tcPr>
          <w:p>
            <w:r/>
            <w:r>
              <w:rPr>
                <w:sz w:val="18"/>
              </w:rPr>
              <w:t>not tested</w:t>
            </w:r>
          </w:p>
        </w:tc>
        <w:tc>
          <w:tcPr>
            <w:tcW w:type="dxa" w:w="1040"/>
          </w:tcPr>
          <w:p>
            <w:r/>
            <w:r>
              <w:rPr>
                <w:sz w:val="18"/>
              </w:rPr>
              <w:t>not tested</w:t>
            </w:r>
          </w:p>
        </w:tc>
        <w:tc>
          <w:tcPr>
            <w:tcW w:type="dxa" w:w="1040"/>
          </w:tcPr>
          <w:p>
            <w:r/>
            <w:r>
              <w:rPr>
                <w:sz w:val="18"/>
              </w:rPr>
              <w:t>not tested</w:t>
            </w:r>
          </w:p>
        </w:tc>
        <w:tc>
          <w:tcPr>
            <w:tcW w:type="dxa" w:w="1040"/>
          </w:tcPr>
          <w:p>
            <w:r/>
            <w:r>
              <w:rPr>
                <w:sz w:val="18"/>
              </w:rPr>
              <w:t>52</w:t>
            </w:r>
          </w:p>
        </w:tc>
        <w:tc>
          <w:tcPr>
            <w:tcW w:type="dxa" w:w="1040"/>
          </w:tcPr>
          <w:p>
            <w:r/>
            <w:r>
              <w:rPr>
                <w:sz w:val="18"/>
              </w:rPr>
              <w:t>4</w:t>
            </w:r>
          </w:p>
        </w:tc>
        <w:tc>
          <w:tcPr>
            <w:tcW w:type="dxa" w:w="1040"/>
          </w:tcPr>
          <w:p>
            <w:r/>
            <w:r>
              <w:rPr>
                <w:sz w:val="18"/>
              </w:rPr>
              <w:t>1</w:t>
            </w:r>
          </w:p>
        </w:tc>
        <w:tc>
          <w:tcPr>
            <w:tcW w:type="dxa" w:w="1040"/>
          </w:tcPr>
          <w:p>
            <w:r/>
            <w:r>
              <w:rPr>
                <w:sz w:val="18"/>
              </w:rPr>
              <w:t>not applicable</w:t>
            </w:r>
          </w:p>
        </w:tc>
      </w:tr>
    </w:tbl>
    <w:p>
      <w:pPr>
        <w:spacing w:after="40"/>
      </w:pPr>
    </w:p>
    <w:p>
      <w:pPr>
        <w:spacing w:before="160" w:after="40"/>
        <w:jc w:val="center"/>
      </w:pPr>
      <w:r>
        <w:drawing>
          <wp:inline xmlns:a="http://schemas.openxmlformats.org/drawingml/2006/main" xmlns:pic="http://schemas.openxmlformats.org/drawingml/2006/picture">
            <wp:extent cx="5852160" cy="2791030"/>
            <wp:docPr id="1" name="Picture 1"/>
            <wp:cNvGraphicFramePr>
              <a:graphicFrameLocks noChangeAspect="1"/>
            </wp:cNvGraphicFramePr>
            <a:graphic>
              <a:graphicData uri="http://schemas.openxmlformats.org/drawingml/2006/picture">
                <pic:pic>
                  <pic:nvPicPr>
                    <pic:cNvPr id="0" name="fig2_aae_slope_hi-1.png"/>
                    <pic:cNvPicPr/>
                  </pic:nvPicPr>
                  <pic:blipFill>
                    <a:blip r:embed="rId9"/>
                    <a:stretch>
                      <a:fillRect/>
                    </a:stretch>
                  </pic:blipFill>
                  <pic:spPr>
                    <a:xfrm>
                      <a:off x="0" y="0"/>
                      <a:ext cx="5852160" cy="2791030"/>
                    </a:xfrm>
                    <a:prstGeom prst="rect"/>
                  </pic:spPr>
                </pic:pic>
              </a:graphicData>
            </a:graphic>
          </wp:inline>
        </w:drawing>
      </w:r>
    </w:p>
    <w:p>
      <w:pPr>
        <w:spacing w:before="160" w:after="80"/>
      </w:pPr>
      <w:r>
        <w:rPr>
          <w:i/>
          <w:sz w:val="20"/>
        </w:rPr>
        <w:t>Figure 2. Every item on the African American English track, one line per item, connecting its mean SAE length to its mean dialect length over three repeats. Blue lines fall, rust lines rise, grey is tied. AAE08 excluded.</w:t>
      </w:r>
    </w:p>
    <w:p>
      <w:pPr>
        <w:spacing w:before="160" w:after="80"/>
      </w:pPr>
      <w:r>
        <w:rPr>
          <w:i/>
          <w:sz w:val="20"/>
        </w:rPr>
        <w:t>Table 5. Correctness on the same African American English items, for comparison with Table 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Pr>
              <w:t>Model</w:t>
            </w:r>
          </w:p>
        </w:tc>
        <w:tc>
          <w:tcPr>
            <w:tcW w:type="dxa" w:w="2340"/>
          </w:tcPr>
          <w:p>
            <w:r/>
            <w:r>
              <w:rPr>
                <w:b/>
                <w:sz w:val="18"/>
              </w:rPr>
              <w:t>n items</w:t>
            </w:r>
          </w:p>
        </w:tc>
        <w:tc>
          <w:tcPr>
            <w:tcW w:type="dxa" w:w="2340"/>
          </w:tcPr>
          <w:p>
            <w:r/>
            <w:r>
              <w:rPr>
                <w:b/>
                <w:sz w:val="18"/>
              </w:rPr>
              <w:t>Mean correctness difference (pp)</w:t>
            </w:r>
          </w:p>
        </w:tc>
        <w:tc>
          <w:tcPr>
            <w:tcW w:type="dxa" w:w="2340"/>
          </w:tcPr>
          <w:p>
            <w:r/>
            <w:r>
              <w:rPr>
                <w:b/>
                <w:sz w:val="18"/>
              </w:rPr>
              <w:t>Wilcoxon p</w:t>
            </w:r>
          </w:p>
        </w:tc>
      </w:tr>
      <w:tr>
        <w:tc>
          <w:tcPr>
            <w:tcW w:type="dxa" w:w="2340"/>
          </w:tcPr>
          <w:p>
            <w:r/>
            <w:r>
              <w:rPr>
                <w:sz w:val="18"/>
              </w:rPr>
              <w:t>gemma-4-31b</w:t>
            </w:r>
          </w:p>
        </w:tc>
        <w:tc>
          <w:tcPr>
            <w:tcW w:type="dxa" w:w="2340"/>
          </w:tcPr>
          <w:p>
            <w:r/>
            <w:r>
              <w:rPr>
                <w:sz w:val="18"/>
              </w:rPr>
              <w:t>19</w:t>
            </w:r>
          </w:p>
        </w:tc>
        <w:tc>
          <w:tcPr>
            <w:tcW w:type="dxa" w:w="2340"/>
          </w:tcPr>
          <w:p>
            <w:r/>
            <w:r>
              <w:rPr>
                <w:sz w:val="18"/>
              </w:rPr>
              <w:t>+0.00</w:t>
            </w:r>
          </w:p>
        </w:tc>
        <w:tc>
          <w:tcPr>
            <w:tcW w:type="dxa" w:w="2340"/>
          </w:tcPr>
          <w:p>
            <w:r/>
            <w:r>
              <w:rPr>
                <w:sz w:val="18"/>
              </w:rPr>
              <w:t>1</w:t>
            </w:r>
          </w:p>
        </w:tc>
      </w:tr>
      <w:tr>
        <w:tc>
          <w:tcPr>
            <w:tcW w:type="dxa" w:w="2340"/>
          </w:tcPr>
          <w:p>
            <w:r/>
            <w:r>
              <w:rPr>
                <w:sz w:val="18"/>
              </w:rPr>
              <w:t>llama-3.3-70b</w:t>
            </w:r>
          </w:p>
        </w:tc>
        <w:tc>
          <w:tcPr>
            <w:tcW w:type="dxa" w:w="2340"/>
          </w:tcPr>
          <w:p>
            <w:r/>
            <w:r>
              <w:rPr>
                <w:sz w:val="18"/>
              </w:rPr>
              <w:t>19</w:t>
            </w:r>
          </w:p>
        </w:tc>
        <w:tc>
          <w:tcPr>
            <w:tcW w:type="dxa" w:w="2340"/>
          </w:tcPr>
          <w:p>
            <w:r/>
            <w:r>
              <w:rPr>
                <w:sz w:val="18"/>
              </w:rPr>
              <w:t>+0.00</w:t>
            </w:r>
          </w:p>
        </w:tc>
        <w:tc>
          <w:tcPr>
            <w:tcW w:type="dxa" w:w="2340"/>
          </w:tcPr>
          <w:p>
            <w:r/>
            <w:r>
              <w:rPr>
                <w:sz w:val="18"/>
              </w:rPr>
              <w:t>1</w:t>
            </w:r>
          </w:p>
        </w:tc>
      </w:tr>
      <w:tr>
        <w:tc>
          <w:tcPr>
            <w:tcW w:type="dxa" w:w="2340"/>
          </w:tcPr>
          <w:p>
            <w:r/>
            <w:r>
              <w:rPr>
                <w:sz w:val="18"/>
              </w:rPr>
              <w:t>glm-5.2</w:t>
            </w:r>
          </w:p>
        </w:tc>
        <w:tc>
          <w:tcPr>
            <w:tcW w:type="dxa" w:w="2340"/>
          </w:tcPr>
          <w:p>
            <w:r/>
            <w:r>
              <w:rPr>
                <w:sz w:val="18"/>
              </w:rPr>
              <w:t>19</w:t>
            </w:r>
          </w:p>
        </w:tc>
        <w:tc>
          <w:tcPr>
            <w:tcW w:type="dxa" w:w="2340"/>
          </w:tcPr>
          <w:p>
            <w:r/>
            <w:r>
              <w:rPr>
                <w:sz w:val="18"/>
              </w:rPr>
              <w:t>-7.02</w:t>
            </w:r>
          </w:p>
        </w:tc>
        <w:tc>
          <w:tcPr>
            <w:tcW w:type="dxa" w:w="2340"/>
          </w:tcPr>
          <w:p>
            <w:r/>
            <w:r>
              <w:rPr>
                <w:sz w:val="18"/>
              </w:rPr>
              <w:t>0.102</w:t>
            </w:r>
          </w:p>
        </w:tc>
      </w:tr>
    </w:tbl>
    <w:p>
      <w:pPr>
        <w:spacing w:after="40"/>
      </w:pPr>
    </w:p>
    <w:p>
      <w:pPr>
        <w:spacing w:before="240" w:after="120"/>
      </w:pPr>
      <w:r>
        <w:rPr>
          <w:b/>
          <w:color w:val="000000"/>
          <w:sz w:val="24"/>
        </w:rPr>
        <w:t>3.2 Finding two: dialect-triggered locale inference</w:t>
      </w:r>
    </w:p>
    <w:p>
      <w:pPr>
        <w:spacing w:after="120"/>
      </w:pPr>
      <w:r>
        <w:rPr>
          <w:b w:val="0"/>
          <w:i w:val="0"/>
        </w:rPr>
        <w:t>The Indian English track behaves differently, and splitting it by locale class shows why a single pooled figure for that track was uninterpretable (Table 6, Figure 3).</w:t>
      </w:r>
    </w:p>
    <w:p>
      <w:pPr>
        <w:spacing w:after="120"/>
      </w:pPr>
      <w:r>
        <w:rPr>
          <w:b w:val="0"/>
          <w:i w:val="0"/>
        </w:rPr>
        <w:t>Across the 28 locale-invariant Indian English items there is no length difference at all: a median of 0.0 words, 38 pairs shorter against 39 longer, and a nominal p of 0.77. Factual questions, arithmetic and reading comprehension each show nothing on their own.</w:t>
      </w:r>
    </w:p>
    <w:p>
      <w:pPr>
        <w:spacing w:after="120"/>
      </w:pPr>
      <w:r>
        <w:rPr>
          <w:b w:val="0"/>
          <w:i w:val="0"/>
        </w:rPr>
        <w:t>Across the four locale-sensitive items every one of the 12 item and model pairs is shorter in the dialect arm, with a median difference of 299.7 words and a nominal p of 0.00049. The mechanism is visible in the responses, and it is not brevity.</w:t>
      </w:r>
    </w:p>
    <w:p>
      <w:pPr>
        <w:spacing w:after="120"/>
      </w:pPr>
      <w:r>
        <w:rPr>
          <w:b w:val="0"/>
          <w:i w:val="0"/>
        </w:rPr>
        <w:t>The clearest case is item IE27, passport renewal, with llama-3.3-70b. The SAE wording is 'What are the steps to apply for a passport renewal?' and the Indian English wording is 'Passport renewal, what all steps are there for applying, kindly tell me only.' Across the three repeats the SAE responses ran to 452, 547 and 486 words, a mean of 495.0, and the dialect responses to 49, 45 and 49 words, a mean of 47.7.</w:t>
      </w:r>
    </w:p>
    <w:p>
      <w:pPr>
        <w:spacing w:after="120"/>
      </w:pPr>
      <w:r>
        <w:rPr>
          <w:b w:val="0"/>
          <w:i w:val="0"/>
        </w:rPr>
        <w:t>The two answers are not long and short versions of the same thing. The SAE answer describes the United States process: eligibility criteria, the specific federal application form by number, the documents required and the fee. The dialect answer describes the Indian process, including police verification, as a bare numbered list. Both were scored correct, because both contain the required steps.</w:t>
      </w:r>
    </w:p>
    <w:p>
      <w:pPr>
        <w:spacing w:after="120"/>
      </w:pPr>
      <w:r>
        <w:rPr>
          <w:b w:val="0"/>
          <w:i w:val="0"/>
        </w:rPr>
        <w:t>The model has inferred a jurisdiction from dialect markers and acted on that inference by changing which country's procedure it describes. This is a demographic inference drawn from dialect and acted upon, which is the phenomenon Hofmann and colleagues document for African American English in a different outcome dimension; here it appears in the content and scope of task guidance rather than in judgements about the speaker.</w:t>
      </w:r>
    </w:p>
    <w:p>
      <w:pPr>
        <w:spacing w:after="120"/>
      </w:pPr>
      <w:r>
        <w:rPr>
          <w:b w:val="0"/>
          <w:i w:val="0"/>
        </w:rPr>
        <w:t>It should be read even-handedly. India-specific guidance may well be more useful than United States guidance to many Indian English speakers, and it is simply wrong for an Indian English speaker living in the United States or Britain. We are not in a position to say which case is more common, and we do not claim the switch is harmful or that it is helpful. The finding is that the switch is unsignalled. Nothing in either response tells the user that a jurisdiction has been assumed, or which one, or that a differently typed question would have produced a different country's answer.</w:t>
      </w:r>
    </w:p>
    <w:p>
      <w:pPr>
        <w:spacing w:after="120"/>
      </w:pPr>
      <w:r>
        <w:rPr>
          <w:b w:val="0"/>
          <w:i w:val="0"/>
        </w:rPr>
        <w:t>This is also why the pooled Indian English length figure reported in our first analysis was uninterpretable. It was one number covering two phenomena: no length difference at all on 28 items, and a very large one on 4 items driven by a mechanism that is not brevity.</w:t>
      </w:r>
    </w:p>
    <w:p>
      <w:pPr>
        <w:spacing w:before="160" w:after="80"/>
      </w:pPr>
      <w:r>
        <w:rPr>
          <w:i/>
          <w:sz w:val="20"/>
        </w:rPr>
        <w:t>Table 6. Response length on the Indian English track split by locale class, and the AAE track for comparison, pooled over the three models. These p-values are nominal follow-ups rather than members of the nine-test family. AAE08 excluded.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Pr>
              <w:t>Split</w:t>
            </w:r>
          </w:p>
        </w:tc>
        <w:tc>
          <w:tcPr>
            <w:tcW w:type="dxa" w:w="1337"/>
          </w:tcPr>
          <w:p>
            <w:r/>
            <w:r>
              <w:rPr>
                <w:b/>
                <w:sz w:val="18"/>
              </w:rPr>
              <w:t>n item x model</w:t>
            </w:r>
          </w:p>
        </w:tc>
        <w:tc>
          <w:tcPr>
            <w:tcW w:type="dxa" w:w="1337"/>
          </w:tcPr>
          <w:p>
            <w:r/>
            <w:r>
              <w:rPr>
                <w:b/>
                <w:sz w:val="18"/>
              </w:rPr>
              <w:t>Median difference (words)</w:t>
            </w:r>
          </w:p>
        </w:tc>
        <w:tc>
          <w:tcPr>
            <w:tcW w:type="dxa" w:w="1337"/>
          </w:tcPr>
          <w:p>
            <w:r/>
            <w:r>
              <w:rPr>
                <w:b/>
                <w:sz w:val="18"/>
              </w:rPr>
              <w:t>Wilcoxon p (nominal)</w:t>
            </w:r>
          </w:p>
        </w:tc>
        <w:tc>
          <w:tcPr>
            <w:tcW w:type="dxa" w:w="1337"/>
          </w:tcPr>
          <w:p>
            <w:r/>
            <w:r>
              <w:rPr>
                <w:b/>
                <w:sz w:val="18"/>
              </w:rPr>
              <w:t>Shorter</w:t>
            </w:r>
          </w:p>
        </w:tc>
        <w:tc>
          <w:tcPr>
            <w:tcW w:type="dxa" w:w="1337"/>
          </w:tcPr>
          <w:p>
            <w:r/>
            <w:r>
              <w:rPr>
                <w:b/>
                <w:sz w:val="18"/>
              </w:rPr>
              <w:t>Longer</w:t>
            </w:r>
          </w:p>
        </w:tc>
        <w:tc>
          <w:tcPr>
            <w:tcW w:type="dxa" w:w="1337"/>
          </w:tcPr>
          <w:p>
            <w:r/>
            <w:r>
              <w:rPr>
                <w:b/>
                <w:sz w:val="18"/>
              </w:rPr>
              <w:t>Tied</w:t>
            </w:r>
          </w:p>
        </w:tc>
      </w:tr>
      <w:tr>
        <w:tc>
          <w:tcPr>
            <w:tcW w:type="dxa" w:w="1337"/>
          </w:tcPr>
          <w:p>
            <w:r/>
            <w:r>
              <w:rPr>
                <w:sz w:val="18"/>
              </w:rPr>
              <w:t>Indian English, locale-sensitive</w:t>
            </w:r>
          </w:p>
        </w:tc>
        <w:tc>
          <w:tcPr>
            <w:tcW w:type="dxa" w:w="1337"/>
          </w:tcPr>
          <w:p>
            <w:r/>
            <w:r>
              <w:rPr>
                <w:sz w:val="18"/>
              </w:rPr>
              <w:t>12</w:t>
            </w:r>
          </w:p>
        </w:tc>
        <w:tc>
          <w:tcPr>
            <w:tcW w:type="dxa" w:w="1337"/>
          </w:tcPr>
          <w:p>
            <w:r/>
            <w:r>
              <w:rPr>
                <w:sz w:val="18"/>
              </w:rPr>
              <w:t>-299.67</w:t>
            </w:r>
          </w:p>
        </w:tc>
        <w:tc>
          <w:tcPr>
            <w:tcW w:type="dxa" w:w="1337"/>
          </w:tcPr>
          <w:p>
            <w:r/>
            <w:r>
              <w:rPr>
                <w:sz w:val="18"/>
              </w:rPr>
              <w:t>4.88 x 10^-4</w:t>
            </w:r>
          </w:p>
        </w:tc>
        <w:tc>
          <w:tcPr>
            <w:tcW w:type="dxa" w:w="1337"/>
          </w:tcPr>
          <w:p>
            <w:r/>
            <w:r>
              <w:rPr>
                <w:sz w:val="18"/>
              </w:rPr>
              <w:t>12</w:t>
            </w:r>
          </w:p>
        </w:tc>
        <w:tc>
          <w:tcPr>
            <w:tcW w:type="dxa" w:w="1337"/>
          </w:tcPr>
          <w:p>
            <w:r/>
            <w:r>
              <w:rPr>
                <w:sz w:val="18"/>
              </w:rPr>
              <w:t>0</w:t>
            </w:r>
          </w:p>
        </w:tc>
        <w:tc>
          <w:tcPr>
            <w:tcW w:type="dxa" w:w="1337"/>
          </w:tcPr>
          <w:p>
            <w:r/>
            <w:r>
              <w:rPr>
                <w:sz w:val="18"/>
              </w:rPr>
              <w:t>0</w:t>
            </w:r>
          </w:p>
        </w:tc>
      </w:tr>
      <w:tr>
        <w:tc>
          <w:tcPr>
            <w:tcW w:type="dxa" w:w="1337"/>
          </w:tcPr>
          <w:p>
            <w:r/>
            <w:r>
              <w:rPr>
                <w:sz w:val="18"/>
              </w:rPr>
              <w:t>Indian English, locale-invariant</w:t>
            </w:r>
          </w:p>
        </w:tc>
        <w:tc>
          <w:tcPr>
            <w:tcW w:type="dxa" w:w="1337"/>
          </w:tcPr>
          <w:p>
            <w:r/>
            <w:r>
              <w:rPr>
                <w:sz w:val="18"/>
              </w:rPr>
              <w:t>84</w:t>
            </w:r>
          </w:p>
        </w:tc>
        <w:tc>
          <w:tcPr>
            <w:tcW w:type="dxa" w:w="1337"/>
          </w:tcPr>
          <w:p>
            <w:r/>
            <w:r>
              <w:rPr>
                <w:sz w:val="18"/>
              </w:rPr>
              <w:t>+0.00</w:t>
            </w:r>
          </w:p>
        </w:tc>
        <w:tc>
          <w:tcPr>
            <w:tcW w:type="dxa" w:w="1337"/>
          </w:tcPr>
          <w:p>
            <w:r/>
            <w:r>
              <w:rPr>
                <w:sz w:val="18"/>
              </w:rPr>
              <w:t>0.766</w:t>
            </w:r>
          </w:p>
        </w:tc>
        <w:tc>
          <w:tcPr>
            <w:tcW w:type="dxa" w:w="1337"/>
          </w:tcPr>
          <w:p>
            <w:r/>
            <w:r>
              <w:rPr>
                <w:sz w:val="18"/>
              </w:rPr>
              <w:t>38</w:t>
            </w:r>
          </w:p>
        </w:tc>
        <w:tc>
          <w:tcPr>
            <w:tcW w:type="dxa" w:w="1337"/>
          </w:tcPr>
          <w:p>
            <w:r/>
            <w:r>
              <w:rPr>
                <w:sz w:val="18"/>
              </w:rPr>
              <w:t>39</w:t>
            </w:r>
          </w:p>
        </w:tc>
        <w:tc>
          <w:tcPr>
            <w:tcW w:type="dxa" w:w="1337"/>
          </w:tcPr>
          <w:p>
            <w:r/>
            <w:r>
              <w:rPr>
                <w:sz w:val="18"/>
              </w:rPr>
              <w:t>7</w:t>
            </w:r>
          </w:p>
        </w:tc>
      </w:tr>
      <w:tr>
        <w:tc>
          <w:tcPr>
            <w:tcW w:type="dxa" w:w="1337"/>
          </w:tcPr>
          <w:p>
            <w:r/>
            <w:r>
              <w:rPr>
                <w:sz w:val="18"/>
              </w:rPr>
              <w:t>Indian English, Factual QA</w:t>
            </w:r>
          </w:p>
        </w:tc>
        <w:tc>
          <w:tcPr>
            <w:tcW w:type="dxa" w:w="1337"/>
          </w:tcPr>
          <w:p>
            <w:r/>
            <w:r>
              <w:rPr>
                <w:sz w:val="18"/>
              </w:rPr>
              <w:t>24</w:t>
            </w:r>
          </w:p>
        </w:tc>
        <w:tc>
          <w:tcPr>
            <w:tcW w:type="dxa" w:w="1337"/>
          </w:tcPr>
          <w:p>
            <w:r/>
            <w:r>
              <w:rPr>
                <w:sz w:val="18"/>
              </w:rPr>
              <w:t>+4.17</w:t>
            </w:r>
          </w:p>
        </w:tc>
        <w:tc>
          <w:tcPr>
            <w:tcW w:type="dxa" w:w="1337"/>
          </w:tcPr>
          <w:p>
            <w:r/>
            <w:r>
              <w:rPr>
                <w:sz w:val="18"/>
              </w:rPr>
              <w:t>0.0768</w:t>
            </w:r>
          </w:p>
        </w:tc>
        <w:tc>
          <w:tcPr>
            <w:tcW w:type="dxa" w:w="1337"/>
          </w:tcPr>
          <w:p>
            <w:r/>
            <w:r>
              <w:rPr>
                <w:sz w:val="18"/>
              </w:rPr>
              <w:t>8</w:t>
            </w:r>
          </w:p>
        </w:tc>
        <w:tc>
          <w:tcPr>
            <w:tcW w:type="dxa" w:w="1337"/>
          </w:tcPr>
          <w:p>
            <w:r/>
            <w:r>
              <w:rPr>
                <w:sz w:val="18"/>
              </w:rPr>
              <w:t>14</w:t>
            </w:r>
          </w:p>
        </w:tc>
        <w:tc>
          <w:tcPr>
            <w:tcW w:type="dxa" w:w="1337"/>
          </w:tcPr>
          <w:p>
            <w:r/>
            <w:r>
              <w:rPr>
                <w:sz w:val="18"/>
              </w:rPr>
              <w:t>2</w:t>
            </w:r>
          </w:p>
        </w:tc>
      </w:tr>
      <w:tr>
        <w:tc>
          <w:tcPr>
            <w:tcW w:type="dxa" w:w="1337"/>
          </w:tcPr>
          <w:p>
            <w:r/>
            <w:r>
              <w:rPr>
                <w:sz w:val="18"/>
              </w:rPr>
              <w:t>Indian English, Arithmetic</w:t>
            </w:r>
          </w:p>
        </w:tc>
        <w:tc>
          <w:tcPr>
            <w:tcW w:type="dxa" w:w="1337"/>
          </w:tcPr>
          <w:p>
            <w:r/>
            <w:r>
              <w:rPr>
                <w:sz w:val="18"/>
              </w:rPr>
              <w:t>24</w:t>
            </w:r>
          </w:p>
        </w:tc>
        <w:tc>
          <w:tcPr>
            <w:tcW w:type="dxa" w:w="1337"/>
          </w:tcPr>
          <w:p>
            <w:r/>
            <w:r>
              <w:rPr>
                <w:sz w:val="18"/>
              </w:rPr>
              <w:t>+1.17</w:t>
            </w:r>
          </w:p>
        </w:tc>
        <w:tc>
          <w:tcPr>
            <w:tcW w:type="dxa" w:w="1337"/>
          </w:tcPr>
          <w:p>
            <w:r/>
            <w:r>
              <w:rPr>
                <w:sz w:val="18"/>
              </w:rPr>
              <w:t>0.503</w:t>
            </w:r>
          </w:p>
        </w:tc>
        <w:tc>
          <w:tcPr>
            <w:tcW w:type="dxa" w:w="1337"/>
          </w:tcPr>
          <w:p>
            <w:r/>
            <w:r>
              <w:rPr>
                <w:sz w:val="18"/>
              </w:rPr>
              <w:t>10</w:t>
            </w:r>
          </w:p>
        </w:tc>
        <w:tc>
          <w:tcPr>
            <w:tcW w:type="dxa" w:w="1337"/>
          </w:tcPr>
          <w:p>
            <w:r/>
            <w:r>
              <w:rPr>
                <w:sz w:val="18"/>
              </w:rPr>
              <w:t>13</w:t>
            </w:r>
          </w:p>
        </w:tc>
        <w:tc>
          <w:tcPr>
            <w:tcW w:type="dxa" w:w="1337"/>
          </w:tcPr>
          <w:p>
            <w:r/>
            <w:r>
              <w:rPr>
                <w:sz w:val="18"/>
              </w:rPr>
              <w:t>1</w:t>
            </w:r>
          </w:p>
        </w:tc>
      </w:tr>
      <w:tr>
        <w:tc>
          <w:tcPr>
            <w:tcW w:type="dxa" w:w="1337"/>
          </w:tcPr>
          <w:p>
            <w:r/>
            <w:r>
              <w:rPr>
                <w:sz w:val="18"/>
              </w:rPr>
              <w:t>Indian English, Reading Comprehension</w:t>
            </w:r>
          </w:p>
        </w:tc>
        <w:tc>
          <w:tcPr>
            <w:tcW w:type="dxa" w:w="1337"/>
          </w:tcPr>
          <w:p>
            <w:r/>
            <w:r>
              <w:rPr>
                <w:sz w:val="18"/>
              </w:rPr>
              <w:t>24</w:t>
            </w:r>
          </w:p>
        </w:tc>
        <w:tc>
          <w:tcPr>
            <w:tcW w:type="dxa" w:w="1337"/>
          </w:tcPr>
          <w:p>
            <w:r/>
            <w:r>
              <w:rPr>
                <w:sz w:val="18"/>
              </w:rPr>
              <w:t>+0.00</w:t>
            </w:r>
          </w:p>
        </w:tc>
        <w:tc>
          <w:tcPr>
            <w:tcW w:type="dxa" w:w="1337"/>
          </w:tcPr>
          <w:p>
            <w:r/>
            <w:r>
              <w:rPr>
                <w:sz w:val="18"/>
              </w:rPr>
              <w:t>0.668</w:t>
            </w:r>
          </w:p>
        </w:tc>
        <w:tc>
          <w:tcPr>
            <w:tcW w:type="dxa" w:w="1337"/>
          </w:tcPr>
          <w:p>
            <w:r/>
            <w:r>
              <w:rPr>
                <w:sz w:val="18"/>
              </w:rPr>
              <w:t>11</w:t>
            </w:r>
          </w:p>
        </w:tc>
        <w:tc>
          <w:tcPr>
            <w:tcW w:type="dxa" w:w="1337"/>
          </w:tcPr>
          <w:p>
            <w:r/>
            <w:r>
              <w:rPr>
                <w:sz w:val="18"/>
              </w:rPr>
              <w:t>9</w:t>
            </w:r>
          </w:p>
        </w:tc>
        <w:tc>
          <w:tcPr>
            <w:tcW w:type="dxa" w:w="1337"/>
          </w:tcPr>
          <w:p>
            <w:r/>
            <w:r>
              <w:rPr>
                <w:sz w:val="18"/>
              </w:rPr>
              <w:t>4</w:t>
            </w:r>
          </w:p>
        </w:tc>
      </w:tr>
      <w:tr>
        <w:tc>
          <w:tcPr>
            <w:tcW w:type="dxa" w:w="1337"/>
          </w:tcPr>
          <w:p>
            <w:r/>
            <w:r>
              <w:rPr>
                <w:sz w:val="18"/>
              </w:rPr>
              <w:t>Procedural, locale-invariant</w:t>
            </w:r>
          </w:p>
        </w:tc>
        <w:tc>
          <w:tcPr>
            <w:tcW w:type="dxa" w:w="1337"/>
          </w:tcPr>
          <w:p>
            <w:r/>
            <w:r>
              <w:rPr>
                <w:sz w:val="18"/>
              </w:rPr>
              <w:t>12</w:t>
            </w:r>
          </w:p>
        </w:tc>
        <w:tc>
          <w:tcPr>
            <w:tcW w:type="dxa" w:w="1337"/>
          </w:tcPr>
          <w:p>
            <w:r/>
            <w:r>
              <w:rPr>
                <w:sz w:val="18"/>
              </w:rPr>
              <w:t>-264.33</w:t>
            </w:r>
          </w:p>
        </w:tc>
        <w:tc>
          <w:tcPr>
            <w:tcW w:type="dxa" w:w="1337"/>
          </w:tcPr>
          <w:p>
            <w:r/>
            <w:r>
              <w:rPr>
                <w:sz w:val="18"/>
              </w:rPr>
              <w:t>0.00684</w:t>
            </w:r>
          </w:p>
        </w:tc>
        <w:tc>
          <w:tcPr>
            <w:tcW w:type="dxa" w:w="1337"/>
          </w:tcPr>
          <w:p>
            <w:r/>
            <w:r>
              <w:rPr>
                <w:sz w:val="18"/>
              </w:rPr>
              <w:t>9</w:t>
            </w:r>
          </w:p>
        </w:tc>
        <w:tc>
          <w:tcPr>
            <w:tcW w:type="dxa" w:w="1337"/>
          </w:tcPr>
          <w:p>
            <w:r/>
            <w:r>
              <w:rPr>
                <w:sz w:val="18"/>
              </w:rPr>
              <w:t>3</w:t>
            </w:r>
          </w:p>
        </w:tc>
        <w:tc>
          <w:tcPr>
            <w:tcW w:type="dxa" w:w="1337"/>
          </w:tcPr>
          <w:p>
            <w:r/>
            <w:r>
              <w:rPr>
                <w:sz w:val="18"/>
              </w:rPr>
              <w:t>0</w:t>
            </w:r>
          </w:p>
        </w:tc>
      </w:tr>
      <w:tr>
        <w:tc>
          <w:tcPr>
            <w:tcW w:type="dxa" w:w="1337"/>
          </w:tcPr>
          <w:p>
            <w:r/>
            <w:r>
              <w:rPr>
                <w:sz w:val="18"/>
              </w:rPr>
              <w:t>AAE track (all locale-invariant)</w:t>
            </w:r>
          </w:p>
        </w:tc>
        <w:tc>
          <w:tcPr>
            <w:tcW w:type="dxa" w:w="1337"/>
          </w:tcPr>
          <w:p>
            <w:r/>
            <w:r>
              <w:rPr>
                <w:sz w:val="18"/>
              </w:rPr>
              <w:t>57</w:t>
            </w:r>
          </w:p>
        </w:tc>
        <w:tc>
          <w:tcPr>
            <w:tcW w:type="dxa" w:w="1337"/>
          </w:tcPr>
          <w:p>
            <w:r/>
            <w:r>
              <w:rPr>
                <w:sz w:val="18"/>
              </w:rPr>
              <w:t>-20.67</w:t>
            </w:r>
          </w:p>
        </w:tc>
        <w:tc>
          <w:tcPr>
            <w:tcW w:type="dxa" w:w="1337"/>
          </w:tcPr>
          <w:p>
            <w:r/>
            <w:r>
              <w:rPr>
                <w:sz w:val="18"/>
              </w:rPr>
              <w:t>9.98 x 10^-10</w:t>
            </w:r>
          </w:p>
        </w:tc>
        <w:tc>
          <w:tcPr>
            <w:tcW w:type="dxa" w:w="1337"/>
          </w:tcPr>
          <w:p>
            <w:r/>
            <w:r>
              <w:rPr>
                <w:sz w:val="18"/>
              </w:rPr>
              <w:t>52</w:t>
            </w:r>
          </w:p>
        </w:tc>
        <w:tc>
          <w:tcPr>
            <w:tcW w:type="dxa" w:w="1337"/>
          </w:tcPr>
          <w:p>
            <w:r/>
            <w:r>
              <w:rPr>
                <w:sz w:val="18"/>
              </w:rPr>
              <w:t>4</w:t>
            </w:r>
          </w:p>
        </w:tc>
        <w:tc>
          <w:tcPr>
            <w:tcW w:type="dxa" w:w="1337"/>
          </w:tcPr>
          <w:p>
            <w:r/>
            <w:r>
              <w:rPr>
                <w:sz w:val="18"/>
              </w:rPr>
              <w:t>1</w:t>
            </w:r>
          </w:p>
        </w:tc>
      </w:tr>
    </w:tbl>
    <w:p>
      <w:pPr>
        <w:spacing w:after="40"/>
      </w:pPr>
    </w:p>
    <w:p>
      <w:pPr>
        <w:spacing w:before="160" w:after="40"/>
        <w:jc w:val="center"/>
      </w:pPr>
      <w:r>
        <w:drawing>
          <wp:inline xmlns:a="http://schemas.openxmlformats.org/drawingml/2006/main" xmlns:pic="http://schemas.openxmlformats.org/drawingml/2006/picture">
            <wp:extent cx="5852160" cy="2340864"/>
            <wp:docPr id="2" name="Picture 2"/>
            <wp:cNvGraphicFramePr>
              <a:graphicFrameLocks noChangeAspect="1"/>
            </wp:cNvGraphicFramePr>
            <a:graphic>
              <a:graphicData uri="http://schemas.openxmlformats.org/drawingml/2006/picture">
                <pic:pic>
                  <pic:nvPicPr>
                    <pic:cNvPr id="0" name="fig3_locale_split_hi-1.png"/>
                    <pic:cNvPicPr/>
                  </pic:nvPicPr>
                  <pic:blipFill>
                    <a:blip r:embed="rId10"/>
                    <a:stretch>
                      <a:fillRect/>
                    </a:stretch>
                  </pic:blipFill>
                  <pic:spPr>
                    <a:xfrm>
                      <a:off x="0" y="0"/>
                      <a:ext cx="5852160" cy="2340864"/>
                    </a:xfrm>
                    <a:prstGeom prst="rect"/>
                  </pic:spPr>
                </pic:pic>
              </a:graphicData>
            </a:graphic>
          </wp:inline>
        </w:drawing>
      </w:r>
    </w:p>
    <w:p>
      <w:pPr>
        <w:spacing w:before="160" w:after="80"/>
      </w:pPr>
      <w:r>
        <w:rPr>
          <w:i/>
          <w:sz w:val="20"/>
        </w:rPr>
        <w:t>Figure 3. Per-item length differences on the Indian English track, one point per item and model, split by locale class. The effect lives entirely in the locale-sensitive subset. Vertical rules mark medians.</w:t>
      </w:r>
    </w:p>
    <w:p>
      <w:pPr>
        <w:spacing w:before="240" w:after="120"/>
      </w:pPr>
      <w:r>
        <w:rPr>
          <w:b/>
          <w:color w:val="000000"/>
          <w:sz w:val="24"/>
        </w:rPr>
        <w:t>3.3 Correctness: a null, with one lead</w:t>
      </w:r>
    </w:p>
    <w:p>
      <w:pPr>
        <w:spacing w:after="120"/>
      </w:pPr>
      <w:r>
        <w:rPr>
          <w:b w:val="0"/>
          <w:i w:val="0"/>
        </w:rPr>
        <w:t>Correctness is a null over the corrected family, and the route to that null matters because an earlier version of this analysis reached it by a rule it did not disclose.</w:t>
      </w:r>
    </w:p>
    <w:p>
      <w:pPr>
        <w:spacing w:after="120"/>
      </w:pPr>
      <w:r>
        <w:rPr>
          <w:b w:val="0"/>
          <w:i w:val="0"/>
        </w:rPr>
        <w:t>The rule was majority voting over the three repeats. Its effect is large (Table 7). At response level the arms differ by 4 errors against 17 on the retained items. Collapsing each cell to a majority verdict and running an exact McNemar test gives b = 3 pairs worse in the dialect arm and c = 1 better, so 4 discordant pairs out of 153, and p = 0.63. Keeping the graded cell mean and running a Wilcoxon signed-rank test gives b = 9 and c = 1 at p = 0.0072. Figure 1 shows per-arm accuracy computed both ways.</w:t>
      </w:r>
    </w:p>
    <w:p>
      <w:pPr>
        <w:spacing w:after="120"/>
      </w:pPr>
      <w:r>
        <w:rPr>
          <w:b w:val="0"/>
          <w:i w:val="0"/>
        </w:rPr>
        <w:t>Per model the graded test gives p = 0.65 for gemma-4-31b with b = 1 and c = 1, p = 0.18 for llama-3.3-70b with b = 2 and c = 0, and p = 0.024 for glm-5.2 with b = 6 and c = 0 (Table 8). No model clears the family threshold of 0.0056; Table 11 gives all nine tests in the family.</w:t>
      </w:r>
    </w:p>
    <w:p>
      <w:pPr>
        <w:spacing w:after="120"/>
      </w:pPr>
      <w:r>
        <w:rPr>
          <w:b w:val="0"/>
          <w:i w:val="0"/>
        </w:rPr>
        <w:t>glm-5.2 is therefore a lead and not a finding. Six items worse in the dialect arm and none better is a consistent direction and it is the largest correctness signal in the study, and it is above the threshold for a family of nine tests. We report it as something a larger study should pursue. We do not promote it to a result and we do not bury it.</w:t>
      </w:r>
    </w:p>
    <w:p>
      <w:pPr>
        <w:spacing w:after="120"/>
      </w:pPr>
      <w:r>
        <w:rPr>
          <w:b w:val="0"/>
          <w:i w:val="0"/>
        </w:rPr>
        <w:t>The pooled row in Table 7 is reported for completeness and carries no claim, for the same reason the pooled length count carries none: it counts the same 51 items three times.</w:t>
      </w:r>
    </w:p>
    <w:p>
      <w:pPr>
        <w:spacing w:before="160" w:after="80"/>
      </w:pPr>
      <w:r>
        <w:rPr>
          <w:i/>
          <w:sz w:val="20"/>
        </w:rPr>
        <w:t>Table 7. Correctness compared at both levels. The graded test keeps the cell mean over three repeats; the collapsed test rounds each cell to a majority verdict first. b counts items worse in the dialect arm, c counts items better.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Pr>
              <w:t>Set</w:t>
            </w:r>
          </w:p>
        </w:tc>
        <w:tc>
          <w:tcPr>
            <w:tcW w:type="dxa" w:w="1872"/>
          </w:tcPr>
          <w:p>
            <w:r/>
            <w:r>
              <w:rPr>
                <w:b/>
                <w:sz w:val="18"/>
              </w:rPr>
              <w:t>Level</w:t>
            </w:r>
          </w:p>
        </w:tc>
        <w:tc>
          <w:tcPr>
            <w:tcW w:type="dxa" w:w="1872"/>
          </w:tcPr>
          <w:p>
            <w:r/>
            <w:r>
              <w:rPr>
                <w:b/>
                <w:sz w:val="18"/>
              </w:rPr>
              <w:t>n</w:t>
            </w:r>
          </w:p>
        </w:tc>
        <w:tc>
          <w:tcPr>
            <w:tcW w:type="dxa" w:w="1872"/>
          </w:tcPr>
          <w:p>
            <w:r/>
            <w:r>
              <w:rPr>
                <w:b/>
                <w:sz w:val="18"/>
              </w:rPr>
              <w:t>Statistic</w:t>
            </w:r>
          </w:p>
        </w:tc>
        <w:tc>
          <w:tcPr>
            <w:tcW w:type="dxa" w:w="1872"/>
          </w:tcPr>
          <w:p>
            <w:r/>
            <w:r>
              <w:rPr>
                <w:b/>
                <w:sz w:val="18"/>
              </w:rPr>
              <w:t>p</w:t>
            </w:r>
          </w:p>
        </w:tc>
      </w:tr>
      <w:tr>
        <w:tc>
          <w:tcPr>
            <w:tcW w:type="dxa" w:w="1872"/>
          </w:tcPr>
          <w:p>
            <w:r/>
            <w:r>
              <w:rPr>
                <w:sz w:val="18"/>
              </w:rPr>
              <w:t>AAE08 excluded (primary)</w:t>
            </w:r>
          </w:p>
        </w:tc>
        <w:tc>
          <w:tcPr>
            <w:tcW w:type="dxa" w:w="1872"/>
          </w:tcPr>
          <w:p>
            <w:r/>
            <w:r>
              <w:rPr>
                <w:sz w:val="18"/>
              </w:rPr>
              <w:t>Response</w:t>
            </w:r>
          </w:p>
        </w:tc>
        <w:tc>
          <w:tcPr>
            <w:tcW w:type="dxa" w:w="1872"/>
          </w:tcPr>
          <w:p>
            <w:r/>
            <w:r>
              <w:rPr>
                <w:sz w:val="18"/>
              </w:rPr>
              <w:t>918</w:t>
            </w:r>
          </w:p>
        </w:tc>
        <w:tc>
          <w:tcPr>
            <w:tcW w:type="dxa" w:w="1872"/>
          </w:tcPr>
          <w:p>
            <w:r/>
            <w:r>
              <w:rPr>
                <w:sz w:val="18"/>
              </w:rPr>
              <w:t>SAE 455/459, dialect 442/459</w:t>
            </w:r>
          </w:p>
        </w:tc>
        <w:tc>
          <w:tcPr>
            <w:tcW w:type="dxa" w:w="1872"/>
          </w:tcPr>
          <w:p>
            <w:r/>
            <w:r>
              <w:rPr>
                <w:sz w:val="18"/>
              </w:rPr>
              <w:t>not a test</w:t>
            </w:r>
          </w:p>
        </w:tc>
      </w:tr>
      <w:tr>
        <w:tc>
          <w:tcPr>
            <w:tcW w:type="dxa" w:w="1872"/>
          </w:tcPr>
          <w:p>
            <w:r/>
            <w:r>
              <w:rPr>
                <w:sz w:val="18"/>
              </w:rPr>
              <w:t>AAE08 excluded (primary)</w:t>
            </w:r>
          </w:p>
        </w:tc>
        <w:tc>
          <w:tcPr>
            <w:tcW w:type="dxa" w:w="1872"/>
          </w:tcPr>
          <w:p>
            <w:r/>
            <w:r>
              <w:rPr>
                <w:sz w:val="18"/>
              </w:rPr>
              <w:t>Graded item</w:t>
            </w:r>
          </w:p>
        </w:tc>
        <w:tc>
          <w:tcPr>
            <w:tcW w:type="dxa" w:w="1872"/>
          </w:tcPr>
          <w:p>
            <w:r/>
            <w:r>
              <w:rPr>
                <w:sz w:val="18"/>
              </w:rPr>
              <w:t>153</w:t>
            </w:r>
          </w:p>
        </w:tc>
        <w:tc>
          <w:tcPr>
            <w:tcW w:type="dxa" w:w="1872"/>
          </w:tcPr>
          <w:p>
            <w:r/>
            <w:r>
              <w:rPr>
                <w:sz w:val="18"/>
              </w:rPr>
              <w:t>mean -2.83 pp, b = 9, c = 1</w:t>
            </w:r>
          </w:p>
        </w:tc>
        <w:tc>
          <w:tcPr>
            <w:tcW w:type="dxa" w:w="1872"/>
          </w:tcPr>
          <w:p>
            <w:r/>
            <w:r>
              <w:rPr>
                <w:sz w:val="18"/>
              </w:rPr>
              <w:t>0.00717</w:t>
            </w:r>
          </w:p>
        </w:tc>
      </w:tr>
      <w:tr>
        <w:tc>
          <w:tcPr>
            <w:tcW w:type="dxa" w:w="1872"/>
          </w:tcPr>
          <w:p>
            <w:r/>
            <w:r>
              <w:rPr>
                <w:sz w:val="18"/>
              </w:rPr>
              <w:t>AAE08 excluded (primary)</w:t>
            </w:r>
          </w:p>
        </w:tc>
        <w:tc>
          <w:tcPr>
            <w:tcW w:type="dxa" w:w="1872"/>
          </w:tcPr>
          <w:p>
            <w:r/>
            <w:r>
              <w:rPr>
                <w:sz w:val="18"/>
              </w:rPr>
              <w:t>Collapsed pair</w:t>
            </w:r>
          </w:p>
        </w:tc>
        <w:tc>
          <w:tcPr>
            <w:tcW w:type="dxa" w:w="1872"/>
          </w:tcPr>
          <w:p>
            <w:r/>
            <w:r>
              <w:rPr>
                <w:sz w:val="18"/>
              </w:rPr>
              <w:t>153</w:t>
            </w:r>
          </w:p>
        </w:tc>
        <w:tc>
          <w:tcPr>
            <w:tcW w:type="dxa" w:w="1872"/>
          </w:tcPr>
          <w:p>
            <w:r/>
            <w:r>
              <w:rPr>
                <w:sz w:val="18"/>
              </w:rPr>
              <w:t>b = 3, c = 1, discordant = 4</w:t>
            </w:r>
          </w:p>
        </w:tc>
        <w:tc>
          <w:tcPr>
            <w:tcW w:type="dxa" w:w="1872"/>
          </w:tcPr>
          <w:p>
            <w:r/>
            <w:r>
              <w:rPr>
                <w:sz w:val="18"/>
              </w:rPr>
              <w:t>0.625</w:t>
            </w:r>
          </w:p>
        </w:tc>
      </w:tr>
      <w:tr>
        <w:tc>
          <w:tcPr>
            <w:tcW w:type="dxa" w:w="1872"/>
          </w:tcPr>
          <w:p>
            <w:r/>
            <w:r>
              <w:rPr>
                <w:sz w:val="18"/>
              </w:rPr>
              <w:t>All 52 items (sensitivity)</w:t>
            </w:r>
          </w:p>
        </w:tc>
        <w:tc>
          <w:tcPr>
            <w:tcW w:type="dxa" w:w="1872"/>
          </w:tcPr>
          <w:p>
            <w:r/>
            <w:r>
              <w:rPr>
                <w:sz w:val="18"/>
              </w:rPr>
              <w:t>Response</w:t>
            </w:r>
          </w:p>
        </w:tc>
        <w:tc>
          <w:tcPr>
            <w:tcW w:type="dxa" w:w="1872"/>
          </w:tcPr>
          <w:p>
            <w:r/>
            <w:r>
              <w:rPr>
                <w:sz w:val="18"/>
              </w:rPr>
              <w:t>936</w:t>
            </w:r>
          </w:p>
        </w:tc>
        <w:tc>
          <w:tcPr>
            <w:tcW w:type="dxa" w:w="1872"/>
          </w:tcPr>
          <w:p>
            <w:r/>
            <w:r>
              <w:rPr>
                <w:sz w:val="18"/>
              </w:rPr>
              <w:t>SAE 459/468, dialect 443/468</w:t>
            </w:r>
          </w:p>
        </w:tc>
        <w:tc>
          <w:tcPr>
            <w:tcW w:type="dxa" w:w="1872"/>
          </w:tcPr>
          <w:p>
            <w:r/>
            <w:r>
              <w:rPr>
                <w:sz w:val="18"/>
              </w:rPr>
              <w:t>not a test</w:t>
            </w:r>
          </w:p>
        </w:tc>
      </w:tr>
      <w:tr>
        <w:tc>
          <w:tcPr>
            <w:tcW w:type="dxa" w:w="1872"/>
          </w:tcPr>
          <w:p>
            <w:r/>
            <w:r>
              <w:rPr>
                <w:sz w:val="18"/>
              </w:rPr>
              <w:t>All 52 items (sensitivity)</w:t>
            </w:r>
          </w:p>
        </w:tc>
        <w:tc>
          <w:tcPr>
            <w:tcW w:type="dxa" w:w="1872"/>
          </w:tcPr>
          <w:p>
            <w:r/>
            <w:r>
              <w:rPr>
                <w:sz w:val="18"/>
              </w:rPr>
              <w:t>Graded item</w:t>
            </w:r>
          </w:p>
        </w:tc>
        <w:tc>
          <w:tcPr>
            <w:tcW w:type="dxa" w:w="1872"/>
          </w:tcPr>
          <w:p>
            <w:r/>
            <w:r>
              <w:rPr>
                <w:sz w:val="18"/>
              </w:rPr>
              <w:t>156</w:t>
            </w:r>
          </w:p>
        </w:tc>
        <w:tc>
          <w:tcPr>
            <w:tcW w:type="dxa" w:w="1872"/>
          </w:tcPr>
          <w:p>
            <w:r/>
            <w:r>
              <w:rPr>
                <w:sz w:val="18"/>
              </w:rPr>
              <w:t>mean -3.42 pp, b = 11, c = 1</w:t>
            </w:r>
          </w:p>
        </w:tc>
        <w:tc>
          <w:tcPr>
            <w:tcW w:type="dxa" w:w="1872"/>
          </w:tcPr>
          <w:p>
            <w:r/>
            <w:r>
              <w:rPr>
                <w:sz w:val="18"/>
              </w:rPr>
              <w:t>0.00338</w:t>
            </w:r>
          </w:p>
        </w:tc>
      </w:tr>
      <w:tr>
        <w:tc>
          <w:tcPr>
            <w:tcW w:type="dxa" w:w="1872"/>
          </w:tcPr>
          <w:p>
            <w:r/>
            <w:r>
              <w:rPr>
                <w:sz w:val="18"/>
              </w:rPr>
              <w:t>All 52 items (sensitivity)</w:t>
            </w:r>
          </w:p>
        </w:tc>
        <w:tc>
          <w:tcPr>
            <w:tcW w:type="dxa" w:w="1872"/>
          </w:tcPr>
          <w:p>
            <w:r/>
            <w:r>
              <w:rPr>
                <w:sz w:val="18"/>
              </w:rPr>
              <w:t>Collapsed pair</w:t>
            </w:r>
          </w:p>
        </w:tc>
        <w:tc>
          <w:tcPr>
            <w:tcW w:type="dxa" w:w="1872"/>
          </w:tcPr>
          <w:p>
            <w:r/>
            <w:r>
              <w:rPr>
                <w:sz w:val="18"/>
              </w:rPr>
              <w:t>156</w:t>
            </w:r>
          </w:p>
        </w:tc>
        <w:tc>
          <w:tcPr>
            <w:tcW w:type="dxa" w:w="1872"/>
          </w:tcPr>
          <w:p>
            <w:r/>
            <w:r>
              <w:rPr>
                <w:sz w:val="18"/>
              </w:rPr>
              <w:t>b = 5, c = 1, discordant = 6</w:t>
            </w:r>
          </w:p>
        </w:tc>
        <w:tc>
          <w:tcPr>
            <w:tcW w:type="dxa" w:w="1872"/>
          </w:tcPr>
          <w:p>
            <w:r/>
            <w:r>
              <w:rPr>
                <w:sz w:val="18"/>
              </w:rPr>
              <w:t>0.219</w:t>
            </w:r>
          </w:p>
        </w:tc>
      </w:tr>
    </w:tbl>
    <w:p>
      <w:pPr>
        <w:spacing w:after="40"/>
      </w:pPr>
    </w:p>
    <w:p>
      <w:pPr>
        <w:spacing w:before="160" w:after="80"/>
      </w:pPr>
      <w:r>
        <w:rPr>
          <w:i/>
          <w:sz w:val="20"/>
        </w:rPr>
        <w:t>Table 8. Correctness per model, graded against collapsed, and per-arm accuracy computed both ways. AAE08 excluded.</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
              <w:rPr>
                <w:b/>
                <w:sz w:val="18"/>
              </w:rPr>
              <w:t>Model</w:t>
            </w:r>
          </w:p>
        </w:tc>
        <w:tc>
          <w:tcPr>
            <w:tcW w:type="dxa" w:w="936"/>
          </w:tcPr>
          <w:p>
            <w:r/>
            <w:r>
              <w:rPr>
                <w:b/>
                <w:sz w:val="18"/>
              </w:rPr>
              <w:t>Graded b</w:t>
            </w:r>
          </w:p>
        </w:tc>
        <w:tc>
          <w:tcPr>
            <w:tcW w:type="dxa" w:w="936"/>
          </w:tcPr>
          <w:p>
            <w:r/>
            <w:r>
              <w:rPr>
                <w:b/>
                <w:sz w:val="18"/>
              </w:rPr>
              <w:t>Graded c</w:t>
            </w:r>
          </w:p>
        </w:tc>
        <w:tc>
          <w:tcPr>
            <w:tcW w:type="dxa" w:w="936"/>
          </w:tcPr>
          <w:p>
            <w:r/>
            <w:r>
              <w:rPr>
                <w:b/>
                <w:sz w:val="18"/>
              </w:rPr>
              <w:t>Graded p</w:t>
            </w:r>
          </w:p>
        </w:tc>
        <w:tc>
          <w:tcPr>
            <w:tcW w:type="dxa" w:w="936"/>
          </w:tcPr>
          <w:p>
            <w:r/>
            <w:r>
              <w:rPr>
                <w:b/>
                <w:sz w:val="18"/>
              </w:rPr>
              <w:t>Collapsed b</w:t>
            </w:r>
          </w:p>
        </w:tc>
        <w:tc>
          <w:tcPr>
            <w:tcW w:type="dxa" w:w="936"/>
          </w:tcPr>
          <w:p>
            <w:r/>
            <w:r>
              <w:rPr>
                <w:b/>
                <w:sz w:val="18"/>
              </w:rPr>
              <w:t>Collapsed c</w:t>
            </w:r>
          </w:p>
        </w:tc>
        <w:tc>
          <w:tcPr>
            <w:tcW w:type="dxa" w:w="936"/>
          </w:tcPr>
          <w:p>
            <w:r/>
            <w:r>
              <w:rPr>
                <w:b/>
                <w:sz w:val="18"/>
              </w:rPr>
              <w:t>Collapsed p</w:t>
            </w:r>
          </w:p>
        </w:tc>
        <w:tc>
          <w:tcPr>
            <w:tcW w:type="dxa" w:w="936"/>
          </w:tcPr>
          <w:p>
            <w:r/>
            <w:r>
              <w:rPr>
                <w:b/>
                <w:sz w:val="18"/>
              </w:rPr>
              <w:t>Binary accuracy SAE / dialect</w:t>
            </w:r>
          </w:p>
        </w:tc>
        <w:tc>
          <w:tcPr>
            <w:tcW w:type="dxa" w:w="936"/>
          </w:tcPr>
          <w:p>
            <w:r/>
            <w:r>
              <w:rPr>
                <w:b/>
                <w:sz w:val="18"/>
              </w:rPr>
              <w:t>Graded accuracy SAE / dialect</w:t>
            </w:r>
          </w:p>
        </w:tc>
        <w:tc>
          <w:tcPr>
            <w:tcW w:type="dxa" w:w="936"/>
          </w:tcPr>
          <w:p>
            <w:r/>
            <w:r>
              <w:rPr>
                <w:b/>
                <w:sz w:val="18"/>
              </w:rPr>
              <w:t>Clears family threshold</w:t>
            </w:r>
          </w:p>
        </w:tc>
      </w:tr>
      <w:tr>
        <w:tc>
          <w:tcPr>
            <w:tcW w:type="dxa" w:w="936"/>
          </w:tcPr>
          <w:p>
            <w:r/>
            <w:r>
              <w:rPr>
                <w:sz w:val="18"/>
              </w:rPr>
              <w:t>gemma-4-31b</w:t>
            </w:r>
          </w:p>
        </w:tc>
        <w:tc>
          <w:tcPr>
            <w:tcW w:type="dxa" w:w="936"/>
          </w:tcPr>
          <w:p>
            <w:r/>
            <w:r>
              <w:rPr>
                <w:sz w:val="18"/>
              </w:rPr>
              <w:t>1</w:t>
            </w:r>
          </w:p>
        </w:tc>
        <w:tc>
          <w:tcPr>
            <w:tcW w:type="dxa" w:w="936"/>
          </w:tcPr>
          <w:p>
            <w:r/>
            <w:r>
              <w:rPr>
                <w:sz w:val="18"/>
              </w:rPr>
              <w:t>1</w:t>
            </w:r>
          </w:p>
        </w:tc>
        <w:tc>
          <w:tcPr>
            <w:tcW w:type="dxa" w:w="936"/>
          </w:tcPr>
          <w:p>
            <w:r/>
            <w:r>
              <w:rPr>
                <w:sz w:val="18"/>
              </w:rPr>
              <w:t>0.655</w:t>
            </w:r>
          </w:p>
        </w:tc>
        <w:tc>
          <w:tcPr>
            <w:tcW w:type="dxa" w:w="936"/>
          </w:tcPr>
          <w:p>
            <w:r/>
            <w:r>
              <w:rPr>
                <w:sz w:val="18"/>
              </w:rPr>
              <w:t>0</w:t>
            </w:r>
          </w:p>
        </w:tc>
        <w:tc>
          <w:tcPr>
            <w:tcW w:type="dxa" w:w="936"/>
          </w:tcPr>
          <w:p>
            <w:r/>
            <w:r>
              <w:rPr>
                <w:sz w:val="18"/>
              </w:rPr>
              <w:t>1</w:t>
            </w:r>
          </w:p>
        </w:tc>
        <w:tc>
          <w:tcPr>
            <w:tcW w:type="dxa" w:w="936"/>
          </w:tcPr>
          <w:p>
            <w:r/>
            <w:r>
              <w:rPr>
                <w:sz w:val="18"/>
              </w:rPr>
              <w:t>1</w:t>
            </w:r>
          </w:p>
        </w:tc>
        <w:tc>
          <w:tcPr>
            <w:tcW w:type="dxa" w:w="936"/>
          </w:tcPr>
          <w:p>
            <w:r/>
            <w:r>
              <w:rPr>
                <w:sz w:val="18"/>
              </w:rPr>
              <w:t>98.04 / 100.00</w:t>
            </w:r>
          </w:p>
        </w:tc>
        <w:tc>
          <w:tcPr>
            <w:tcW w:type="dxa" w:w="936"/>
          </w:tcPr>
          <w:p>
            <w:r/>
            <w:r>
              <w:rPr>
                <w:sz w:val="18"/>
              </w:rPr>
              <w:t>98.69 / 98.69</w:t>
            </w:r>
          </w:p>
        </w:tc>
        <w:tc>
          <w:tcPr>
            <w:tcW w:type="dxa" w:w="936"/>
          </w:tcPr>
          <w:p>
            <w:r/>
            <w:r>
              <w:rPr>
                <w:sz w:val="18"/>
              </w:rPr>
              <w:t>no</w:t>
            </w:r>
          </w:p>
        </w:tc>
      </w:tr>
      <w:tr>
        <w:tc>
          <w:tcPr>
            <w:tcW w:type="dxa" w:w="936"/>
          </w:tcPr>
          <w:p>
            <w:r/>
            <w:r>
              <w:rPr>
                <w:sz w:val="18"/>
              </w:rPr>
              <w:t>llama-3.3-70b</w:t>
            </w:r>
          </w:p>
        </w:tc>
        <w:tc>
          <w:tcPr>
            <w:tcW w:type="dxa" w:w="936"/>
          </w:tcPr>
          <w:p>
            <w:r/>
            <w:r>
              <w:rPr>
                <w:sz w:val="18"/>
              </w:rPr>
              <w:t>2</w:t>
            </w:r>
          </w:p>
        </w:tc>
        <w:tc>
          <w:tcPr>
            <w:tcW w:type="dxa" w:w="936"/>
          </w:tcPr>
          <w:p>
            <w:r/>
            <w:r>
              <w:rPr>
                <w:sz w:val="18"/>
              </w:rPr>
              <w:t>0</w:t>
            </w:r>
          </w:p>
        </w:tc>
        <w:tc>
          <w:tcPr>
            <w:tcW w:type="dxa" w:w="936"/>
          </w:tcPr>
          <w:p>
            <w:r/>
            <w:r>
              <w:rPr>
                <w:sz w:val="18"/>
              </w:rPr>
              <w:t>0.18</w:t>
            </w:r>
          </w:p>
        </w:tc>
        <w:tc>
          <w:tcPr>
            <w:tcW w:type="dxa" w:w="936"/>
          </w:tcPr>
          <w:p>
            <w:r/>
            <w:r>
              <w:rPr>
                <w:sz w:val="18"/>
              </w:rPr>
              <w:t>1</w:t>
            </w:r>
          </w:p>
        </w:tc>
        <w:tc>
          <w:tcPr>
            <w:tcW w:type="dxa" w:w="936"/>
          </w:tcPr>
          <w:p>
            <w:r/>
            <w:r>
              <w:rPr>
                <w:sz w:val="18"/>
              </w:rPr>
              <w:t>0</w:t>
            </w:r>
          </w:p>
        </w:tc>
        <w:tc>
          <w:tcPr>
            <w:tcW w:type="dxa" w:w="936"/>
          </w:tcPr>
          <w:p>
            <w:r/>
            <w:r>
              <w:rPr>
                <w:sz w:val="18"/>
              </w:rPr>
              <w:t>1</w:t>
            </w:r>
          </w:p>
        </w:tc>
        <w:tc>
          <w:tcPr>
            <w:tcW w:type="dxa" w:w="936"/>
          </w:tcPr>
          <w:p>
            <w:r/>
            <w:r>
              <w:rPr>
                <w:sz w:val="18"/>
              </w:rPr>
              <w:t>98.04 / 96.08</w:t>
            </w:r>
          </w:p>
        </w:tc>
        <w:tc>
          <w:tcPr>
            <w:tcW w:type="dxa" w:w="936"/>
          </w:tcPr>
          <w:p>
            <w:r/>
            <w:r>
              <w:rPr>
                <w:sz w:val="18"/>
              </w:rPr>
              <w:t>98.69 / 96.08</w:t>
            </w:r>
          </w:p>
        </w:tc>
        <w:tc>
          <w:tcPr>
            <w:tcW w:type="dxa" w:w="936"/>
          </w:tcPr>
          <w:p>
            <w:r/>
            <w:r>
              <w:rPr>
                <w:sz w:val="18"/>
              </w:rPr>
              <w:t>no</w:t>
            </w:r>
          </w:p>
        </w:tc>
      </w:tr>
      <w:tr>
        <w:tc>
          <w:tcPr>
            <w:tcW w:type="dxa" w:w="936"/>
          </w:tcPr>
          <w:p>
            <w:r/>
            <w:r>
              <w:rPr>
                <w:sz w:val="18"/>
              </w:rPr>
              <w:t>glm-5.2</w:t>
            </w:r>
          </w:p>
        </w:tc>
        <w:tc>
          <w:tcPr>
            <w:tcW w:type="dxa" w:w="936"/>
          </w:tcPr>
          <w:p>
            <w:r/>
            <w:r>
              <w:rPr>
                <w:sz w:val="18"/>
              </w:rPr>
              <w:t>6</w:t>
            </w:r>
          </w:p>
        </w:tc>
        <w:tc>
          <w:tcPr>
            <w:tcW w:type="dxa" w:w="936"/>
          </w:tcPr>
          <w:p>
            <w:r/>
            <w:r>
              <w:rPr>
                <w:sz w:val="18"/>
              </w:rPr>
              <w:t>0</w:t>
            </w:r>
          </w:p>
        </w:tc>
        <w:tc>
          <w:tcPr>
            <w:tcW w:type="dxa" w:w="936"/>
          </w:tcPr>
          <w:p>
            <w:r/>
            <w:r>
              <w:rPr>
                <w:sz w:val="18"/>
              </w:rPr>
              <w:t>0.0235</w:t>
            </w:r>
          </w:p>
        </w:tc>
        <w:tc>
          <w:tcPr>
            <w:tcW w:type="dxa" w:w="936"/>
          </w:tcPr>
          <w:p>
            <w:r/>
            <w:r>
              <w:rPr>
                <w:sz w:val="18"/>
              </w:rPr>
              <w:t>2</w:t>
            </w:r>
          </w:p>
        </w:tc>
        <w:tc>
          <w:tcPr>
            <w:tcW w:type="dxa" w:w="936"/>
          </w:tcPr>
          <w:p>
            <w:r/>
            <w:r>
              <w:rPr>
                <w:sz w:val="18"/>
              </w:rPr>
              <w:t>0</w:t>
            </w:r>
          </w:p>
        </w:tc>
        <w:tc>
          <w:tcPr>
            <w:tcW w:type="dxa" w:w="936"/>
          </w:tcPr>
          <w:p>
            <w:r/>
            <w:r>
              <w:rPr>
                <w:sz w:val="18"/>
              </w:rPr>
              <w:t>0.5</w:t>
            </w:r>
          </w:p>
        </w:tc>
        <w:tc>
          <w:tcPr>
            <w:tcW w:type="dxa" w:w="936"/>
          </w:tcPr>
          <w:p>
            <w:r/>
            <w:r>
              <w:rPr>
                <w:sz w:val="18"/>
              </w:rPr>
              <w:t>100.00 / 96.08</w:t>
            </w:r>
          </w:p>
        </w:tc>
        <w:tc>
          <w:tcPr>
            <w:tcW w:type="dxa" w:w="936"/>
          </w:tcPr>
          <w:p>
            <w:r/>
            <w:r>
              <w:rPr>
                <w:sz w:val="18"/>
              </w:rPr>
              <w:t>100.00 / 94.12</w:t>
            </w:r>
          </w:p>
        </w:tc>
        <w:tc>
          <w:tcPr>
            <w:tcW w:type="dxa" w:w="936"/>
          </w:tcPr>
          <w:p>
            <w:r/>
            <w:r>
              <w:rPr>
                <w:sz w:val="18"/>
              </w:rPr>
              <w:t>no</w:t>
            </w:r>
          </w:p>
        </w:tc>
      </w:tr>
    </w:tbl>
    <w:p>
      <w:pPr>
        <w:spacing w:after="40"/>
      </w:pPr>
    </w:p>
    <w:p>
      <w:pPr>
        <w:spacing w:before="160" w:after="40"/>
        <w:jc w:val="center"/>
      </w:pPr>
      <w:r>
        <w:drawing>
          <wp:inline xmlns:a="http://schemas.openxmlformats.org/drawingml/2006/main" xmlns:pic="http://schemas.openxmlformats.org/drawingml/2006/picture">
            <wp:extent cx="5852160" cy="2610964"/>
            <wp:docPr id="3" name="Picture 3"/>
            <wp:cNvGraphicFramePr>
              <a:graphicFrameLocks noChangeAspect="1"/>
            </wp:cNvGraphicFramePr>
            <a:graphic>
              <a:graphicData uri="http://schemas.openxmlformats.org/drawingml/2006/picture">
                <pic:pic>
                  <pic:nvPicPr>
                    <pic:cNvPr id="0" name="fig1_accuracy_hi-1.png"/>
                    <pic:cNvPicPr/>
                  </pic:nvPicPr>
                  <pic:blipFill>
                    <a:blip r:embed="rId11"/>
                    <a:stretch>
                      <a:fillRect/>
                    </a:stretch>
                  </pic:blipFill>
                  <pic:spPr>
                    <a:xfrm>
                      <a:off x="0" y="0"/>
                      <a:ext cx="5852160" cy="2610964"/>
                    </a:xfrm>
                    <a:prstGeom prst="rect"/>
                  </pic:spPr>
                </pic:pic>
              </a:graphicData>
            </a:graphic>
          </wp:inline>
        </w:drawing>
      </w:r>
    </w:p>
    <w:p>
      <w:pPr>
        <w:spacing w:before="160" w:after="80"/>
      </w:pPr>
      <w:r>
        <w:rPr>
          <w:i/>
          <w:sz w:val="20"/>
        </w:rPr>
        <w:t>Figure 1. Per-arm accuracy for each model, computed by majority vote over the three repeats (binary) and as the mean of the graded cell means (graded). Where the two arms coincide the open square and the filled circle sit on the same point. AAE08 excluded.</w:t>
      </w:r>
    </w:p>
    <w:p>
      <w:pPr>
        <w:spacing w:before="240" w:after="120"/>
      </w:pPr>
      <w:r>
        <w:rPr>
          <w:b/>
          <w:color w:val="000000"/>
          <w:sz w:val="24"/>
        </w:rPr>
        <w:t>3.4 Completeness: underpowered, with a consistent direction</w:t>
      </w:r>
    </w:p>
    <w:p>
      <w:pPr>
        <w:spacing w:after="120"/>
      </w:pPr>
      <w:r>
        <w:rPr>
          <w:b w:val="0"/>
          <w:i w:val="0"/>
        </w:rPr>
        <w:t>Length is not a completeness measure, so the procedural items were also scored for coverage of their required steps (Table 9). This is the only measure in the study bearing on whether shorter answers say less.</w:t>
      </w:r>
    </w:p>
    <w:p>
      <w:pPr>
        <w:spacing w:after="120"/>
      </w:pPr>
      <w:r>
        <w:rPr>
          <w:b w:val="0"/>
          <w:i w:val="0"/>
        </w:rPr>
        <w:t>On the locale-invariant procedural items the dialect arm covers 6.3 percentage points fewer of the required steps, 0.879 against 0.941, with 6 of 12 pairs worse, 1 better and 5 tied, at a nominal p of 0.078. The direction is consistent and the difference is not small. The sample is: 4 items and 12 pairs.</w:t>
      </w:r>
    </w:p>
    <w:p>
      <w:pPr>
        <w:spacing w:after="120"/>
      </w:pPr>
      <w:r>
        <w:rPr>
          <w:b w:val="0"/>
          <w:i w:val="0"/>
        </w:rPr>
        <w:t>This is an underpowered result and we report it as one rather than as a null. The standardised paired effect size is dz = 0.593. Detecting an effect of that size at 80 per cent power needs about 23 paired observations at a two-sided alpha of 0.05, which at three models per item is 8 items, or about 38 pairs and 13 items at the family threshold of 0.0056. We have 12 pairs and 4 items. A follow-up should carry at least that many locale-invariant procedural items.</w:t>
      </w:r>
    </w:p>
    <w:p>
      <w:pPr>
        <w:spacing w:after="120"/>
      </w:pPr>
      <w:r>
        <w:rPr>
          <w:b w:val="0"/>
          <w:i w:val="0"/>
        </w:rPr>
        <w:t>On the locale-sensitive items coverage is essentially identical between the arms, 0.931 against 0.936 at p = 0.66, despite a length difference of about 300 words. Shorter, same steps covered, different country: that is consistent with localisation rather than with reduced completeness.</w:t>
      </w:r>
    </w:p>
    <w:p>
      <w:pPr>
        <w:spacing w:after="120"/>
      </w:pPr>
      <w:r>
        <w:rPr>
          <w:b w:val="0"/>
          <w:i w:val="0"/>
        </w:rPr>
        <w:t>What may and may not be said from this. These data do not establish that shorter dialect answers are less complete. They also do not establish that the arms are equally complete. The honest statement is that the only completeness measure available points consistently downwards on a sample too small to resolve it, and that resolving it is a well-defined piece of future work with a known required size.</w:t>
      </w:r>
    </w:p>
    <w:p>
      <w:pPr>
        <w:spacing w:after="120"/>
      </w:pPr>
      <w:r>
        <w:rPr>
          <w:b w:val="0"/>
          <w:i w:val="0"/>
        </w:rPr>
        <w:t>A reader may notice an apparent tension between Section 3.2, where locale-invariant Indian English items show no length effect, and this section, where locale-invariant procedural items show lower coverage. The two are compatible because the subsets are not the same. Coverage is defined only for procedural items, since only those carry a required-step list. Of the 28 locale-invariant Indian English items only 4 are procedural; the other 24 are factual, arithmetic and reading comprehension items with no coverage measure at all, and they are what the length null is made of. The 4 procedural ones do shorten, at a median of 264 words and a nominal p of 0.0068. The length null is dominated by items the coverage analysis cannot see.</w:t>
      </w:r>
    </w:p>
    <w:p>
      <w:pPr>
        <w:spacing w:before="160" w:after="80"/>
      </w:pPr>
      <w:r>
        <w:rPr>
          <w:i/>
          <w:sz w:val="20"/>
        </w:rPr>
        <w:t>Table 9. Coverage of the required steps on procedural items, set beside word count, and the paired comparison. Coverage is the share of required steps present in the response.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8"/>
              </w:rPr>
              <w:t>Split</w:t>
            </w:r>
          </w:p>
        </w:tc>
        <w:tc>
          <w:tcPr>
            <w:tcW w:type="dxa" w:w="1560"/>
          </w:tcPr>
          <w:p>
            <w:r/>
            <w:r>
              <w:rPr>
                <w:b/>
                <w:sz w:val="18"/>
              </w:rPr>
              <w:t>Arm</w:t>
            </w:r>
          </w:p>
        </w:tc>
        <w:tc>
          <w:tcPr>
            <w:tcW w:type="dxa" w:w="1560"/>
          </w:tcPr>
          <w:p>
            <w:r/>
            <w:r>
              <w:rPr>
                <w:b/>
                <w:sz w:val="18"/>
              </w:rPr>
              <w:t>Mean steps present</w:t>
            </w:r>
          </w:p>
        </w:tc>
        <w:tc>
          <w:tcPr>
            <w:tcW w:type="dxa" w:w="1560"/>
          </w:tcPr>
          <w:p>
            <w:r/>
            <w:r>
              <w:rPr>
                <w:b/>
                <w:sz w:val="18"/>
              </w:rPr>
              <w:t>Mean steps required</w:t>
            </w:r>
          </w:p>
        </w:tc>
        <w:tc>
          <w:tcPr>
            <w:tcW w:type="dxa" w:w="1560"/>
          </w:tcPr>
          <w:p>
            <w:r/>
            <w:r>
              <w:rPr>
                <w:b/>
                <w:sz w:val="18"/>
              </w:rPr>
              <w:t>Mean coverage</w:t>
            </w:r>
          </w:p>
        </w:tc>
        <w:tc>
          <w:tcPr>
            <w:tcW w:type="dxa" w:w="1560"/>
          </w:tcPr>
          <w:p>
            <w:r/>
            <w:r>
              <w:rPr>
                <w:b/>
                <w:sz w:val="18"/>
              </w:rPr>
              <w:t>Mean words</w:t>
            </w:r>
          </w:p>
        </w:tc>
      </w:tr>
      <w:tr>
        <w:tc>
          <w:tcPr>
            <w:tcW w:type="dxa" w:w="1560"/>
          </w:tcPr>
          <w:p>
            <w:r/>
            <w:r>
              <w:rPr>
                <w:sz w:val="18"/>
              </w:rPr>
              <w:t>Procedural, locale-invariant</w:t>
            </w:r>
          </w:p>
        </w:tc>
        <w:tc>
          <w:tcPr>
            <w:tcW w:type="dxa" w:w="1560"/>
          </w:tcPr>
          <w:p>
            <w:r/>
            <w:r>
              <w:rPr>
                <w:sz w:val="18"/>
              </w:rPr>
              <w:t>SAE</w:t>
            </w:r>
          </w:p>
        </w:tc>
        <w:tc>
          <w:tcPr>
            <w:tcW w:type="dxa" w:w="1560"/>
          </w:tcPr>
          <w:p>
            <w:r/>
            <w:r>
              <w:rPr>
                <w:sz w:val="18"/>
              </w:rPr>
              <w:t>6.11</w:t>
            </w:r>
          </w:p>
        </w:tc>
        <w:tc>
          <w:tcPr>
            <w:tcW w:type="dxa" w:w="1560"/>
          </w:tcPr>
          <w:p>
            <w:r/>
            <w:r>
              <w:rPr>
                <w:sz w:val="18"/>
              </w:rPr>
              <w:t>6.50</w:t>
            </w:r>
          </w:p>
        </w:tc>
        <w:tc>
          <w:tcPr>
            <w:tcW w:type="dxa" w:w="1560"/>
          </w:tcPr>
          <w:p>
            <w:r/>
            <w:r>
              <w:rPr>
                <w:sz w:val="18"/>
              </w:rPr>
              <w:t>0.941</w:t>
            </w:r>
          </w:p>
        </w:tc>
        <w:tc>
          <w:tcPr>
            <w:tcW w:type="dxa" w:w="1560"/>
          </w:tcPr>
          <w:p>
            <w:r/>
            <w:r>
              <w:rPr>
                <w:sz w:val="18"/>
              </w:rPr>
              <w:t>564.5</w:t>
            </w:r>
          </w:p>
        </w:tc>
      </w:tr>
      <w:tr>
        <w:tc>
          <w:tcPr>
            <w:tcW w:type="dxa" w:w="1560"/>
          </w:tcPr>
          <w:p>
            <w:r/>
            <w:r>
              <w:rPr>
                <w:sz w:val="18"/>
              </w:rPr>
              <w:t>Procedural, locale-invariant</w:t>
            </w:r>
          </w:p>
        </w:tc>
        <w:tc>
          <w:tcPr>
            <w:tcW w:type="dxa" w:w="1560"/>
          </w:tcPr>
          <w:p>
            <w:r/>
            <w:r>
              <w:rPr>
                <w:sz w:val="18"/>
              </w:rPr>
              <w:t>Dialect</w:t>
            </w:r>
          </w:p>
        </w:tc>
        <w:tc>
          <w:tcPr>
            <w:tcW w:type="dxa" w:w="1560"/>
          </w:tcPr>
          <w:p>
            <w:r/>
            <w:r>
              <w:rPr>
                <w:sz w:val="18"/>
              </w:rPr>
              <w:t>5.75</w:t>
            </w:r>
          </w:p>
        </w:tc>
        <w:tc>
          <w:tcPr>
            <w:tcW w:type="dxa" w:w="1560"/>
          </w:tcPr>
          <w:p>
            <w:r/>
            <w:r>
              <w:rPr>
                <w:sz w:val="18"/>
              </w:rPr>
              <w:t>6.50</w:t>
            </w:r>
          </w:p>
        </w:tc>
        <w:tc>
          <w:tcPr>
            <w:tcW w:type="dxa" w:w="1560"/>
          </w:tcPr>
          <w:p>
            <w:r/>
            <w:r>
              <w:rPr>
                <w:sz w:val="18"/>
              </w:rPr>
              <w:t>0.879</w:t>
            </w:r>
          </w:p>
        </w:tc>
        <w:tc>
          <w:tcPr>
            <w:tcW w:type="dxa" w:w="1560"/>
          </w:tcPr>
          <w:p>
            <w:r/>
            <w:r>
              <w:rPr>
                <w:sz w:val="18"/>
              </w:rPr>
              <w:t>368.4</w:t>
            </w:r>
          </w:p>
        </w:tc>
      </w:tr>
      <w:tr>
        <w:tc>
          <w:tcPr>
            <w:tcW w:type="dxa" w:w="1560"/>
          </w:tcPr>
          <w:p>
            <w:r/>
            <w:r>
              <w:rPr>
                <w:sz w:val="18"/>
              </w:rPr>
              <w:t>Procedural, locale-sensitive</w:t>
            </w:r>
          </w:p>
        </w:tc>
        <w:tc>
          <w:tcPr>
            <w:tcW w:type="dxa" w:w="1560"/>
          </w:tcPr>
          <w:p>
            <w:r/>
            <w:r>
              <w:rPr>
                <w:sz w:val="18"/>
              </w:rPr>
              <w:t>SAE</w:t>
            </w:r>
          </w:p>
        </w:tc>
        <w:tc>
          <w:tcPr>
            <w:tcW w:type="dxa" w:w="1560"/>
          </w:tcPr>
          <w:p>
            <w:r/>
            <w:r>
              <w:rPr>
                <w:sz w:val="18"/>
              </w:rPr>
              <w:t>5.14</w:t>
            </w:r>
          </w:p>
        </w:tc>
        <w:tc>
          <w:tcPr>
            <w:tcW w:type="dxa" w:w="1560"/>
          </w:tcPr>
          <w:p>
            <w:r/>
            <w:r>
              <w:rPr>
                <w:sz w:val="18"/>
              </w:rPr>
              <w:t>5.50</w:t>
            </w:r>
          </w:p>
        </w:tc>
        <w:tc>
          <w:tcPr>
            <w:tcW w:type="dxa" w:w="1560"/>
          </w:tcPr>
          <w:p>
            <w:r/>
            <w:r>
              <w:rPr>
                <w:sz w:val="18"/>
              </w:rPr>
              <w:t>0.936</w:t>
            </w:r>
          </w:p>
        </w:tc>
        <w:tc>
          <w:tcPr>
            <w:tcW w:type="dxa" w:w="1560"/>
          </w:tcPr>
          <w:p>
            <w:r/>
            <w:r>
              <w:rPr>
                <w:sz w:val="18"/>
              </w:rPr>
              <w:t>589.7</w:t>
            </w:r>
          </w:p>
        </w:tc>
      </w:tr>
      <w:tr>
        <w:tc>
          <w:tcPr>
            <w:tcW w:type="dxa" w:w="1560"/>
          </w:tcPr>
          <w:p>
            <w:r/>
            <w:r>
              <w:rPr>
                <w:sz w:val="18"/>
              </w:rPr>
              <w:t>Procedural, locale-sensitive</w:t>
            </w:r>
          </w:p>
        </w:tc>
        <w:tc>
          <w:tcPr>
            <w:tcW w:type="dxa" w:w="1560"/>
          </w:tcPr>
          <w:p>
            <w:r/>
            <w:r>
              <w:rPr>
                <w:sz w:val="18"/>
              </w:rPr>
              <w:t>Dialect</w:t>
            </w:r>
          </w:p>
        </w:tc>
        <w:tc>
          <w:tcPr>
            <w:tcW w:type="dxa" w:w="1560"/>
          </w:tcPr>
          <w:p>
            <w:r/>
            <w:r>
              <w:rPr>
                <w:sz w:val="18"/>
              </w:rPr>
              <w:t>5.11</w:t>
            </w:r>
          </w:p>
        </w:tc>
        <w:tc>
          <w:tcPr>
            <w:tcW w:type="dxa" w:w="1560"/>
          </w:tcPr>
          <w:p>
            <w:r/>
            <w:r>
              <w:rPr>
                <w:sz w:val="18"/>
              </w:rPr>
              <w:t>5.50</w:t>
            </w:r>
          </w:p>
        </w:tc>
        <w:tc>
          <w:tcPr>
            <w:tcW w:type="dxa" w:w="1560"/>
          </w:tcPr>
          <w:p>
            <w:r/>
            <w:r>
              <w:rPr>
                <w:sz w:val="18"/>
              </w:rPr>
              <w:t>0.931</w:t>
            </w:r>
          </w:p>
        </w:tc>
        <w:tc>
          <w:tcPr>
            <w:tcW w:type="dxa" w:w="1560"/>
          </w:tcPr>
          <w:p>
            <w:r/>
            <w:r>
              <w:rPr>
                <w:sz w:val="18"/>
              </w:rPr>
              <w:t>279.6</w:t>
            </w:r>
          </w:p>
        </w:tc>
      </w:tr>
    </w:tbl>
    <w:p>
      <w:pPr>
        <w:spacing w:after="40"/>
      </w:pP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Pr>
              <w:t>Split</w:t>
            </w:r>
          </w:p>
        </w:tc>
        <w:tc>
          <w:tcPr>
            <w:tcW w:type="dxa" w:w="1337"/>
          </w:tcPr>
          <w:p>
            <w:r/>
            <w:r>
              <w:rPr>
                <w:b/>
                <w:sz w:val="18"/>
              </w:rPr>
              <w:t>n item x model</w:t>
            </w:r>
          </w:p>
        </w:tc>
        <w:tc>
          <w:tcPr>
            <w:tcW w:type="dxa" w:w="1337"/>
          </w:tcPr>
          <w:p>
            <w:r/>
            <w:r>
              <w:rPr>
                <w:b/>
                <w:sz w:val="18"/>
              </w:rPr>
              <w:t>Mean coverage difference</w:t>
            </w:r>
          </w:p>
        </w:tc>
        <w:tc>
          <w:tcPr>
            <w:tcW w:type="dxa" w:w="1337"/>
          </w:tcPr>
          <w:p>
            <w:r/>
            <w:r>
              <w:rPr>
                <w:b/>
                <w:sz w:val="18"/>
              </w:rPr>
              <w:t>Wilcoxon p</w:t>
            </w:r>
          </w:p>
        </w:tc>
        <w:tc>
          <w:tcPr>
            <w:tcW w:type="dxa" w:w="1337"/>
          </w:tcPr>
          <w:p>
            <w:r/>
            <w:r>
              <w:rPr>
                <w:b/>
                <w:sz w:val="18"/>
              </w:rPr>
              <w:t>Worse</w:t>
            </w:r>
          </w:p>
        </w:tc>
        <w:tc>
          <w:tcPr>
            <w:tcW w:type="dxa" w:w="1337"/>
          </w:tcPr>
          <w:p>
            <w:r/>
            <w:r>
              <w:rPr>
                <w:b/>
                <w:sz w:val="18"/>
              </w:rPr>
              <w:t>Better</w:t>
            </w:r>
          </w:p>
        </w:tc>
        <w:tc>
          <w:tcPr>
            <w:tcW w:type="dxa" w:w="1337"/>
          </w:tcPr>
          <w:p>
            <w:r/>
            <w:r>
              <w:rPr>
                <w:b/>
                <w:sz w:val="18"/>
              </w:rPr>
              <w:t>Tied</w:t>
            </w:r>
          </w:p>
        </w:tc>
      </w:tr>
      <w:tr>
        <w:tc>
          <w:tcPr>
            <w:tcW w:type="dxa" w:w="1337"/>
          </w:tcPr>
          <w:p>
            <w:r/>
            <w:r>
              <w:rPr>
                <w:sz w:val="18"/>
              </w:rPr>
              <w:t>Procedural, locale-invariant</w:t>
            </w:r>
          </w:p>
        </w:tc>
        <w:tc>
          <w:tcPr>
            <w:tcW w:type="dxa" w:w="1337"/>
          </w:tcPr>
          <w:p>
            <w:r/>
            <w:r>
              <w:rPr>
                <w:sz w:val="18"/>
              </w:rPr>
              <w:t>12</w:t>
            </w:r>
          </w:p>
        </w:tc>
        <w:tc>
          <w:tcPr>
            <w:tcW w:type="dxa" w:w="1337"/>
          </w:tcPr>
          <w:p>
            <w:r/>
            <w:r>
              <w:rPr>
                <w:sz w:val="18"/>
              </w:rPr>
              <w:t>-0.0627</w:t>
            </w:r>
          </w:p>
        </w:tc>
        <w:tc>
          <w:tcPr>
            <w:tcW w:type="dxa" w:w="1337"/>
          </w:tcPr>
          <w:p>
            <w:r/>
            <w:r>
              <w:rPr>
                <w:sz w:val="18"/>
              </w:rPr>
              <w:t>0.0781</w:t>
            </w:r>
          </w:p>
        </w:tc>
        <w:tc>
          <w:tcPr>
            <w:tcW w:type="dxa" w:w="1337"/>
          </w:tcPr>
          <w:p>
            <w:r/>
            <w:r>
              <w:rPr>
                <w:sz w:val="18"/>
              </w:rPr>
              <w:t>6</w:t>
            </w:r>
          </w:p>
        </w:tc>
        <w:tc>
          <w:tcPr>
            <w:tcW w:type="dxa" w:w="1337"/>
          </w:tcPr>
          <w:p>
            <w:r/>
            <w:r>
              <w:rPr>
                <w:sz w:val="18"/>
              </w:rPr>
              <w:t>1</w:t>
            </w:r>
          </w:p>
        </w:tc>
        <w:tc>
          <w:tcPr>
            <w:tcW w:type="dxa" w:w="1337"/>
          </w:tcPr>
          <w:p>
            <w:r/>
            <w:r>
              <w:rPr>
                <w:sz w:val="18"/>
              </w:rPr>
              <w:t>5</w:t>
            </w:r>
          </w:p>
        </w:tc>
      </w:tr>
      <w:tr>
        <w:tc>
          <w:tcPr>
            <w:tcW w:type="dxa" w:w="1337"/>
          </w:tcPr>
          <w:p>
            <w:r/>
            <w:r>
              <w:rPr>
                <w:sz w:val="18"/>
              </w:rPr>
              <w:t>Procedural, locale-sensitive</w:t>
            </w:r>
          </w:p>
        </w:tc>
        <w:tc>
          <w:tcPr>
            <w:tcW w:type="dxa" w:w="1337"/>
          </w:tcPr>
          <w:p>
            <w:r/>
            <w:r>
              <w:rPr>
                <w:sz w:val="18"/>
              </w:rPr>
              <w:t>12</w:t>
            </w:r>
          </w:p>
        </w:tc>
        <w:tc>
          <w:tcPr>
            <w:tcW w:type="dxa" w:w="1337"/>
          </w:tcPr>
          <w:p>
            <w:r/>
            <w:r>
              <w:rPr>
                <w:sz w:val="18"/>
              </w:rPr>
              <w:t>-0.0056</w:t>
            </w:r>
          </w:p>
        </w:tc>
        <w:tc>
          <w:tcPr>
            <w:tcW w:type="dxa" w:w="1337"/>
          </w:tcPr>
          <w:p>
            <w:r/>
            <w:r>
              <w:rPr>
                <w:sz w:val="18"/>
              </w:rPr>
              <w:t>0.664</w:t>
            </w:r>
          </w:p>
        </w:tc>
        <w:tc>
          <w:tcPr>
            <w:tcW w:type="dxa" w:w="1337"/>
          </w:tcPr>
          <w:p>
            <w:r/>
            <w:r>
              <w:rPr>
                <w:sz w:val="18"/>
              </w:rPr>
              <w:t>4</w:t>
            </w:r>
          </w:p>
        </w:tc>
        <w:tc>
          <w:tcPr>
            <w:tcW w:type="dxa" w:w="1337"/>
          </w:tcPr>
          <w:p>
            <w:r/>
            <w:r>
              <w:rPr>
                <w:sz w:val="18"/>
              </w:rPr>
              <w:t>4</w:t>
            </w:r>
          </w:p>
        </w:tc>
        <w:tc>
          <w:tcPr>
            <w:tcW w:type="dxa" w:w="1337"/>
          </w:tcPr>
          <w:p>
            <w:r/>
            <w:r>
              <w:rPr>
                <w:sz w:val="18"/>
              </w:rPr>
              <w:t>4</w:t>
            </w:r>
          </w:p>
        </w:tc>
      </w:tr>
    </w:tbl>
    <w:p>
      <w:pPr>
        <w:spacing w:after="40"/>
      </w:pPr>
    </w:p>
    <w:p>
      <w:pPr>
        <w:spacing w:before="240" w:after="120"/>
      </w:pPr>
      <w:r>
        <w:rPr>
          <w:b/>
          <w:color w:val="000000"/>
          <w:sz w:val="24"/>
        </w:rPr>
        <w:t>3.5 Register: the pilot result does not replicate</w:t>
      </w:r>
    </w:p>
    <w:p>
      <w:pPr>
        <w:spacing w:after="120"/>
      </w:pPr>
      <w:r>
        <w:rPr>
          <w:b w:val="0"/>
          <w:i w:val="0"/>
        </w:rPr>
        <w:t>Register is the third outcome in the confirmatory family, so all three models are reported (Table 10). No model reaches significance and none clears the family threshold: p = 1.00 for gemma-4-31b on 11 eligible items, 0.75 for llama-3.3-70b on 8, and 0.32 for glm-5.2 on 16.</w:t>
      </w:r>
    </w:p>
    <w:p>
      <w:pPr>
        <w:spacing w:after="120"/>
      </w:pPr>
      <w:r>
        <w:rPr>
          <w:b w:val="0"/>
          <w:i w:val="0"/>
        </w:rPr>
        <w:t>The June pilot's side finding does not replicate. That pilot reported one model shifting towards British spelling on the dialect arm of the procedural items, in 4 of 8 pairs and none the other way. Nothing of that size appears here, and gemma-4-31b leans in the opposite direction, using Commonwealth forms more often in the SAE arm than in the dialect arm.</w:t>
      </w:r>
    </w:p>
    <w:p>
      <w:pPr>
        <w:spacing w:after="120"/>
      </w:pPr>
      <w:r>
        <w:rPr>
          <w:b w:val="0"/>
          <w:i w:val="0"/>
        </w:rPr>
        <w:t>This is not a direct refutation, and we want to be clear about why. The model that produced the original observation, deepseek-v4-pro, was unavailable on this endpoint throughout the collection window, returning a gateway timeout on all three attempts. The pilot's finding has therefore not been retested on the system that produced it. What these data establish is the narrower claim that the effect is not a general property of language models responding to Indian English.</w:t>
      </w:r>
    </w:p>
    <w:p>
      <w:pPr>
        <w:spacing w:before="160" w:after="80"/>
      </w:pPr>
      <w:r>
        <w:rPr>
          <w:i/>
          <w:sz w:val="20"/>
        </w:rPr>
        <w:t>Table 10. Commonwealth against American variants. The rate is Commonwealth-form tokens divided by tokens eligible to be either form, so it is a rate rather than a bare count.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Pr>
              <w:t>Model</w:t>
            </w:r>
          </w:p>
        </w:tc>
        <w:tc>
          <w:tcPr>
            <w:tcW w:type="dxa" w:w="1872"/>
          </w:tcPr>
          <w:p>
            <w:r/>
            <w:r>
              <w:rPr>
                <w:b/>
                <w:sz w:val="18"/>
              </w:rPr>
              <w:t>Arm</w:t>
            </w:r>
          </w:p>
        </w:tc>
        <w:tc>
          <w:tcPr>
            <w:tcW w:type="dxa" w:w="1872"/>
          </w:tcPr>
          <w:p>
            <w:r/>
            <w:r>
              <w:rPr>
                <w:b/>
                <w:sz w:val="18"/>
              </w:rPr>
              <w:t>Commonwealth tokens</w:t>
            </w:r>
          </w:p>
        </w:tc>
        <w:tc>
          <w:tcPr>
            <w:tcW w:type="dxa" w:w="1872"/>
          </w:tcPr>
          <w:p>
            <w:r/>
            <w:r>
              <w:rPr>
                <w:b/>
                <w:sz w:val="18"/>
              </w:rPr>
              <w:t>Eligible tokens</w:t>
            </w:r>
          </w:p>
        </w:tc>
        <w:tc>
          <w:tcPr>
            <w:tcW w:type="dxa" w:w="1872"/>
          </w:tcPr>
          <w:p>
            <w:r/>
            <w:r>
              <w:rPr>
                <w:b/>
                <w:sz w:val="18"/>
              </w:rPr>
              <w:t>Rate</w:t>
            </w:r>
          </w:p>
        </w:tc>
      </w:tr>
      <w:tr>
        <w:tc>
          <w:tcPr>
            <w:tcW w:type="dxa" w:w="1872"/>
          </w:tcPr>
          <w:p>
            <w:r/>
            <w:r>
              <w:rPr>
                <w:sz w:val="18"/>
              </w:rPr>
              <w:t>gemma-4-31b</w:t>
            </w:r>
          </w:p>
        </w:tc>
        <w:tc>
          <w:tcPr>
            <w:tcW w:type="dxa" w:w="1872"/>
          </w:tcPr>
          <w:p>
            <w:r/>
            <w:r>
              <w:rPr>
                <w:sz w:val="18"/>
              </w:rPr>
              <w:t>SAE</w:t>
            </w:r>
          </w:p>
        </w:tc>
        <w:tc>
          <w:tcPr>
            <w:tcW w:type="dxa" w:w="1872"/>
          </w:tcPr>
          <w:p>
            <w:r/>
            <w:r>
              <w:rPr>
                <w:sz w:val="18"/>
              </w:rPr>
              <w:t>6</w:t>
            </w:r>
          </w:p>
        </w:tc>
        <w:tc>
          <w:tcPr>
            <w:tcW w:type="dxa" w:w="1872"/>
          </w:tcPr>
          <w:p>
            <w:r/>
            <w:r>
              <w:rPr>
                <w:sz w:val="18"/>
              </w:rPr>
              <w:t>102</w:t>
            </w:r>
          </w:p>
        </w:tc>
        <w:tc>
          <w:tcPr>
            <w:tcW w:type="dxa" w:w="1872"/>
          </w:tcPr>
          <w:p>
            <w:r/>
            <w:r>
              <w:rPr>
                <w:sz w:val="18"/>
              </w:rPr>
              <w:t>0.0588</w:t>
            </w:r>
          </w:p>
        </w:tc>
      </w:tr>
      <w:tr>
        <w:tc>
          <w:tcPr>
            <w:tcW w:type="dxa" w:w="1872"/>
          </w:tcPr>
          <w:p>
            <w:r/>
            <w:r>
              <w:rPr>
                <w:sz w:val="18"/>
              </w:rPr>
              <w:t>gemma-4-31b</w:t>
            </w:r>
          </w:p>
        </w:tc>
        <w:tc>
          <w:tcPr>
            <w:tcW w:type="dxa" w:w="1872"/>
          </w:tcPr>
          <w:p>
            <w:r/>
            <w:r>
              <w:rPr>
                <w:sz w:val="18"/>
              </w:rPr>
              <w:t>Dialect</w:t>
            </w:r>
          </w:p>
        </w:tc>
        <w:tc>
          <w:tcPr>
            <w:tcW w:type="dxa" w:w="1872"/>
          </w:tcPr>
          <w:p>
            <w:r/>
            <w:r>
              <w:rPr>
                <w:sz w:val="18"/>
              </w:rPr>
              <w:t>1</w:t>
            </w:r>
          </w:p>
        </w:tc>
        <w:tc>
          <w:tcPr>
            <w:tcW w:type="dxa" w:w="1872"/>
          </w:tcPr>
          <w:p>
            <w:r/>
            <w:r>
              <w:rPr>
                <w:sz w:val="18"/>
              </w:rPr>
              <w:t>61</w:t>
            </w:r>
          </w:p>
        </w:tc>
        <w:tc>
          <w:tcPr>
            <w:tcW w:type="dxa" w:w="1872"/>
          </w:tcPr>
          <w:p>
            <w:r/>
            <w:r>
              <w:rPr>
                <w:sz w:val="18"/>
              </w:rPr>
              <w:t>0.0164</w:t>
            </w:r>
          </w:p>
        </w:tc>
      </w:tr>
      <w:tr>
        <w:tc>
          <w:tcPr>
            <w:tcW w:type="dxa" w:w="1872"/>
          </w:tcPr>
          <w:p>
            <w:r/>
            <w:r>
              <w:rPr>
                <w:sz w:val="18"/>
              </w:rPr>
              <w:t>llama-3.3-70b</w:t>
            </w:r>
          </w:p>
        </w:tc>
        <w:tc>
          <w:tcPr>
            <w:tcW w:type="dxa" w:w="1872"/>
          </w:tcPr>
          <w:p>
            <w:r/>
            <w:r>
              <w:rPr>
                <w:sz w:val="18"/>
              </w:rPr>
              <w:t>SAE</w:t>
            </w:r>
          </w:p>
        </w:tc>
        <w:tc>
          <w:tcPr>
            <w:tcW w:type="dxa" w:w="1872"/>
          </w:tcPr>
          <w:p>
            <w:r/>
            <w:r>
              <w:rPr>
                <w:sz w:val="18"/>
              </w:rPr>
              <w:t>1</w:t>
            </w:r>
          </w:p>
        </w:tc>
        <w:tc>
          <w:tcPr>
            <w:tcW w:type="dxa" w:w="1872"/>
          </w:tcPr>
          <w:p>
            <w:r/>
            <w:r>
              <w:rPr>
                <w:sz w:val="18"/>
              </w:rPr>
              <w:t>82</w:t>
            </w:r>
          </w:p>
        </w:tc>
        <w:tc>
          <w:tcPr>
            <w:tcW w:type="dxa" w:w="1872"/>
          </w:tcPr>
          <w:p>
            <w:r/>
            <w:r>
              <w:rPr>
                <w:sz w:val="18"/>
              </w:rPr>
              <w:t>0.0122</w:t>
            </w:r>
          </w:p>
        </w:tc>
      </w:tr>
      <w:tr>
        <w:tc>
          <w:tcPr>
            <w:tcW w:type="dxa" w:w="1872"/>
          </w:tcPr>
          <w:p>
            <w:r/>
            <w:r>
              <w:rPr>
                <w:sz w:val="18"/>
              </w:rPr>
              <w:t>llama-3.3-70b</w:t>
            </w:r>
          </w:p>
        </w:tc>
        <w:tc>
          <w:tcPr>
            <w:tcW w:type="dxa" w:w="1872"/>
          </w:tcPr>
          <w:p>
            <w:r/>
            <w:r>
              <w:rPr>
                <w:sz w:val="18"/>
              </w:rPr>
              <w:t>Dialect</w:t>
            </w:r>
          </w:p>
        </w:tc>
        <w:tc>
          <w:tcPr>
            <w:tcW w:type="dxa" w:w="1872"/>
          </w:tcPr>
          <w:p>
            <w:r/>
            <w:r>
              <w:rPr>
                <w:sz w:val="18"/>
              </w:rPr>
              <w:t>2</w:t>
            </w:r>
          </w:p>
        </w:tc>
        <w:tc>
          <w:tcPr>
            <w:tcW w:type="dxa" w:w="1872"/>
          </w:tcPr>
          <w:p>
            <w:r/>
            <w:r>
              <w:rPr>
                <w:sz w:val="18"/>
              </w:rPr>
              <w:t>61</w:t>
            </w:r>
          </w:p>
        </w:tc>
        <w:tc>
          <w:tcPr>
            <w:tcW w:type="dxa" w:w="1872"/>
          </w:tcPr>
          <w:p>
            <w:r/>
            <w:r>
              <w:rPr>
                <w:sz w:val="18"/>
              </w:rPr>
              <w:t>0.0328</w:t>
            </w:r>
          </w:p>
        </w:tc>
      </w:tr>
      <w:tr>
        <w:tc>
          <w:tcPr>
            <w:tcW w:type="dxa" w:w="1872"/>
          </w:tcPr>
          <w:p>
            <w:r/>
            <w:r>
              <w:rPr>
                <w:sz w:val="18"/>
              </w:rPr>
              <w:t>glm-5.2</w:t>
            </w:r>
          </w:p>
        </w:tc>
        <w:tc>
          <w:tcPr>
            <w:tcW w:type="dxa" w:w="1872"/>
          </w:tcPr>
          <w:p>
            <w:r/>
            <w:r>
              <w:rPr>
                <w:sz w:val="18"/>
              </w:rPr>
              <w:t>SAE</w:t>
            </w:r>
          </w:p>
        </w:tc>
        <w:tc>
          <w:tcPr>
            <w:tcW w:type="dxa" w:w="1872"/>
          </w:tcPr>
          <w:p>
            <w:r/>
            <w:r>
              <w:rPr>
                <w:sz w:val="18"/>
              </w:rPr>
              <w:t>1</w:t>
            </w:r>
          </w:p>
        </w:tc>
        <w:tc>
          <w:tcPr>
            <w:tcW w:type="dxa" w:w="1872"/>
          </w:tcPr>
          <w:p>
            <w:r/>
            <w:r>
              <w:rPr>
                <w:sz w:val="18"/>
              </w:rPr>
              <w:t>137</w:t>
            </w:r>
          </w:p>
        </w:tc>
        <w:tc>
          <w:tcPr>
            <w:tcW w:type="dxa" w:w="1872"/>
          </w:tcPr>
          <w:p>
            <w:r/>
            <w:r>
              <w:rPr>
                <w:sz w:val="18"/>
              </w:rPr>
              <w:t>0.0073</w:t>
            </w:r>
          </w:p>
        </w:tc>
      </w:tr>
      <w:tr>
        <w:tc>
          <w:tcPr>
            <w:tcW w:type="dxa" w:w="1872"/>
          </w:tcPr>
          <w:p>
            <w:r/>
            <w:r>
              <w:rPr>
                <w:sz w:val="18"/>
              </w:rPr>
              <w:t>glm-5.2</w:t>
            </w:r>
          </w:p>
        </w:tc>
        <w:tc>
          <w:tcPr>
            <w:tcW w:type="dxa" w:w="1872"/>
          </w:tcPr>
          <w:p>
            <w:r/>
            <w:r>
              <w:rPr>
                <w:sz w:val="18"/>
              </w:rPr>
              <w:t>Dialect</w:t>
            </w:r>
          </w:p>
        </w:tc>
        <w:tc>
          <w:tcPr>
            <w:tcW w:type="dxa" w:w="1872"/>
          </w:tcPr>
          <w:p>
            <w:r/>
            <w:r>
              <w:rPr>
                <w:sz w:val="18"/>
              </w:rPr>
              <w:t>1</w:t>
            </w:r>
          </w:p>
        </w:tc>
        <w:tc>
          <w:tcPr>
            <w:tcW w:type="dxa" w:w="1872"/>
          </w:tcPr>
          <w:p>
            <w:r/>
            <w:r>
              <w:rPr>
                <w:sz w:val="18"/>
              </w:rPr>
              <w:t>126</w:t>
            </w:r>
          </w:p>
        </w:tc>
        <w:tc>
          <w:tcPr>
            <w:tcW w:type="dxa" w:w="1872"/>
          </w:tcPr>
          <w:p>
            <w:r/>
            <w:r>
              <w:rPr>
                <w:sz w:val="18"/>
              </w:rPr>
              <w:t>0.0079</w:t>
            </w:r>
          </w:p>
        </w:tc>
      </w:tr>
    </w:tbl>
    <w:p>
      <w:pPr>
        <w:spacing w:after="40"/>
      </w:pPr>
    </w:p>
    <w:p>
      <w:pPr>
        <w:spacing w:before="160" w:after="80"/>
      </w:pPr>
      <w:r>
        <w:rPr>
          <w:i/>
          <w:sz w:val="20"/>
        </w:rPr>
        <w:t>Table 11. The full confirmatory family: three models by three outcomes, nine tests, at a Bonferroni threshold of 0.0056.</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8"/>
              </w:rPr>
              <w:t>Outcome</w:t>
            </w:r>
          </w:p>
        </w:tc>
        <w:tc>
          <w:tcPr>
            <w:tcW w:type="dxa" w:w="1560"/>
          </w:tcPr>
          <w:p>
            <w:r/>
            <w:r>
              <w:rPr>
                <w:b/>
                <w:sz w:val="18"/>
              </w:rPr>
              <w:t>Model</w:t>
            </w:r>
          </w:p>
        </w:tc>
        <w:tc>
          <w:tcPr>
            <w:tcW w:type="dxa" w:w="1560"/>
          </w:tcPr>
          <w:p>
            <w:r/>
            <w:r>
              <w:rPr>
                <w:b/>
                <w:sz w:val="18"/>
              </w:rPr>
              <w:t>n</w:t>
            </w:r>
          </w:p>
        </w:tc>
        <w:tc>
          <w:tcPr>
            <w:tcW w:type="dxa" w:w="1560"/>
          </w:tcPr>
          <w:p>
            <w:r/>
            <w:r>
              <w:rPr>
                <w:b/>
                <w:sz w:val="18"/>
              </w:rPr>
              <w:t>W</w:t>
            </w:r>
          </w:p>
        </w:tc>
        <w:tc>
          <w:tcPr>
            <w:tcW w:type="dxa" w:w="1560"/>
          </w:tcPr>
          <w:p>
            <w:r/>
            <w:r>
              <w:rPr>
                <w:b/>
                <w:sz w:val="18"/>
              </w:rPr>
              <w:t>p</w:t>
            </w:r>
          </w:p>
        </w:tc>
        <w:tc>
          <w:tcPr>
            <w:tcW w:type="dxa" w:w="1560"/>
          </w:tcPr>
          <w:p>
            <w:r/>
            <w:r>
              <w:rPr>
                <w:b/>
                <w:sz w:val="18"/>
              </w:rPr>
              <w:t>Clears threshold</w:t>
            </w:r>
          </w:p>
        </w:tc>
      </w:tr>
      <w:tr>
        <w:tc>
          <w:tcPr>
            <w:tcW w:type="dxa" w:w="1560"/>
          </w:tcPr>
          <w:p>
            <w:r/>
            <w:r>
              <w:rPr>
                <w:sz w:val="18"/>
              </w:rPr>
              <w:t>Correctness</w:t>
            </w:r>
          </w:p>
        </w:tc>
        <w:tc>
          <w:tcPr>
            <w:tcW w:type="dxa" w:w="1560"/>
          </w:tcPr>
          <w:p>
            <w:r/>
            <w:r>
              <w:rPr>
                <w:sz w:val="18"/>
              </w:rPr>
              <w:t>gemma-4-31b</w:t>
            </w:r>
          </w:p>
        </w:tc>
        <w:tc>
          <w:tcPr>
            <w:tcW w:type="dxa" w:w="1560"/>
          </w:tcPr>
          <w:p>
            <w:r/>
            <w:r>
              <w:rPr>
                <w:sz w:val="18"/>
              </w:rPr>
              <w:t>51</w:t>
            </w:r>
          </w:p>
        </w:tc>
        <w:tc>
          <w:tcPr>
            <w:tcW w:type="dxa" w:w="1560"/>
          </w:tcPr>
          <w:p>
            <w:r/>
            <w:r>
              <w:rPr>
                <w:sz w:val="18"/>
              </w:rPr>
              <w:t>1.0</w:t>
            </w:r>
          </w:p>
        </w:tc>
        <w:tc>
          <w:tcPr>
            <w:tcW w:type="dxa" w:w="1560"/>
          </w:tcPr>
          <w:p>
            <w:r/>
            <w:r>
              <w:rPr>
                <w:sz w:val="18"/>
              </w:rPr>
              <w:t>0.655</w:t>
            </w:r>
          </w:p>
        </w:tc>
        <w:tc>
          <w:tcPr>
            <w:tcW w:type="dxa" w:w="1560"/>
          </w:tcPr>
          <w:p>
            <w:r/>
            <w:r>
              <w:rPr>
                <w:sz w:val="18"/>
              </w:rPr>
              <w:t>no</w:t>
            </w:r>
          </w:p>
        </w:tc>
      </w:tr>
      <w:tr>
        <w:tc>
          <w:tcPr>
            <w:tcW w:type="dxa" w:w="1560"/>
          </w:tcPr>
          <w:p>
            <w:r/>
            <w:r>
              <w:rPr>
                <w:sz w:val="18"/>
              </w:rPr>
              <w:t>Correctness</w:t>
            </w:r>
          </w:p>
        </w:tc>
        <w:tc>
          <w:tcPr>
            <w:tcW w:type="dxa" w:w="1560"/>
          </w:tcPr>
          <w:p>
            <w:r/>
            <w:r>
              <w:rPr>
                <w:sz w:val="18"/>
              </w:rPr>
              <w:t>llama-3.3-70b</w:t>
            </w:r>
          </w:p>
        </w:tc>
        <w:tc>
          <w:tcPr>
            <w:tcW w:type="dxa" w:w="1560"/>
          </w:tcPr>
          <w:p>
            <w:r/>
            <w:r>
              <w:rPr>
                <w:sz w:val="18"/>
              </w:rPr>
              <w:t>51</w:t>
            </w:r>
          </w:p>
        </w:tc>
        <w:tc>
          <w:tcPr>
            <w:tcW w:type="dxa" w:w="1560"/>
          </w:tcPr>
          <w:p>
            <w:r/>
            <w:r>
              <w:rPr>
                <w:sz w:val="18"/>
              </w:rPr>
              <w:t>0.0</w:t>
            </w:r>
          </w:p>
        </w:tc>
        <w:tc>
          <w:tcPr>
            <w:tcW w:type="dxa" w:w="1560"/>
          </w:tcPr>
          <w:p>
            <w:r/>
            <w:r>
              <w:rPr>
                <w:sz w:val="18"/>
              </w:rPr>
              <w:t>0.18</w:t>
            </w:r>
          </w:p>
        </w:tc>
        <w:tc>
          <w:tcPr>
            <w:tcW w:type="dxa" w:w="1560"/>
          </w:tcPr>
          <w:p>
            <w:r/>
            <w:r>
              <w:rPr>
                <w:sz w:val="18"/>
              </w:rPr>
              <w:t>no</w:t>
            </w:r>
          </w:p>
        </w:tc>
      </w:tr>
      <w:tr>
        <w:tc>
          <w:tcPr>
            <w:tcW w:type="dxa" w:w="1560"/>
          </w:tcPr>
          <w:p>
            <w:r/>
            <w:r>
              <w:rPr>
                <w:sz w:val="18"/>
              </w:rPr>
              <w:t>Correctness</w:t>
            </w:r>
          </w:p>
        </w:tc>
        <w:tc>
          <w:tcPr>
            <w:tcW w:type="dxa" w:w="1560"/>
          </w:tcPr>
          <w:p>
            <w:r/>
            <w:r>
              <w:rPr>
                <w:sz w:val="18"/>
              </w:rPr>
              <w:t>glm-5.2</w:t>
            </w:r>
          </w:p>
        </w:tc>
        <w:tc>
          <w:tcPr>
            <w:tcW w:type="dxa" w:w="1560"/>
          </w:tcPr>
          <w:p>
            <w:r/>
            <w:r>
              <w:rPr>
                <w:sz w:val="18"/>
              </w:rPr>
              <w:t>51</w:t>
            </w:r>
          </w:p>
        </w:tc>
        <w:tc>
          <w:tcPr>
            <w:tcW w:type="dxa" w:w="1560"/>
          </w:tcPr>
          <w:p>
            <w:r/>
            <w:r>
              <w:rPr>
                <w:sz w:val="18"/>
              </w:rPr>
              <w:t>0.0</w:t>
            </w:r>
          </w:p>
        </w:tc>
        <w:tc>
          <w:tcPr>
            <w:tcW w:type="dxa" w:w="1560"/>
          </w:tcPr>
          <w:p>
            <w:r/>
            <w:r>
              <w:rPr>
                <w:sz w:val="18"/>
              </w:rPr>
              <w:t>0.0235</w:t>
            </w:r>
          </w:p>
        </w:tc>
        <w:tc>
          <w:tcPr>
            <w:tcW w:type="dxa" w:w="1560"/>
          </w:tcPr>
          <w:p>
            <w:r/>
            <w:r>
              <w:rPr>
                <w:sz w:val="18"/>
              </w:rPr>
              <w:t>no</w:t>
            </w:r>
          </w:p>
        </w:tc>
      </w:tr>
      <w:tr>
        <w:tc>
          <w:tcPr>
            <w:tcW w:type="dxa" w:w="1560"/>
          </w:tcPr>
          <w:p>
            <w:r/>
            <w:r>
              <w:rPr>
                <w:sz w:val="18"/>
              </w:rPr>
              <w:t>Length</w:t>
            </w:r>
          </w:p>
        </w:tc>
        <w:tc>
          <w:tcPr>
            <w:tcW w:type="dxa" w:w="1560"/>
          </w:tcPr>
          <w:p>
            <w:r/>
            <w:r>
              <w:rPr>
                <w:sz w:val="18"/>
              </w:rPr>
              <w:t>gemma-4-31b</w:t>
            </w:r>
          </w:p>
        </w:tc>
        <w:tc>
          <w:tcPr>
            <w:tcW w:type="dxa" w:w="1560"/>
          </w:tcPr>
          <w:p>
            <w:r/>
            <w:r>
              <w:rPr>
                <w:sz w:val="18"/>
              </w:rPr>
              <w:t>51</w:t>
            </w:r>
          </w:p>
        </w:tc>
        <w:tc>
          <w:tcPr>
            <w:tcW w:type="dxa" w:w="1560"/>
          </w:tcPr>
          <w:p>
            <w:r/>
            <w:r>
              <w:rPr>
                <w:sz w:val="18"/>
              </w:rPr>
              <w:t>219.0</w:t>
            </w:r>
          </w:p>
        </w:tc>
        <w:tc>
          <w:tcPr>
            <w:tcW w:type="dxa" w:w="1560"/>
          </w:tcPr>
          <w:p>
            <w:r/>
            <w:r>
              <w:rPr>
                <w:sz w:val="18"/>
              </w:rPr>
              <w:t>7.53 x 10^-4</w:t>
            </w:r>
          </w:p>
        </w:tc>
        <w:tc>
          <w:tcPr>
            <w:tcW w:type="dxa" w:w="1560"/>
          </w:tcPr>
          <w:p>
            <w:r/>
            <w:r>
              <w:rPr>
                <w:sz w:val="18"/>
              </w:rPr>
              <w:t>yes</w:t>
            </w:r>
          </w:p>
        </w:tc>
      </w:tr>
      <w:tr>
        <w:tc>
          <w:tcPr>
            <w:tcW w:type="dxa" w:w="1560"/>
          </w:tcPr>
          <w:p>
            <w:r/>
            <w:r>
              <w:rPr>
                <w:sz w:val="18"/>
              </w:rPr>
              <w:t>Length</w:t>
            </w:r>
          </w:p>
        </w:tc>
        <w:tc>
          <w:tcPr>
            <w:tcW w:type="dxa" w:w="1560"/>
          </w:tcPr>
          <w:p>
            <w:r/>
            <w:r>
              <w:rPr>
                <w:sz w:val="18"/>
              </w:rPr>
              <w:t>llama-3.3-70b</w:t>
            </w:r>
          </w:p>
        </w:tc>
        <w:tc>
          <w:tcPr>
            <w:tcW w:type="dxa" w:w="1560"/>
          </w:tcPr>
          <w:p>
            <w:r/>
            <w:r>
              <w:rPr>
                <w:sz w:val="18"/>
              </w:rPr>
              <w:t>51</w:t>
            </w:r>
          </w:p>
        </w:tc>
        <w:tc>
          <w:tcPr>
            <w:tcW w:type="dxa" w:w="1560"/>
          </w:tcPr>
          <w:p>
            <w:r/>
            <w:r>
              <w:rPr>
                <w:sz w:val="18"/>
              </w:rPr>
              <w:t>241.5</w:t>
            </w:r>
          </w:p>
        </w:tc>
        <w:tc>
          <w:tcPr>
            <w:tcW w:type="dxa" w:w="1560"/>
          </w:tcPr>
          <w:p>
            <w:r/>
            <w:r>
              <w:rPr>
                <w:sz w:val="18"/>
              </w:rPr>
              <w:t>1.32 x 10^-4</w:t>
            </w:r>
          </w:p>
        </w:tc>
        <w:tc>
          <w:tcPr>
            <w:tcW w:type="dxa" w:w="1560"/>
          </w:tcPr>
          <w:p>
            <w:r/>
            <w:r>
              <w:rPr>
                <w:sz w:val="18"/>
              </w:rPr>
              <w:t>yes</w:t>
            </w:r>
          </w:p>
        </w:tc>
      </w:tr>
      <w:tr>
        <w:tc>
          <w:tcPr>
            <w:tcW w:type="dxa" w:w="1560"/>
          </w:tcPr>
          <w:p>
            <w:r/>
            <w:r>
              <w:rPr>
                <w:sz w:val="18"/>
              </w:rPr>
              <w:t>Length</w:t>
            </w:r>
          </w:p>
        </w:tc>
        <w:tc>
          <w:tcPr>
            <w:tcW w:type="dxa" w:w="1560"/>
          </w:tcPr>
          <w:p>
            <w:r/>
            <w:r>
              <w:rPr>
                <w:sz w:val="18"/>
              </w:rPr>
              <w:t>glm-5.2</w:t>
            </w:r>
          </w:p>
        </w:tc>
        <w:tc>
          <w:tcPr>
            <w:tcW w:type="dxa" w:w="1560"/>
          </w:tcPr>
          <w:p>
            <w:r/>
            <w:r>
              <w:rPr>
                <w:sz w:val="18"/>
              </w:rPr>
              <w:t>51</w:t>
            </w:r>
          </w:p>
        </w:tc>
        <w:tc>
          <w:tcPr>
            <w:tcW w:type="dxa" w:w="1560"/>
          </w:tcPr>
          <w:p>
            <w:r/>
            <w:r>
              <w:rPr>
                <w:sz w:val="18"/>
              </w:rPr>
              <w:t>400.0</w:t>
            </w:r>
          </w:p>
        </w:tc>
        <w:tc>
          <w:tcPr>
            <w:tcW w:type="dxa" w:w="1560"/>
          </w:tcPr>
          <w:p>
            <w:r/>
            <w:r>
              <w:rPr>
                <w:sz w:val="18"/>
              </w:rPr>
              <w:t>0.0219</w:t>
            </w:r>
          </w:p>
        </w:tc>
        <w:tc>
          <w:tcPr>
            <w:tcW w:type="dxa" w:w="1560"/>
          </w:tcPr>
          <w:p>
            <w:r/>
            <w:r>
              <w:rPr>
                <w:sz w:val="18"/>
              </w:rPr>
              <w:t>no</w:t>
            </w:r>
          </w:p>
        </w:tc>
      </w:tr>
      <w:tr>
        <w:tc>
          <w:tcPr>
            <w:tcW w:type="dxa" w:w="1560"/>
          </w:tcPr>
          <w:p>
            <w:r/>
            <w:r>
              <w:rPr>
                <w:sz w:val="18"/>
              </w:rPr>
              <w:t>Register</w:t>
            </w:r>
          </w:p>
        </w:tc>
        <w:tc>
          <w:tcPr>
            <w:tcW w:type="dxa" w:w="1560"/>
          </w:tcPr>
          <w:p>
            <w:r/>
            <w:r>
              <w:rPr>
                <w:sz w:val="18"/>
              </w:rPr>
              <w:t>gemma-4-31b</w:t>
            </w:r>
          </w:p>
        </w:tc>
        <w:tc>
          <w:tcPr>
            <w:tcW w:type="dxa" w:w="1560"/>
          </w:tcPr>
          <w:p>
            <w:r/>
            <w:r>
              <w:rPr>
                <w:sz w:val="18"/>
              </w:rPr>
              <w:t>10</w:t>
            </w:r>
          </w:p>
        </w:tc>
        <w:tc>
          <w:tcPr>
            <w:tcW w:type="dxa" w:w="1560"/>
          </w:tcPr>
          <w:p>
            <w:r/>
            <w:r>
              <w:rPr>
                <w:sz w:val="18"/>
              </w:rPr>
              <w:t>0.0</w:t>
            </w:r>
          </w:p>
        </w:tc>
        <w:tc>
          <w:tcPr>
            <w:tcW w:type="dxa" w:w="1560"/>
          </w:tcPr>
          <w:p>
            <w:r/>
            <w:r>
              <w:rPr>
                <w:sz w:val="18"/>
              </w:rPr>
              <w:t>1</w:t>
            </w:r>
          </w:p>
        </w:tc>
        <w:tc>
          <w:tcPr>
            <w:tcW w:type="dxa" w:w="1560"/>
          </w:tcPr>
          <w:p>
            <w:r/>
            <w:r>
              <w:rPr>
                <w:sz w:val="18"/>
              </w:rPr>
              <w:t>no</w:t>
            </w:r>
          </w:p>
        </w:tc>
      </w:tr>
      <w:tr>
        <w:tc>
          <w:tcPr>
            <w:tcW w:type="dxa" w:w="1560"/>
          </w:tcPr>
          <w:p>
            <w:r/>
            <w:r>
              <w:rPr>
                <w:sz w:val="18"/>
              </w:rPr>
              <w:t>Register</w:t>
            </w:r>
          </w:p>
        </w:tc>
        <w:tc>
          <w:tcPr>
            <w:tcW w:type="dxa" w:w="1560"/>
          </w:tcPr>
          <w:p>
            <w:r/>
            <w:r>
              <w:rPr>
                <w:sz w:val="18"/>
              </w:rPr>
              <w:t>llama-3.3-70b</w:t>
            </w:r>
          </w:p>
        </w:tc>
        <w:tc>
          <w:tcPr>
            <w:tcW w:type="dxa" w:w="1560"/>
          </w:tcPr>
          <w:p>
            <w:r/>
            <w:r>
              <w:rPr>
                <w:sz w:val="18"/>
              </w:rPr>
              <w:t>8</w:t>
            </w:r>
          </w:p>
        </w:tc>
        <w:tc>
          <w:tcPr>
            <w:tcW w:type="dxa" w:w="1560"/>
          </w:tcPr>
          <w:p>
            <w:r/>
            <w:r>
              <w:rPr>
                <w:sz w:val="18"/>
              </w:rPr>
              <w:t>2.0</w:t>
            </w:r>
          </w:p>
        </w:tc>
        <w:tc>
          <w:tcPr>
            <w:tcW w:type="dxa" w:w="1560"/>
          </w:tcPr>
          <w:p>
            <w:r/>
            <w:r>
              <w:rPr>
                <w:sz w:val="18"/>
              </w:rPr>
              <w:t>0.75</w:t>
            </w:r>
          </w:p>
        </w:tc>
        <w:tc>
          <w:tcPr>
            <w:tcW w:type="dxa" w:w="1560"/>
          </w:tcPr>
          <w:p>
            <w:r/>
            <w:r>
              <w:rPr>
                <w:sz w:val="18"/>
              </w:rPr>
              <w:t>no</w:t>
            </w:r>
          </w:p>
        </w:tc>
      </w:tr>
      <w:tr>
        <w:tc>
          <w:tcPr>
            <w:tcW w:type="dxa" w:w="1560"/>
          </w:tcPr>
          <w:p>
            <w:r/>
            <w:r>
              <w:rPr>
                <w:sz w:val="18"/>
              </w:rPr>
              <w:t>Register</w:t>
            </w:r>
          </w:p>
        </w:tc>
        <w:tc>
          <w:tcPr>
            <w:tcW w:type="dxa" w:w="1560"/>
          </w:tcPr>
          <w:p>
            <w:r/>
            <w:r>
              <w:rPr>
                <w:sz w:val="18"/>
              </w:rPr>
              <w:t>glm-5.2</w:t>
            </w:r>
          </w:p>
        </w:tc>
        <w:tc>
          <w:tcPr>
            <w:tcW w:type="dxa" w:w="1560"/>
          </w:tcPr>
          <w:p>
            <w:r/>
            <w:r>
              <w:rPr>
                <w:sz w:val="18"/>
              </w:rPr>
              <w:t>16</w:t>
            </w:r>
          </w:p>
        </w:tc>
        <w:tc>
          <w:tcPr>
            <w:tcW w:type="dxa" w:w="1560"/>
          </w:tcPr>
          <w:p>
            <w:r/>
            <w:r>
              <w:rPr>
                <w:sz w:val="18"/>
              </w:rPr>
              <w:t>0.0</w:t>
            </w:r>
          </w:p>
        </w:tc>
        <w:tc>
          <w:tcPr>
            <w:tcW w:type="dxa" w:w="1560"/>
          </w:tcPr>
          <w:p>
            <w:r/>
            <w:r>
              <w:rPr>
                <w:sz w:val="18"/>
              </w:rPr>
              <w:t>0.317</w:t>
            </w:r>
          </w:p>
        </w:tc>
        <w:tc>
          <w:tcPr>
            <w:tcW w:type="dxa" w:w="1560"/>
          </w:tcPr>
          <w:p>
            <w:r/>
            <w:r>
              <w:rPr>
                <w:sz w:val="18"/>
              </w:rPr>
              <w:t>no</w:t>
            </w:r>
          </w:p>
        </w:tc>
      </w:tr>
    </w:tbl>
    <w:p>
      <w:pPr>
        <w:spacing w:after="40"/>
      </w:pPr>
    </w:p>
    <w:p>
      <w:pPr>
        <w:spacing w:before="160" w:after="80"/>
      </w:pPr>
      <w:r>
        <w:rPr>
          <w:i/>
          <w:sz w:val="20"/>
        </w:rPr>
        <w:t>Table 12. Items a future study would need for an 80 per cent chance of seeing at least one dialect-caused error, at a given true per-item rate.</w:t>
      </w:r>
    </w:p>
    <w:tbl>
      <w:tblPr>
        <w:tblStyle w:val="TableGrid"/>
        <w:tblW w:type="auto" w:w="0"/>
        <w:jc w:val="center"/>
        <w:tblLook w:firstColumn="1" w:firstRow="1" w:lastColumn="0" w:lastRow="0" w:noHBand="0" w:noVBand="1" w:val="04A0"/>
      </w:tblPr>
      <w:tblGrid>
        <w:gridCol w:w="4680"/>
        <w:gridCol w:w="4680"/>
      </w:tblGrid>
      <w:tr>
        <w:tc>
          <w:tcPr>
            <w:tcW w:type="dxa" w:w="4680"/>
          </w:tcPr>
          <w:p>
            <w:r/>
            <w:r>
              <w:rPr>
                <w:b/>
                <w:sz w:val="18"/>
              </w:rPr>
              <w:t>True rate</w:t>
            </w:r>
          </w:p>
        </w:tc>
        <w:tc>
          <w:tcPr>
            <w:tcW w:type="dxa" w:w="4680"/>
          </w:tcPr>
          <w:p>
            <w:r/>
            <w:r>
              <w:rPr>
                <w:b/>
                <w:sz w:val="18"/>
              </w:rPr>
              <w:t>Items needed</w:t>
            </w:r>
          </w:p>
        </w:tc>
      </w:tr>
      <w:tr>
        <w:tc>
          <w:tcPr>
            <w:tcW w:type="dxa" w:w="4680"/>
          </w:tcPr>
          <w:p>
            <w:r/>
            <w:r>
              <w:rPr>
                <w:sz w:val="18"/>
              </w:rPr>
              <w:t>1 per cent</w:t>
            </w:r>
          </w:p>
        </w:tc>
        <w:tc>
          <w:tcPr>
            <w:tcW w:type="dxa" w:w="4680"/>
          </w:tcPr>
          <w:p>
            <w:r/>
            <w:r>
              <w:rPr>
                <w:sz w:val="18"/>
              </w:rPr>
              <w:t>161</w:t>
            </w:r>
          </w:p>
        </w:tc>
      </w:tr>
      <w:tr>
        <w:tc>
          <w:tcPr>
            <w:tcW w:type="dxa" w:w="4680"/>
          </w:tcPr>
          <w:p>
            <w:r/>
            <w:r>
              <w:rPr>
                <w:sz w:val="18"/>
              </w:rPr>
              <w:t>2 per cent</w:t>
            </w:r>
          </w:p>
        </w:tc>
        <w:tc>
          <w:tcPr>
            <w:tcW w:type="dxa" w:w="4680"/>
          </w:tcPr>
          <w:p>
            <w:r/>
            <w:r>
              <w:rPr>
                <w:sz w:val="18"/>
              </w:rPr>
              <w:t>80</w:t>
            </w:r>
          </w:p>
        </w:tc>
      </w:tr>
      <w:tr>
        <w:tc>
          <w:tcPr>
            <w:tcW w:type="dxa" w:w="4680"/>
          </w:tcPr>
          <w:p>
            <w:r/>
            <w:r>
              <w:rPr>
                <w:sz w:val="18"/>
              </w:rPr>
              <w:t>3 per cent</w:t>
            </w:r>
          </w:p>
        </w:tc>
        <w:tc>
          <w:tcPr>
            <w:tcW w:type="dxa" w:w="4680"/>
          </w:tcPr>
          <w:p>
            <w:r/>
            <w:r>
              <w:rPr>
                <w:sz w:val="18"/>
              </w:rPr>
              <w:t>53</w:t>
            </w:r>
          </w:p>
        </w:tc>
      </w:tr>
      <w:tr>
        <w:tc>
          <w:tcPr>
            <w:tcW w:type="dxa" w:w="4680"/>
          </w:tcPr>
          <w:p>
            <w:r/>
            <w:r>
              <w:rPr>
                <w:sz w:val="18"/>
              </w:rPr>
              <w:t>5 per cent</w:t>
            </w:r>
          </w:p>
        </w:tc>
        <w:tc>
          <w:tcPr>
            <w:tcW w:type="dxa" w:w="4680"/>
          </w:tcPr>
          <w:p>
            <w:r/>
            <w:r>
              <w:rPr>
                <w:sz w:val="18"/>
              </w:rPr>
              <w:t>32</w:t>
            </w:r>
          </w:p>
        </w:tc>
      </w:tr>
      <w:tr>
        <w:tc>
          <w:tcPr>
            <w:tcW w:type="dxa" w:w="4680"/>
          </w:tcPr>
          <w:p>
            <w:r/>
            <w:r>
              <w:rPr>
                <w:sz w:val="18"/>
              </w:rPr>
              <w:t>10 per cent</w:t>
            </w:r>
          </w:p>
        </w:tc>
        <w:tc>
          <w:tcPr>
            <w:tcW w:type="dxa" w:w="4680"/>
          </w:tcPr>
          <w:p>
            <w:r/>
            <w:r>
              <w:rPr>
                <w:sz w:val="18"/>
              </w:rPr>
              <w:t>16</w:t>
            </w:r>
          </w:p>
        </w:tc>
      </w:tr>
      <w:tr>
        <w:tc>
          <w:tcPr>
            <w:tcW w:type="dxa" w:w="4680"/>
          </w:tcPr>
          <w:p>
            <w:r/>
            <w:r>
              <w:rPr>
                <w:sz w:val="18"/>
              </w:rPr>
              <w:t>20 per cent</w:t>
            </w:r>
          </w:p>
        </w:tc>
        <w:tc>
          <w:tcPr>
            <w:tcW w:type="dxa" w:w="4680"/>
          </w:tcPr>
          <w:p>
            <w:r/>
            <w:r>
              <w:rPr>
                <w:sz w:val="18"/>
              </w:rPr>
              <w:t>8</w:t>
            </w:r>
          </w:p>
        </w:tc>
      </w:tr>
    </w:tbl>
    <w:p>
      <w:pPr>
        <w:spacing w:after="40"/>
      </w:pPr>
    </w:p>
    <w:p>
      <w:pPr>
        <w:spacing w:before="240" w:after="120"/>
      </w:pPr>
      <w:r>
        <w:rPr>
          <w:b/>
          <w:color w:val="000000"/>
          <w:sz w:val="28"/>
        </w:rPr>
        <w:t>4. Discussion</w:t>
      </w:r>
    </w:p>
    <w:p>
      <w:pPr>
        <w:spacing w:after="120"/>
      </w:pPr>
      <w:r>
        <w:rPr>
          <w:b w:val="0"/>
          <w:i w:val="0"/>
        </w:rPr>
        <w:t>Two things happen when the same question is written in an English dialect, and neither is visible to an accuracy score.</w:t>
      </w:r>
    </w:p>
    <w:p>
      <w:pPr>
        <w:spacing w:after="120"/>
      </w:pPr>
      <w:r>
        <w:rPr>
          <w:b w:val="0"/>
          <w:i w:val="0"/>
        </w:rPr>
        <w:t>The first is brevity. On items whose answer cannot depend on where the user lives, written and validated by speakers of the variety, all three models returned the same answers in fewer words, each clearing a correction for the whole family of tests. This is the study's strongest claim because it rests on three independent per-model tests rather than a pooled count, and because the items are the ones we had least hand in writing.</w:t>
      </w:r>
    </w:p>
    <w:p>
      <w:pPr>
        <w:spacing w:after="120"/>
      </w:pPr>
      <w:r>
        <w:rPr>
          <w:b w:val="0"/>
          <w:i w:val="0"/>
        </w:rPr>
        <w:t>The second is locale inference. On the four items whose answer genuinely depends on jurisdiction, the dialect wording produced an answer about a different country in every pair. The interesting part is not that the model localises. It is that it localises silently, from grammatical markers rather than from anything the user said about where they are, and tells the user nothing about the assumption it has made. A user who writes in Indian English and lives in Britain receives Indian passport guidance with no indication that a choice was made.</w:t>
      </w:r>
    </w:p>
    <w:p>
      <w:pPr>
        <w:spacing w:after="120"/>
      </w:pPr>
      <w:r>
        <w:rPr>
          <w:b w:val="0"/>
          <w:i w:val="0"/>
        </w:rPr>
        <w:t>Keeping the two apart matters. Our own first analysis of this data reported a single pooled length effect for the Indian English track, and that single number was two different things added together: nothing at all on 28 items, and roughly 300 words on 4. Reporting them as one made the brevity finding look broader than it is and hid the locale finding entirely.</w:t>
      </w:r>
    </w:p>
    <w:p>
      <w:pPr>
        <w:spacing w:after="120"/>
      </w:pPr>
      <w:r>
        <w:rPr>
          <w:b w:val="0"/>
          <w:i w:val="0"/>
        </w:rPr>
        <w:t>On correctness the answer is a null, and we want to be precise about what kind. It is not that the arms performed identically: 4 errors against 17 is a real asymmetry, and glm-5.2 shows 6 items worse and none better at a nominal p of 0.024. It is that no model clears a correction for nine tests, and that a study this size cannot resolve an effect of that magnitude. glm-5.2 is a lead for a larger study, not a result.</w:t>
      </w:r>
    </w:p>
    <w:p>
      <w:pPr>
        <w:spacing w:after="120"/>
      </w:pPr>
      <w:r>
        <w:rPr>
          <w:b w:val="0"/>
          <w:i w:val="0"/>
        </w:rPr>
        <w:t>There is a methodological lesson about repeats, and it cuts in an uncomfortable direction. Repeating each prompt three times was worth doing, but what we did with the repeats mattered more than that we collected them. Majority voting turned 17 response-level errors into 4 discordant pairs and a p of 0.63, where the graded score gives 0.0072. Anyone repeating prompts should report both reductions and say which they rely on. Our first analysis reported only one, and did not say which.</w:t>
      </w:r>
    </w:p>
    <w:p>
      <w:pPr>
        <w:spacing w:after="120"/>
      </w:pPr>
      <w:r>
        <w:rPr>
          <w:b w:val="0"/>
          <w:i w:val="0"/>
        </w:rPr>
        <w:t>It is worth noting that earlier work reports accuracy gaps as large as 20 per cent. A study of this size would have caught a gap of that magnitude; Table 12 shows that 8 items would suffice at that rate. We did not find one.</w:t>
      </w:r>
    </w:p>
    <w:p>
      <w:pPr>
        <w:spacing w:before="240" w:after="120"/>
      </w:pPr>
      <w:r>
        <w:rPr>
          <w:b/>
          <w:color w:val="000000"/>
          <w:sz w:val="24"/>
        </w:rPr>
        <w:t>4.1 Limitations</w:t>
      </w:r>
    </w:p>
    <w:p>
      <w:pPr>
        <w:spacing w:after="120"/>
      </w:pPr>
      <w:r>
        <w:rPr>
          <w:b w:val="0"/>
          <w:i w:val="0"/>
        </w:rPr>
        <w:t>The strongest claim rests on 19 items from a single source. They are good items, and the fact that all three models clear a conservative correction on them is reassuring, but 19 is 19.</w:t>
      </w:r>
    </w:p>
    <w:p>
      <w:pPr>
        <w:spacing w:after="120"/>
      </w:pPr>
      <w:r>
        <w:rPr>
          <w:b w:val="0"/>
          <w:i w:val="0"/>
        </w:rPr>
        <w:t>The locale finding rests on four items. Four items cannot support a claim about locale-sensitive questions as a class, and the classification is ours, applied by hand from a rule stated in advance. The per-item reasons are released so a reader can disagree item by item. What the four items do establish is that the phenomenon occurs and is large where it occurs.</w:t>
      </w:r>
    </w:p>
    <w:p>
      <w:pPr>
        <w:spacing w:after="120"/>
      </w:pPr>
      <w:r>
        <w:rPr>
          <w:b w:val="0"/>
          <w:i w:val="0"/>
        </w:rPr>
        <w:t>The completeness measure is underpowered, as Section 3.4 says, and it is also crude. Step coverage rewards a response for listing required steps and is blind to whether the surrounding explanation is any good, which is exactly what varies most between the arms. Establishing that shorter answers are worse answers would need human raters judging usefulness while blind to the arm, and we did not do that.</w:t>
      </w:r>
    </w:p>
    <w:p>
      <w:pPr>
        <w:spacing w:after="120"/>
      </w:pPr>
      <w:r>
        <w:rPr>
          <w:b w:val="0"/>
          <w:i w:val="0"/>
        </w:rPr>
        <w:t>Parts of the design remain at ceiling. Reading comprehension is at ceiling in the SAE arm for all three models, and after the exclusion the SAE arm has 4 errors in 459 responses. A comparison whose control arm almost cannot fail has little power to show that anything else does, which is part of why the correctness result is a null.</w:t>
      </w:r>
    </w:p>
    <w:p>
      <w:pPr>
        <w:spacing w:after="120"/>
      </w:pPr>
      <w:r>
        <w:rPr>
          <w:b w:val="0"/>
          <w:i w:val="0"/>
        </w:rPr>
        <w:t>We tested three models, none from OpenAI or Anthropic, and none of them the models used in the pilot, because the DeepSeek endpoints failed on every attempt and three other listed models were not served. Disagreements with the pilot cannot be attributed cleanly to the change in method, since the models changed too. This is why the register non-replication is reported as a narrower claim than a refutation.</w:t>
      </w:r>
    </w:p>
    <w:p>
      <w:pPr>
        <w:spacing w:after="120"/>
      </w:pPr>
      <w:r>
        <w:rPr>
          <w:b w:val="0"/>
          <w:i w:val="0"/>
        </w:rPr>
        <w:t>The register analysis rests on a small denominator: 11, 8 and 16 items respectively carried any variant-eligible token. The variant list is our own and is not exhaustive.</w:t>
      </w:r>
    </w:p>
    <w:p>
      <w:pPr>
        <w:spacing w:after="120"/>
      </w:pPr>
      <w:r>
        <w:rPr>
          <w:b w:val="0"/>
          <w:i w:val="0"/>
        </w:rPr>
        <w:t>Our Indian English items were written by us from published grammatical descriptions and have not been reviewed by native speakers. The African American English items do not have this problem, and it may be relevant that the cleanest result in the paper comes from that track and the most fragile one from the track we wrote ourselves.</w:t>
      </w:r>
    </w:p>
    <w:p>
      <w:pPr>
        <w:spacing w:after="120"/>
      </w:pPr>
      <w:r>
        <w:rPr>
          <w:b w:val="0"/>
          <w:i w:val="0"/>
        </w:rPr>
        <w:t>One exclusion was made after seeing the item's results. The justification is a property of the wordings rather than of the results, and everything is reported with the item retained as well, but a reader should weigh it knowing the order in which it happened.</w:t>
      </w:r>
    </w:p>
    <w:p>
      <w:pPr>
        <w:spacing w:after="120"/>
      </w:pPr>
      <w:r>
        <w:rPr>
          <w:b w:val="0"/>
          <w:i w:val="0"/>
        </w:rPr>
        <w:t>Finally, these are three particular systems on one particular day, reached through a service that was visibly degraded during the run.</w:t>
      </w:r>
    </w:p>
    <w:p>
      <w:pPr>
        <w:spacing w:before="240" w:after="120"/>
      </w:pPr>
      <w:r>
        <w:rPr>
          <w:b/>
          <w:color w:val="000000"/>
          <w:sz w:val="24"/>
        </w:rPr>
        <w:t>4.2 What contradicts what</w:t>
      </w:r>
    </w:p>
    <w:p>
      <w:pPr>
        <w:spacing w:after="120"/>
      </w:pPr>
      <w:r>
        <w:rPr>
          <w:b w:val="0"/>
          <w:i w:val="0"/>
        </w:rPr>
        <w:t>This paper contradicts our own earlier work in several places. All of them are listed here rather than left for a reader to find.</w:t>
      </w:r>
    </w:p>
    <w:p>
      <w:pPr>
        <w:spacing w:after="120"/>
      </w:pPr>
      <w:r>
        <w:rPr>
          <w:b w:val="0"/>
          <w:i w:val="0"/>
        </w:rPr>
        <w:t>Against the June pilot. The pilot reported 100 per cent accuracy in every cell and zero discordant pairs out of 102; that does not hold, and the arms here are 455 of 459 against 442 of 459. The pilot's confidence bounds used the exact zero-event formula, which is valid only when the count really is zero, and here it is not. The pilot's spelling finding does not replicate, subject to the caveat in Section 3.5 that the model which produced it could not be reached. The pilot's central claim of a correctness null does survive, but for a different reason: not because every response was correct, but because the asymmetry that exists does not clear a correction for nine tests. And the pilot excluded AAE08 on the evidence that both its models returned 990 against a gold of 540; this analysis reached the same item independently and diagnosed the cause, which is convergent identification of one defective item in twenty rather than a second problem with the dataset.</w:t>
      </w:r>
    </w:p>
    <w:p>
      <w:pPr>
        <w:spacing w:after="120"/>
      </w:pPr>
      <w:r>
        <w:rPr>
          <w:b w:val="0"/>
          <w:i w:val="0"/>
        </w:rPr>
        <w:t>Against our own first analysis of this data. Five corrections, four of which moved numbers.</w:t>
      </w:r>
    </w:p>
    <w:p>
      <w:pPr>
        <w:spacing w:after="120"/>
      </w:pPr>
      <w:r>
        <w:rPr>
          <w:b w:val="0"/>
          <w:i w:val="0"/>
        </w:rPr>
        <w:t>The scoring had a bug. Item IE07, whose gold answer is the two-letter chemical symbol Au, scored 0 out of 18 because the span scorer dropped tokens of two characters or fewer when building its keyword list and returned zero before the exact-match test ran. Every model had answered correctly. Fixing it moved SAE accuracy from 96.15 to 98.08 per cent on all 52 items and dialect accuracy from 92.74 to 94.66.</w:t>
      </w:r>
    </w:p>
    <w:p>
      <w:pPr>
        <w:spacing w:after="120"/>
      </w:pPr>
      <w:r>
        <w:rPr>
          <w:b w:val="0"/>
          <w:i w:val="0"/>
        </w:rPr>
        <w:t>The direction counts were wrong. The number of pairs where the dialect answer was shorter had been computed as the total minus the number of longer pairs, which silently counts tied pairs as shorter. On the full set that turned 105 shorter into a reported 113, and 67 per cent into 72. The same defect recurred in the AAE track count, reported as '52 of 56' when 19 items and 3 models give 57 pairs: 52 shorter, 4 longer and 1 tied. Both are corrected and the tie counts are now stated everywhere.</w:t>
      </w:r>
    </w:p>
    <w:p>
      <w:pPr>
        <w:spacing w:after="120"/>
      </w:pPr>
      <w:r>
        <w:rPr>
          <w:b w:val="0"/>
          <w:i w:val="0"/>
        </w:rPr>
        <w:t>The collapsing rule was undisclosed and it produced the null. Majority voting over the three repeats was applied without being stated, and it moves the pooled correctness p from 0.0072 to 0.22 and glm-5.2 from 0.024 to 0.25. Both reductions are now reported side by side.</w:t>
      </w:r>
    </w:p>
    <w:p>
      <w:pPr>
        <w:spacing w:after="120"/>
      </w:pPr>
      <w:r>
        <w:rPr>
          <w:b w:val="0"/>
          <w:i w:val="0"/>
        </w:rPr>
        <w:t>The variance ratio has been withdrawn. Earlier versions compared the between-arm difference against the standard deviation of a single response and treated the ratio as a test, at one point setting a difference in percentage points beside a standard deviation in proportion units and concluding an effect had vanished. It was not a test, and it contradicted the signed-rank result in both directions: it would have dismissed the llama-3.3-70b length effect at p = 0.00013 and called the same model's register difference suggestive at p = 0.75. It is not reported in this paper in any form.</w:t>
      </w:r>
    </w:p>
    <w:p>
      <w:pPr>
        <w:spacing w:after="120"/>
      </w:pPr>
      <w:r>
        <w:rPr>
          <w:b w:val="0"/>
          <w:i w:val="0"/>
        </w:rPr>
        <w:t>The pooled length effect was one number covering two phenomena, as Section 3.2 sets out, and the locale observation that explains half of it was reported in the first analysis as an unquantified curiosity rather than tested.</w:t>
      </w:r>
    </w:p>
    <w:p>
      <w:pPr>
        <w:spacing w:before="240" w:after="120"/>
      </w:pPr>
      <w:r>
        <w:rPr>
          <w:b/>
          <w:color w:val="000000"/>
          <w:sz w:val="24"/>
        </w:rPr>
        <w:t>4.3 Conclusion</w:t>
      </w:r>
    </w:p>
    <w:p>
      <w:pPr>
        <w:spacing w:after="120"/>
      </w:pPr>
      <w:r>
        <w:rPr>
          <w:b w:val="0"/>
          <w:i w:val="0"/>
        </w:rPr>
        <w:t>Hold the meaning constant, vary only the dialect, and see what changes. Two qualifications now attach to that. The meaning is only held constant if the answer does not depend on where the user lives; and a difference in length is only a difference in quality if a completeness measure says so, which ours cannot yet.</w:t>
      </w:r>
    </w:p>
    <w:p>
      <w:pPr>
        <w:spacing w:after="120"/>
      </w:pPr>
      <w:r>
        <w:rPr>
          <w:b w:val="0"/>
          <w:i w:val="0"/>
        </w:rPr>
        <w:t>With those attached: on jurisdiction-free items validated by speakers of the variety, all three models gave the same answers in fewer words. On jurisdiction-dependent items, the dialect wording produced a shorter answer about a different country, with no signal to the user that a jurisdiction had been assumed. On correctness there is an asymmetry against the dialect arm that one model of three shows nominally and that does not clear correction.</w:t>
      </w:r>
    </w:p>
    <w:p>
      <w:pPr>
        <w:spacing w:after="120"/>
      </w:pPr>
      <w:r>
        <w:rPr>
          <w:b w:val="0"/>
          <w:i w:val="0"/>
        </w:rPr>
        <w:t>None of this is visible if you measure only whether the answer is right. That is what almost all of this literature measures, and it is what our own earlier drafts measured. The answers were right. They were also shorter, and sometimes about a different country.</w:t>
      </w:r>
    </w:p>
    <w:p>
      <w:pPr>
        <w:spacing w:after="120"/>
      </w:pPr>
      <w:r>
        <w:rPr>
          <w:b w:val="0"/>
          <w:i w:val="0"/>
        </w:rPr>
        <w:t>The items, the full response log, the analysis and figure code, the verification program and a record of every defect we found are available at https://github.com/Yuvansh-Shah/dialect-bias-llm and archived at https://doi.org/10.5281/zenodo.21566323.</w:t>
      </w:r>
    </w:p>
    <w:p>
      <w:pPr>
        <w:spacing w:before="240" w:after="120"/>
      </w:pPr>
      <w:r>
        <w:rPr>
          <w:b/>
          <w:color w:val="000000"/>
          <w:sz w:val="28"/>
        </w:rPr>
        <w:t>5. Data and code availability</w:t>
      </w:r>
    </w:p>
    <w:p>
      <w:pPr>
        <w:spacing w:after="120"/>
      </w:pPr>
      <w:r>
        <w:rPr>
          <w:b w:val="0"/>
          <w:i w:val="0"/>
        </w:rPr>
        <w:t>The item set, the complete unedited response log for all 936 calls, the scoring program, the analysis program, the figure code and the run log are publicly available at https://github.com/Yuvansh-Shah/dialect-bias-llm and are archived on Zenodo. Code is released under the MIT Licence and data under CC BY 4.0. The archival DOI is https://doi.org/10.5281/zenodo.21566323, which resolves to the most recent archived version; the version described in this manuscript is v1.0.0, archived at https://doi.org/10.5281/zenodo.21566324.</w:t>
      </w:r>
    </w:p>
    <w:p>
      <w:pPr>
        <w:spacing w:after="120"/>
      </w:pPr>
      <w:r>
        <w:rPr>
          <w:b w:val="0"/>
          <w:i w:val="0"/>
        </w:rPr>
        <w:t>The African American English items are third-party material from the ReDial dataset, redistributed under its MIT Licence with attribution. The NOTICE file in the repository gives the citation, the basis for that licence determination and the dataset's stated scope of use.</w:t>
      </w:r>
    </w:p>
    <w:p>
      <w:pPr>
        <w:spacing w:after="120"/>
      </w:pPr>
      <w:r>
        <w:rPr>
          <w:b w:val="0"/>
          <w:i w:val="0"/>
        </w:rPr>
        <w:t>Every figure and every number in this paper is produced by the analysis program from the response log. None has been entered by hand and none has been carried over from the earlier draft. The repository includes a verification program which recomputes the headline results directly from the raw response log, without reusing the analysis code, and which reports 92 checks. The repository also documents, in full, the five defects found during this work.</w:t>
      </w:r>
    </w:p>
    <w:p>
      <w:pPr>
        <w:spacing w:before="240" w:after="120"/>
      </w:pPr>
      <w:r>
        <w:rPr>
          <w:b/>
          <w:color w:val="000000"/>
          <w:sz w:val="28"/>
        </w:rPr>
        <w:t>Supplementary material</w:t>
      </w:r>
    </w:p>
    <w:p>
      <w:pPr>
        <w:spacing w:after="120"/>
      </w:pPr>
      <w:r>
        <w:rPr>
          <w:b/>
          <w:i w:val="0"/>
        </w:rPr>
        <w:t>S1. Scoring rules as applied.</w:t>
      </w:r>
    </w:p>
    <w:p>
      <w:pPr>
        <w:spacing w:after="120"/>
      </w:pPr>
      <w:r>
        <w:rPr>
          <w:b w:val="0"/>
          <w:i w:val="0"/>
        </w:rPr>
        <w:t>Fact questions, reading comprehension: correct on an exact match to the reference answer after normalising case and punctuation, or on a keyword coverage of at least 60 per cent of the content words of the reference answer, with number words and digits treated as equivalent.</w:t>
      </w:r>
    </w:p>
    <w:p>
      <w:pPr>
        <w:spacing w:after="120"/>
      </w:pPr>
      <w:r>
        <w:rPr>
          <w:b w:val="0"/>
          <w:i w:val="0"/>
        </w:rPr>
        <w:t>Arithmetic: correct when the reference value appears as the final number of the response, or anywhere in the closing quarter of the response, or immediately following an answer cue such as 'answer', 'total', 'result', 'equals' or 'therefore'. A value that appears only as an intermediate working step does not count as the answer.</w:t>
      </w:r>
    </w:p>
    <w:p>
      <w:pPr>
        <w:spacing w:after="120"/>
      </w:pPr>
      <w:r>
        <w:rPr>
          <w:b w:val="0"/>
          <w:i w:val="0"/>
        </w:rPr>
        <w:t>Procedural guidance: each required step counts as present when at least half of its content words appear in the response. The response is correct when at least 60 per cent of the required steps are present. The number of steps present and the list of which ones are recorded for every response, so a different threshold can be applied to the same data without rescoring.</w:t>
      </w:r>
    </w:p>
    <w:p>
      <w:pPr>
        <w:spacing w:after="120"/>
      </w:pPr>
      <w:r>
        <w:rPr>
          <w:b w:val="0"/>
          <w:i w:val="0"/>
        </w:rPr>
        <w:t>Register: the Commonwealth and American variant list is given in the scoring program. The numerator is the count of Commonwealth-form tokens; the denominator is the count of tokens that are either form of any listed pair. Tokens whose two forms are both common in ordinary prose were excluded from both.</w:t>
      </w:r>
    </w:p>
    <w:p>
      <w:pPr>
        <w:spacing w:after="120"/>
      </w:pPr>
      <w:r>
        <w:rPr>
          <w:b/>
          <w:i w:val="0"/>
        </w:rPr>
        <w:t>S2. Blinding.</w:t>
      </w:r>
    </w:p>
    <w:p>
      <w:pPr>
        <w:spacing w:after="120"/>
      </w:pPr>
      <w:r>
        <w:rPr>
          <w:b w:val="0"/>
          <w:i w:val="0"/>
        </w:rPr>
        <w:t>Every score was computed without access to the arm. Each response was identified to the scoring program only by a hash of its item, arm, model and repeat number. Scores were written to an intermediate file with no arm column, and the arm was joined on afterwards from the key. The program was also denied the column recording which dialect features a wording used. The procedure is stated in the header of the scores file and can be verified by re-running the program.</w:t>
      </w:r>
    </w:p>
    <w:p>
      <w:pPr>
        <w:spacing w:before="240" w:after="120"/>
      </w:pPr>
      <w:r>
        <w:rPr>
          <w:b/>
          <w:color w:val="000000"/>
          <w:sz w:val="28"/>
        </w:rPr>
        <w:t>References</w:t>
      </w:r>
    </w:p>
    <w:p>
      <w:pPr>
        <w:spacing w:after="60"/>
      </w:pPr>
      <w:r>
        <w:rPr>
          <w:sz w:val="20"/>
        </w:rPr>
        <w:t>1. E. M. Bender, T. Gebru, A. McMillan-Major, S. Shmitchell. On the dangers of stochastic parrots: can language models be too big? Proceedings of the 2021 ACM Conference on Fairness, Accountability, and Transparency (FAccT). pg. 610-623, 2021, https://doi.org/10.1145/3442188.3445922.</w:t>
      </w:r>
    </w:p>
    <w:p>
      <w:pPr>
        <w:spacing w:after="60"/>
      </w:pPr>
      <w:r>
        <w:rPr>
          <w:sz w:val="20"/>
        </w:rPr>
        <w:t>2. P. Joshi, S. Santy, A. Budhiraja, K. Bali, M. Choudhury. The state and fate of linguistic diversity and inclusion in the NLP world. Proceedings of the 58th Annual Meeting of the Association for Computational Linguistics (ACL). pg. 6282-6293, 2020, https://doi.org/10.18653/v1/2020.acl-main.560.</w:t>
      </w:r>
    </w:p>
    <w:p>
      <w:pPr>
        <w:spacing w:after="60"/>
      </w:pPr>
      <w:r>
        <w:rPr>
          <w:sz w:val="20"/>
        </w:rPr>
        <w:t>3. M. Fricker. Epistemic injustice: power and the ethics of knowing. Oxford University Press, 2007, https://doi.org/10.1093/acprof:oso/9780198237907.001.0001.</w:t>
      </w:r>
    </w:p>
    <w:p>
      <w:pPr>
        <w:spacing w:after="60"/>
      </w:pPr>
      <w:r>
        <w:rPr>
          <w:sz w:val="20"/>
        </w:rPr>
        <w:t>4. S. L. Blodgett, L. Green, B. O'Connor. Demographic dialectal variation in social media: a case study of African-American English. Proceedings of the 2016 Conference on Empirical Methods in Natural Language Processing (EMNLP). pg. 1119-1130, 2016, https://doi.org/10.18653/v1/D16-1120.</w:t>
      </w:r>
    </w:p>
    <w:p>
      <w:pPr>
        <w:spacing w:after="60"/>
      </w:pPr>
      <w:r>
        <w:rPr>
          <w:sz w:val="20"/>
        </w:rPr>
        <w:t>5. M. Sap, D. Card, S. Gabriel, Y. Choi, N. A. Smith. The risk of racial bias in hate speech detection. Proceedings of the 57th Annual Meeting of the Association for Computational Linguistics (ACL). pg. 1668-1678, 2019, https://doi.org/10.18653/v1/P19-1163.</w:t>
      </w:r>
    </w:p>
    <w:p>
      <w:pPr>
        <w:spacing w:after="60"/>
      </w:pPr>
      <w:r>
        <w:rPr>
          <w:sz w:val="20"/>
        </w:rPr>
        <w:t>6. A. Koenecke, A. Nam, E. Lake, J. Nudell, M. Quartey, Z. Mengesha, C. Toups, J. R. Rickford, D. Jurafsky, S. Goel. Racial disparities in automated speech recognition. Proceedings of the National Academy of Sciences. Vol. 117, pg. 7684-7689, 2020, https://doi.org/10.1073/pnas.1915768117.</w:t>
      </w:r>
    </w:p>
    <w:p>
      <w:pPr>
        <w:spacing w:after="60"/>
      </w:pPr>
      <w:r>
        <w:rPr>
          <w:sz w:val="20"/>
        </w:rPr>
        <w:t>7. S. Gururangan, D. Card, S. K. Dreier, E. K. Gade, L. Z. Wang, Z. Wang, L. Zettlemoyer, N. A. Smith. Whose language counts as high quality? Measuring language ideologies in text data selection. Proceedings of the 2022 Conference on Empirical Methods in Natural Language Processing (EMNLP). pg. 2562-2580, 2022, https://doi.org/10.18653/v1/2022.emnlp-main.165.</w:t>
      </w:r>
    </w:p>
    <w:p>
      <w:pPr>
        <w:spacing w:after="60"/>
      </w:pPr>
      <w:r>
        <w:rPr>
          <w:sz w:val="20"/>
        </w:rPr>
        <w:t>8. A. Joshi, R. Dabre, D. Kanojia, Z. Li, H. Zhan, G. Haffari, D. Dippold. Natural language processing for dialects of a language: a survey. ACM Computing Surveys. Vol. 57, pg. 149:1-149:37, 2025, https://doi.org/10.1145/3712060.</w:t>
      </w:r>
    </w:p>
    <w:p>
      <w:pPr>
        <w:spacing w:after="60"/>
      </w:pPr>
      <w:r>
        <w:rPr>
          <w:sz w:val="20"/>
        </w:rPr>
        <w:t>9. C. Ziems, J. Chen, C. Harris, J. Anderson, D. Yang. VALUE: understanding dialect disparity in NLU. Proceedings of the 60th Annual Meeting of the Association for Computational Linguistics (Volume 1: Long Papers). pg. 3701-3720, 2022, https://doi.org/10.18653/v1/2022.acl-long.258.</w:t>
      </w:r>
    </w:p>
    <w:p>
      <w:pPr>
        <w:spacing w:after="60"/>
      </w:pPr>
      <w:r>
        <w:rPr>
          <w:sz w:val="20"/>
        </w:rPr>
        <w:t>10. A. Gupta, J. Cheung, P. Meng, S. Sayyed, K. Zhu, A. Liao, S. O'Brien. EnDive: a cross-dialect benchmark for fairness and performance in large language models. Findings of the Association for Computational Linguistics: EMNLP 2025. pg. 16830-16855, 2025, https://doi.org/10.18653/v1/2025.findings-emnlp.913.</w:t>
      </w:r>
    </w:p>
    <w:p>
      <w:pPr>
        <w:spacing w:after="60"/>
      </w:pPr>
      <w:r>
        <w:rPr>
          <w:sz w:val="20"/>
        </w:rPr>
        <w:t>11. V. Hofmann, P. R. Kalluri, D. Jurafsky, S. King. AI generates covertly racist decisions about people based on their dialect. Nature. Vol. 633, pg. 147-154, 2024, https://doi.org/10.1038/s41586-024-07856-5.</w:t>
      </w:r>
    </w:p>
    <w:p>
      <w:pPr>
        <w:spacing w:after="60"/>
      </w:pPr>
      <w:r>
        <w:rPr>
          <w:sz w:val="20"/>
        </w:rPr>
        <w:t>12. E. Fleisig, G. Smith, M. Bossi, I. Rustagi, X. Yin, D. Klein. Linguistic bias in ChatGPT: language models reinforce dialect discrimination. Proceedings of the 2024 Conference on Empirical Methods in Natural Language Processing (EMNLP). pg. 13541-13564, 2024, https://doi.org/10.18653/v1/2024.emnlp-main.750.</w:t>
      </w:r>
    </w:p>
    <w:p>
      <w:pPr>
        <w:spacing w:after="60"/>
      </w:pPr>
      <w:r>
        <w:rPr>
          <w:sz w:val="20"/>
        </w:rPr>
        <w:t>13. F. Lin, S. Mao, E. La Malfa, V. Hofmann, A. de Wynter, X. Wang, S.-Q. Chen, M. Wooldridge, J. B. Pierrehumbert, F. Wei. Assessing dialect fairness and robustness of large language models in reasoning tasks. Proceedings of the 63rd Annual Meeting of the Association for Computational Linguistics (ACL). 2025, https://doi.org/10.48550/arXiv.2410.11005.</w:t>
      </w:r>
    </w:p>
    <w:p>
      <w:pPr>
        <w:spacing w:after="60"/>
      </w:pPr>
      <w:r>
        <w:rPr>
          <w:sz w:val="20"/>
        </w:rPr>
        <w:t>14. R. Zhou, G. Wan, S. Gabriel, S. Li, A. J. Gates, M. Sap, T. Hartvigsen. Disparities in LLM reasoning accuracy and explanations: a case study on African American English. arXiv preprint arXiv:2503.04099. 2025, https://doi.org/10.48550/arXiv.2503.04099.</w:t>
      </w:r>
    </w:p>
    <w:p>
      <w:pPr>
        <w:spacing w:after="60"/>
      </w:pPr>
      <w:r>
        <w:rPr>
          <w:sz w:val="20"/>
        </w:rPr>
        <w:t>15. B. A. Nosek, C. R. Ebersole, A. C. DeHaven, D. T. Mellor. The preregistration revolution. Proceedings of the National Academy of Sciences. Vol. 115, pg. 2600-2606, 2018, https://doi.org/10.1073/pnas.1708274114.</w:t>
      </w:r>
    </w:p>
    <w:p>
      <w:pPr>
        <w:spacing w:after="60"/>
      </w:pPr>
      <w:r>
        <w:rPr>
          <w:sz w:val="20"/>
        </w:rPr>
        <w:t>16. P. Sailaja. Indian English. Edinburgh University Press, 2009.</w:t>
      </w:r>
    </w:p>
    <w:p>
      <w:pPr>
        <w:spacing w:after="60"/>
      </w:pPr>
      <w:r>
        <w:rPr>
          <w:sz w:val="20"/>
        </w:rPr>
        <w:t>17. L. J. Green. African American English: a linguistic introduction. Cambridge University Press, 2002.</w:t>
      </w:r>
    </w:p>
    <w:p>
      <w:pPr>
        <w:spacing w:after="60"/>
      </w:pPr>
      <w:r>
        <w:rPr>
          <w:sz w:val="20"/>
        </w:rPr>
        <w:t>18. C. J. Clopper, E. S. Pearson. The use of confidence or fiducial limits illustrated in the case of the binomial. Biometrika. Vol. 26, pg. 404-413, 1934, https://doi.org/10.1093/biomet/26.4.404.</w:t>
      </w:r>
    </w:p>
    <w:p>
      <w:pPr>
        <w:spacing w:after="60"/>
      </w:pPr>
      <w:r>
        <w:rPr>
          <w:sz w:val="20"/>
        </w:rPr>
        <w:t>19. J. Cohen. Statistical power analysis for the behavioral sciences. Lawrence Erlbaum Associates, 1988.</w:t>
      </w:r>
    </w:p>
    <w:p>
      <w:pPr>
        <w:spacing w:after="60"/>
      </w:pPr>
      <w:r>
        <w:rPr>
          <w:sz w:val="20"/>
        </w:rPr>
        <w:t>20. E. Pan, A. S. G. Choi, M. ter Hoeve, S. Seto, A. Koenecke. Analyzing dialectical biases in LLMs for knowledge and reasoning benchmarks. arXiv preprint arXiv:2510.00962. 2025, https://doi.org/10.48550/arXiv.2510.00962.</w:t>
      </w:r>
    </w:p>
    <w:p>
      <w:pPr>
        <w:spacing w:after="60"/>
      </w:pPr>
      <w:r>
        <w:rPr>
          <w:sz w:val="20"/>
        </w:rPr>
        <w:t>21. F. Wilcoxon. Individual comparisons by ranking methods. Biometrics Bulletin. Vol. 1, pg. 80-83, 1945, https://doi.org/10.2307/3001968.</w:t>
      </w:r>
    </w:p>
    <w:p>
      <w:pPr>
        <w:spacing w:after="60"/>
      </w:pPr>
      <w:r>
        <w:rPr>
          <w:sz w:val="20"/>
        </w:rPr>
        <w:t>22. Q. McNemar. Note on the sampling error of the difference between correlated proportions or percentages. Psychometrika. Vol. 12, pg. 153-157, 1947, https://doi.org/10.1007/BF02295996.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Answer, Fewer Words: Brevity and Unsignalled Locale Inference in Language Model Responses to English Dialects</dc:title>
  <dc:subject>Brevity and Unsignalled Locale Inference in Language Model Responses to English Dialects</dc:subject>
  <dc:creator>Yuvansh Shah</dc:creator>
  <cp:keywords>large language models, dialect bias, English dialects, AAVE, Indian English, fairness evaluation, response length, locale inference, epistemic injustice</cp:keywords>
  <dc:description/>
  <cp:lastModifiedBy/>
  <cp:revision>1</cp:revision>
  <dcterms:created xsi:type="dcterms:W3CDTF">2013-12-23T23:15:00Z</dcterms:created>
  <dcterms:modified xsi:type="dcterms:W3CDTF">2013-12-23T23:15:00Z</dcterms:modified>
  <cp:category/>
</cp:coreProperties>
</file>