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Times New Roman" w:hAnsi="Times New Roman"/>
          <w:b/>
          <w:sz w:val="32"/>
        </w:rPr>
        <w:t>AUTHENTICEYE: A FORENSIC-GRADE HYBRID ENSEMBLE PLATFORM</w:t>
        <w:br/>
        <w:t>FOR REAL-TIME DEEPFAKE DETECTION AND</w:t>
        <w:br/>
        <w:t>MLOps VERSION RETRAINING</w:t>
      </w:r>
    </w:p>
    <w:p>
      <w:pPr>
        <w:spacing w:before="960"/>
        <w:jc w:val="center"/>
      </w:pPr>
      <w:r>
        <w:rPr>
          <w:rFonts w:ascii="Times New Roman" w:hAnsi="Times New Roman"/>
          <w:b/>
          <w:sz w:val="24"/>
        </w:rPr>
        <w:t>A PROJECT REPORT</w:t>
      </w:r>
    </w:p>
    <w:p>
      <w:pPr>
        <w:spacing w:before="480"/>
        <w:jc w:val="center"/>
      </w:pPr>
      <w:r>
        <w:rPr>
          <w:rFonts w:ascii="Times New Roman" w:hAnsi="Times New Roman"/>
          <w:i/>
          <w:sz w:val="24"/>
        </w:rPr>
        <w:t>Submitted by</w:t>
      </w:r>
    </w:p>
    <w:p>
      <w:pPr>
        <w:jc w:val="center"/>
      </w:pPr>
      <w:r>
        <w:rPr>
          <w:rFonts w:ascii="Times New Roman" w:hAnsi="Times New Roman"/>
          <w:b/>
          <w:sz w:val="26"/>
        </w:rPr>
        <w:t>STUDENT NAME (Reg. No: 123456789)</w:t>
      </w:r>
    </w:p>
    <w:p>
      <w:pPr>
        <w:spacing w:before="480"/>
        <w:jc w:val="center"/>
      </w:pPr>
      <w:r>
        <w:rPr>
          <w:rFonts w:ascii="Times New Roman" w:hAnsi="Times New Roman"/>
          <w:b/>
          <w:sz w:val="24"/>
        </w:rPr>
        <w:t>in partial fulfillment for the award of the degree of</w:t>
        <w:br/>
        <w:t>BACHELOR OF ENGINEERING</w:t>
        <w:br/>
        <w:t>in</w:t>
        <w:br/>
        <w:t>COMPUTER SCIENCE AND ENGINEERING</w:t>
      </w:r>
    </w:p>
    <w:p>
      <w:pPr>
        <w:spacing w:before="960"/>
        <w:jc w:val="center"/>
      </w:pPr>
      <w:r>
        <w:rPr>
          <w:rFonts w:ascii="Times New Roman" w:hAnsi="Times New Roman"/>
          <w:b/>
          <w:sz w:val="24"/>
        </w:rPr>
        <w:t>DEPARTMENT OF COMPUTER SCIENCE AND ENGINEERING</w:t>
        <w:br/>
        <w:t>COLLEGE OF ENGINEERING, ANNA UNIVERSITY</w:t>
        <w:br/>
        <w:t>CHENNAI - 600025</w:t>
        <w:br/>
        <w:t>JUNE 2026</w:t>
      </w:r>
    </w:p>
    <w:p>
      <w:r>
        <w:br w:type="page"/>
      </w:r>
    </w:p>
    <w:p>
      <w:pPr>
        <w:spacing w:before="480" w:after="480"/>
        <w:jc w:val="center"/>
      </w:pPr>
      <w:r>
        <w:rPr>
          <w:rFonts w:ascii="Times New Roman" w:hAnsi="Times New Roman"/>
          <w:b/>
          <w:sz w:val="28"/>
        </w:rPr>
        <w:t>ANNA UNIVERSITY: CHENNAI - 600025</w:t>
      </w:r>
    </w:p>
    <w:p>
      <w:pPr>
        <w:spacing w:after="480"/>
        <w:jc w:val="center"/>
      </w:pPr>
      <w:r>
        <w:rPr>
          <w:rFonts w:ascii="Times New Roman" w:hAnsi="Times New Roman"/>
          <w:b/>
          <w:sz w:val="28"/>
        </w:rPr>
        <w:t>BONAFIDE CERTIFICATE</w:t>
      </w:r>
    </w:p>
    <w:p>
      <w:pPr>
        <w:spacing w:line="360" w:lineRule="auto" w:after="360"/>
        <w:jc w:val="both"/>
      </w:pPr>
      <w:r>
        <w:rPr>
          <w:rFonts w:ascii="Times New Roman" w:hAnsi="Times New Roman"/>
          <w:sz w:val="24"/>
        </w:rPr>
        <w:t>Certified that this project report titled "AUTHENTICEYE: A FORENSIC-GRADE HYBRID ENSEMBLE PLATFORM FOR REAL-TIME DEEPFAKE DETECTION AND MLOps VERSION RETRAINING" is the bonafide work of "STUDENT NAME (Reg. No. 123456789)" who carried out the project work under my supervision.</w:t>
      </w:r>
    </w:p>
    <w:p>
      <w:pPr>
        <w:spacing w:line="360" w:lineRule="auto" w:after="1440"/>
        <w:jc w:val="both"/>
      </w:pPr>
      <w:r>
        <w:rPr>
          <w:rFonts w:ascii="Times New Roman" w:hAnsi="Times New Roman"/>
          <w:sz w:val="24"/>
        </w:rPr>
        <w:t>Certified further that to the best of my knowledge the work reported herein does not form part of any other thesis or dissertation on the basis of which a degree or award was conferred on an earlier occasion on this or any other candidate.</w:t>
      </w:r>
    </w:p>
    <w:tbl>
      <w:tblPr>
        <w:tblW w:type="auto" w:w="0"/>
        <w:jc w:val="center"/>
        <w:tblLook w:firstColumn="1" w:firstRow="1" w:lastColumn="0" w:lastRow="0" w:noHBand="0" w:noVBand="1" w:val="04A0"/>
      </w:tblPr>
      <w:tblGrid>
        <w:gridCol w:w="4334"/>
        <w:gridCol w:w="4334"/>
      </w:tblGrid>
      <w:tr>
        <w:tc>
          <w:tcPr>
            <w:tcW w:type="dxa" w:w="4334"/>
          </w:tcPr>
          <w:p>
            <w:pPr>
              <w:jc w:val="left"/>
            </w:pPr>
            <w:r>
              <w:rPr>
                <w:rFonts w:ascii="Times New Roman" w:hAnsi="Times New Roman"/>
                <w:b/>
                <w:sz w:val="24"/>
              </w:rPr>
              <w:t>SIGNATURE</w:t>
              <w:br/>
              <w:br/>
              <w:br/>
              <w:br/>
              <w:t>SUPERVISOR</w:t>
              <w:br/>
              <w:t>Department of CSE</w:t>
              <w:br/>
              <w:t>Anna University</w:t>
              <w:br/>
              <w:t>Chennai - 600025</w:t>
            </w:r>
          </w:p>
        </w:tc>
        <w:tc>
          <w:tcPr>
            <w:tcW w:type="dxa" w:w="4334"/>
          </w:tcPr>
          <w:p>
            <w:pPr>
              <w:jc w:val="left"/>
            </w:pPr>
            <w:r>
              <w:rPr>
                <w:rFonts w:ascii="Times New Roman" w:hAnsi="Times New Roman"/>
                <w:b/>
                <w:sz w:val="24"/>
              </w:rPr>
              <w:t>SIGNATURE</w:t>
              <w:br/>
              <w:br/>
              <w:br/>
              <w:br/>
              <w:t>HEAD OF THE DEPARTMENT</w:t>
              <w:br/>
              <w:t>Department of CSE</w:t>
              <w:br/>
              <w:t>Anna University</w:t>
              <w:br/>
              <w:t>Chennai - 600025</w:t>
            </w:r>
          </w:p>
        </w:tc>
      </w:tr>
    </w:tbl>
    <w:p>
      <w:r>
        <w:br w:type="page"/>
      </w:r>
    </w:p>
    <w:p>
      <w:pPr>
        <w:spacing w:before="480" w:after="480"/>
        <w:jc w:val="center"/>
      </w:pPr>
      <w:r>
        <w:rPr>
          <w:rFonts w:ascii="Times New Roman" w:hAnsi="Times New Roman"/>
          <w:b/>
          <w:sz w:val="28"/>
        </w:rPr>
        <w:t>CERTIFICATE</w:t>
      </w:r>
    </w:p>
    <w:p>
      <w:pPr>
        <w:spacing w:line="360" w:lineRule="auto" w:after="1440"/>
        <w:jc w:val="both"/>
      </w:pPr>
      <w:r>
        <w:rPr>
          <w:rFonts w:ascii="Times New Roman" w:hAnsi="Times New Roman"/>
          <w:sz w:val="24"/>
        </w:rPr>
        <w:t>This project report has been examined and evaluated by the internal and external examiners on ______________ (Date) and has been approved for the award of Bachelor of Engineering in Computer Science and Engineering.</w:t>
      </w:r>
    </w:p>
    <w:tbl>
      <w:tblPr>
        <w:tblW w:type="auto" w:w="0"/>
        <w:jc w:val="center"/>
        <w:tblLook w:firstColumn="1" w:firstRow="1" w:lastColumn="0" w:lastRow="0" w:noHBand="0" w:noVBand="1" w:val="04A0"/>
      </w:tblPr>
      <w:tblGrid>
        <w:gridCol w:w="4334"/>
        <w:gridCol w:w="4334"/>
      </w:tblGrid>
      <w:tr>
        <w:tc>
          <w:tcPr>
            <w:tcW w:type="dxa" w:w="4334"/>
          </w:tcPr>
          <w:p>
            <w:pPr>
              <w:jc w:val="left"/>
            </w:pPr>
            <w:r>
              <w:rPr>
                <w:rFonts w:ascii="Times New Roman" w:hAnsi="Times New Roman"/>
                <w:b/>
                <w:sz w:val="24"/>
              </w:rPr>
              <w:t>SIGNATURE</w:t>
              <w:br/>
              <w:br/>
              <w:br/>
              <w:br/>
              <w:t>INTERNAL EXAMINER</w:t>
            </w:r>
          </w:p>
        </w:tc>
        <w:tc>
          <w:tcPr>
            <w:tcW w:type="dxa" w:w="4334"/>
          </w:tcPr>
          <w:p>
            <w:pPr>
              <w:jc w:val="left"/>
            </w:pPr>
            <w:r>
              <w:rPr>
                <w:rFonts w:ascii="Times New Roman" w:hAnsi="Times New Roman"/>
                <w:b/>
                <w:sz w:val="24"/>
              </w:rPr>
              <w:t>SIGNATURE</w:t>
              <w:br/>
              <w:br/>
              <w:br/>
              <w:br/>
              <w:t>EXTERNAL EXAMINER</w:t>
            </w:r>
          </w:p>
        </w:tc>
      </w:tr>
    </w:tbl>
    <w:p>
      <w:r>
        <w:br w:type="page"/>
      </w:r>
    </w:p>
    <w:p>
      <w:pPr>
        <w:spacing w:before="480" w:after="480"/>
        <w:jc w:val="center"/>
      </w:pPr>
      <w:r>
        <w:rPr>
          <w:rFonts w:ascii="Times New Roman" w:hAnsi="Times New Roman"/>
          <w:b/>
          <w:sz w:val="28"/>
        </w:rPr>
        <w:t>ACKNOWLEDGEMENT</w:t>
      </w:r>
    </w:p>
    <w:p>
      <w:pPr>
        <w:spacing w:line="360" w:lineRule="auto" w:after="240"/>
        <w:jc w:val="both"/>
      </w:pPr>
      <w:r>
        <w:rPr>
          <w:rFonts w:ascii="Times New Roman" w:hAnsi="Times New Roman"/>
          <w:sz w:val="24"/>
        </w:rPr>
        <w:t>I express my deep gratitude and sincere thanks to the Vice-Chancellor and HOD of the Department of Computer Science and Engineering, Anna University, for giving me this opportunity to carry out the project. Their support and guidance have been instrumental in the completion of this project.</w:t>
        <w:br/>
        <w:br/>
        <w:t>I am extremely grateful to my project supervisor, whose professional guidance, critical suggestions, and constant encouragement kept me focused and motivated throughout the course of this work. His insights into AI systems security and forensics helped shape the research goals of this platform.</w:t>
        <w:br/>
        <w:br/>
        <w:t>I also thank all the teaching and non-teaching staff of the Department of Computer Science and Engineering who directly or indirectly extended their assistance during the implementation phase. Finally, I thank my parents and peers who offered invaluable moral support, validation, and encouragement that saw me through the completion of this academic endeavor.</w:t>
      </w:r>
    </w:p>
    <w:p>
      <w:r>
        <w:br w:type="page"/>
      </w:r>
    </w:p>
    <w:p>
      <w:pPr>
        <w:spacing w:before="480" w:after="480"/>
        <w:jc w:val="center"/>
      </w:pPr>
      <w:r>
        <w:rPr>
          <w:rFonts w:ascii="Times New Roman" w:hAnsi="Times New Roman"/>
          <w:b/>
          <w:sz w:val="28"/>
        </w:rPr>
        <w:t>ABSTRACT</w:t>
      </w:r>
    </w:p>
    <w:p>
      <w:pPr>
        <w:spacing w:line="360" w:lineRule="auto" w:after="240"/>
        <w:jc w:val="both"/>
      </w:pPr>
      <w:r>
        <w:rPr>
          <w:rFonts w:ascii="Times New Roman" w:hAnsi="Times New Roman"/>
          <w:sz w:val="24"/>
        </w:rPr>
        <w:t>In the contemporary digital era, the proliferation of generative artificial intelligence has democratized the synthesis of highly realistic manipulated media, commonly referred to as "deepfakes." These synthetic representations, generated using Generative Adversarial Networks (GANs) and Denoising Diffusion Probabilistic Models (DDPMs), present severe risks to information integrity, identity security, KYC verification processes, and digital forensics. Existing deepfake detection systems predominantly rely on deep spatial convolutional neural networks (CNNs), which behave as opaque "black boxes." These models suffer from poor generalization to unseen datasets, are highly vulnerable to adversarial perturbations, and degrade significantly under standard post-processing operations such as resizing and JPEG compression.</w:t>
        <w:br/>
        <w:br/>
        <w:t>To overcome these critical limitations, this project presents AuthenticEye, a forensic-grade, hybrid deepfake detection platform. AuthenticEye implements a "Physics-First" stacked ensemble architecture that fuses high-level semantic predictions from spatial deep learning models with low-level physics-based forensic signal features. The system utilizes EfficientNet-B4 (spatial feature extractor), XceptionNet (texture and pattern extractor), and a Vision Transformer (ViT), combined with five specialized physical detectors: Fast Fourier Transform (FFT) for checkerboard artifact analysis, Discrete Cosine Transform (DCT) for periodic upsampling grid estimation, Haar Wavelet Decomposition for high-frequency subband energy decay tracking, Noise Residual Kurtosis analysis, and JPEG Blockiness measurements. Decision boundary optimization is performed via a fitted Logistic Regression Meta-Classifier stacking layer, producing an ensemble model that achieves a benchmark accuracy of 96.8% on the Deepfake Detection Challenge (DFDC) and FaceForensics++ (FF++) datasets, while showing exceptional robustness to heavy post-compression.</w:t>
        <w:br/>
        <w:br/>
        <w:t>The platform is engineered as a secure, containerized microservice suite. The frontend is built on React.js (Vite) with an interactive dashboard styled in glassmorphism to present visual explainability overlays (Grad-CAM, FFT magnitude spectra, and noise heatmaps). The gateway backend is implemented in Node.js/Express.js and hardened using Content Security Policy (CSP) headers, NoSQL injection defenses, and a short-lived memory access token/long-lived HTTP-only cookie refresh token authentication model. File uploads undergo strict magic-byte validation and SHA-256 integrity checks within a quarantined directory before processing. The database layer utilizes MongoDB to record detection history, user feedback, and model registry configurations. The MLOps pipeline implements a feedback-driven correction loop enabling administrators to review flagged false predictions, trigger automated model retraining, rotate checkpoints through a three-version sliding window, and execute hot-reload rollbacks in production. System health, latencies, and server errors are audited using Prometheus metrics and Sentry error monitoring.</w:t>
      </w:r>
    </w:p>
    <w:p>
      <w:r>
        <w:br w:type="page"/>
      </w:r>
    </w:p>
    <w:p>
      <w:pPr>
        <w:spacing w:before="480" w:after="480"/>
        <w:jc w:val="center"/>
      </w:pPr>
      <w:r>
        <w:rPr>
          <w:rFonts w:ascii="Times New Roman" w:hAnsi="Times New Roman"/>
          <w:b/>
          <w:sz w:val="28"/>
        </w:rPr>
        <w:t>TABLE OF CONTENTS</w:t>
      </w:r>
    </w:p>
    <w:p>
      <w:pPr>
        <w:spacing w:before="240" w:after="120"/>
        <w:jc w:val="center"/>
      </w:pPr>
      <w:r>
        <w:rPr>
          <w:rFonts w:ascii="Times New Roman" w:hAnsi="Times New Roman"/>
          <w:b/>
          <w:sz w:val="24"/>
        </w:rPr>
        <w:t>Index of Topics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334"/>
        <w:gridCol w:w="4334"/>
      </w:tblGrid>
      <w:tr>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Chapter / Topic Description</w:t>
            </w:r>
          </w:p>
        </w:tc>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Page Number</w:t>
            </w:r>
          </w:p>
        </w:tc>
      </w:tr>
      <w:tr>
        <w:tc>
          <w:tcPr>
            <w:tcW w:type="dxa" w:w="4334"/>
            <w:tcMar>
              <w:top w:w="100" w:type="dxa"/>
              <w:bottom w:w="100" w:type="dxa"/>
              <w:left w:w="150" w:type="dxa"/>
              <w:right w:w="150" w:type="dxa"/>
            </w:tcMar>
          </w:tcPr>
          <w:p>
            <w:pPr>
              <w:jc w:val="center"/>
            </w:pPr>
            <w:r>
              <w:rPr>
                <w:rFonts w:ascii="Times New Roman" w:hAnsi="Times New Roman"/>
                <w:sz w:val="20"/>
              </w:rPr>
              <w:t>Title Page</w:t>
            </w:r>
          </w:p>
        </w:tc>
        <w:tc>
          <w:tcPr>
            <w:tcW w:type="dxa" w:w="4334"/>
            <w:tcMar>
              <w:top w:w="100" w:type="dxa"/>
              <w:bottom w:w="100" w:type="dxa"/>
              <w:left w:w="150" w:type="dxa"/>
              <w:right w:w="150" w:type="dxa"/>
            </w:tcMar>
          </w:tcPr>
          <w:p>
            <w:pPr>
              <w:jc w:val="center"/>
            </w:pPr>
            <w:r>
              <w:rPr>
                <w:rFonts w:ascii="Times New Roman" w:hAnsi="Times New Roman"/>
                <w:sz w:val="20"/>
              </w:rPr>
              <w:t>i</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Bonafide Certificate</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ii</w:t>
            </w:r>
          </w:p>
        </w:tc>
      </w:tr>
      <w:tr>
        <w:tc>
          <w:tcPr>
            <w:tcW w:type="dxa" w:w="4334"/>
            <w:tcMar>
              <w:top w:w="100" w:type="dxa"/>
              <w:bottom w:w="100" w:type="dxa"/>
              <w:left w:w="150" w:type="dxa"/>
              <w:right w:w="150" w:type="dxa"/>
            </w:tcMar>
          </w:tcPr>
          <w:p>
            <w:pPr>
              <w:jc w:val="center"/>
            </w:pPr>
            <w:r>
              <w:rPr>
                <w:rFonts w:ascii="Times New Roman" w:hAnsi="Times New Roman"/>
                <w:sz w:val="20"/>
              </w:rPr>
              <w:t>Certificate</w:t>
            </w:r>
          </w:p>
        </w:tc>
        <w:tc>
          <w:tcPr>
            <w:tcW w:type="dxa" w:w="4334"/>
            <w:tcMar>
              <w:top w:w="100" w:type="dxa"/>
              <w:bottom w:w="100" w:type="dxa"/>
              <w:left w:w="150" w:type="dxa"/>
              <w:right w:w="150" w:type="dxa"/>
            </w:tcMar>
          </w:tcPr>
          <w:p>
            <w:pPr>
              <w:jc w:val="center"/>
            </w:pPr>
            <w:r>
              <w:rPr>
                <w:rFonts w:ascii="Times New Roman" w:hAnsi="Times New Roman"/>
                <w:sz w:val="20"/>
              </w:rPr>
              <w:t>iii</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Acknowledgement</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iv</w:t>
            </w:r>
          </w:p>
        </w:tc>
      </w:tr>
      <w:tr>
        <w:tc>
          <w:tcPr>
            <w:tcW w:type="dxa" w:w="4334"/>
            <w:tcMar>
              <w:top w:w="100" w:type="dxa"/>
              <w:bottom w:w="100" w:type="dxa"/>
              <w:left w:w="150" w:type="dxa"/>
              <w:right w:w="150" w:type="dxa"/>
            </w:tcMar>
          </w:tcPr>
          <w:p>
            <w:pPr>
              <w:jc w:val="center"/>
            </w:pPr>
            <w:r>
              <w:rPr>
                <w:rFonts w:ascii="Times New Roman" w:hAnsi="Times New Roman"/>
                <w:sz w:val="20"/>
              </w:rPr>
              <w:t>Abstract</w:t>
            </w:r>
          </w:p>
        </w:tc>
        <w:tc>
          <w:tcPr>
            <w:tcW w:type="dxa" w:w="4334"/>
            <w:tcMar>
              <w:top w:w="100" w:type="dxa"/>
              <w:bottom w:w="100" w:type="dxa"/>
              <w:left w:w="150" w:type="dxa"/>
              <w:right w:w="150" w:type="dxa"/>
            </w:tcMar>
          </w:tcPr>
          <w:p>
            <w:pPr>
              <w:jc w:val="center"/>
            </w:pPr>
            <w:r>
              <w:rPr>
                <w:rFonts w:ascii="Times New Roman" w:hAnsi="Times New Roman"/>
                <w:sz w:val="20"/>
              </w:rPr>
              <w:t>v</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Table of Contents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vi</w:t>
            </w:r>
          </w:p>
        </w:tc>
      </w:tr>
      <w:tr>
        <w:tc>
          <w:tcPr>
            <w:tcW w:type="dxa" w:w="4334"/>
            <w:tcMar>
              <w:top w:w="100" w:type="dxa"/>
              <w:bottom w:w="100" w:type="dxa"/>
              <w:left w:w="150" w:type="dxa"/>
              <w:right w:w="150" w:type="dxa"/>
            </w:tcMar>
          </w:tcPr>
          <w:p>
            <w:pPr>
              <w:jc w:val="center"/>
            </w:pPr>
            <w:r>
              <w:rPr>
                <w:rFonts w:ascii="Times New Roman" w:hAnsi="Times New Roman"/>
                <w:sz w:val="20"/>
              </w:rPr>
              <w:t>List of Figures</w:t>
            </w:r>
          </w:p>
        </w:tc>
        <w:tc>
          <w:tcPr>
            <w:tcW w:type="dxa" w:w="4334"/>
            <w:tcMar>
              <w:top w:w="100" w:type="dxa"/>
              <w:bottom w:w="100" w:type="dxa"/>
              <w:left w:w="150" w:type="dxa"/>
              <w:right w:w="150" w:type="dxa"/>
            </w:tcMar>
          </w:tcPr>
          <w:p>
            <w:pPr>
              <w:jc w:val="center"/>
            </w:pPr>
            <w:r>
              <w:rPr>
                <w:rFonts w:ascii="Times New Roman" w:hAnsi="Times New Roman"/>
                <w:sz w:val="20"/>
              </w:rPr>
              <w:t>vii</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List of Tables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viii</w:t>
            </w:r>
          </w:p>
        </w:tc>
      </w:tr>
      <w:tr>
        <w:tc>
          <w:tcPr>
            <w:tcW w:type="dxa" w:w="4334"/>
            <w:tcMar>
              <w:top w:w="100" w:type="dxa"/>
              <w:bottom w:w="100" w:type="dxa"/>
              <w:left w:w="150" w:type="dxa"/>
              <w:right w:w="150" w:type="dxa"/>
            </w:tcMar>
          </w:tcPr>
          <w:p>
            <w:pPr>
              <w:jc w:val="center"/>
            </w:pPr>
            <w:r>
              <w:rPr>
                <w:rFonts w:ascii="Times New Roman" w:hAnsi="Times New Roman"/>
                <w:sz w:val="20"/>
              </w:rPr>
              <w:t>CHAPTER 1: INTRODUCTION</w:t>
            </w:r>
          </w:p>
        </w:tc>
        <w:tc>
          <w:tcPr>
            <w:tcW w:type="dxa" w:w="4334"/>
            <w:tcMar>
              <w:top w:w="100" w:type="dxa"/>
              <w:bottom w:w="100" w:type="dxa"/>
              <w:left w:w="150" w:type="dxa"/>
              <w:right w:w="150" w:type="dxa"/>
            </w:tcMar>
          </w:tcPr>
          <w:p>
            <w:pPr>
              <w:jc w:val="center"/>
            </w:pPr>
            <w:r>
              <w:rPr>
                <w:rFonts w:ascii="Times New Roman" w:hAnsi="Times New Roman"/>
                <w:sz w:val="20"/>
              </w:rPr>
              <w:t>1</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1.1 Overview of the System</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1.2 Objective</w:t>
            </w:r>
          </w:p>
        </w:tc>
        <w:tc>
          <w:tcPr>
            <w:tcW w:type="dxa" w:w="4334"/>
            <w:tcMar>
              <w:top w:w="100" w:type="dxa"/>
              <w:bottom w:w="100" w:type="dxa"/>
              <w:left w:w="150" w:type="dxa"/>
              <w:right w:w="150" w:type="dxa"/>
            </w:tcMar>
          </w:tcPr>
          <w:p>
            <w:pPr>
              <w:jc w:val="center"/>
            </w:pPr>
            <w:r>
              <w:rPr>
                <w:rFonts w:ascii="Times New Roman" w:hAnsi="Times New Roman"/>
                <w:sz w:val="20"/>
              </w:rPr>
              <w:t>3</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CHAPTER 2: ORGANIZATION PROFILE</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5</w:t>
            </w:r>
          </w:p>
        </w:tc>
      </w:tr>
      <w:tr>
        <w:tc>
          <w:tcPr>
            <w:tcW w:type="dxa" w:w="4334"/>
            <w:tcMar>
              <w:top w:w="100" w:type="dxa"/>
              <w:bottom w:w="100" w:type="dxa"/>
              <w:left w:w="150" w:type="dxa"/>
              <w:right w:w="150" w:type="dxa"/>
            </w:tcMar>
          </w:tcPr>
          <w:p>
            <w:pPr>
              <w:jc w:val="center"/>
            </w:pPr>
            <w:r>
              <w:rPr>
                <w:rFonts w:ascii="Times New Roman" w:hAnsi="Times New Roman"/>
                <w:sz w:val="20"/>
              </w:rPr>
              <w:t>CHAPTER 3: SYSTEM ANALYSIS</w:t>
            </w:r>
          </w:p>
        </w:tc>
        <w:tc>
          <w:tcPr>
            <w:tcW w:type="dxa" w:w="4334"/>
            <w:tcMar>
              <w:top w:w="100" w:type="dxa"/>
              <w:bottom w:w="100" w:type="dxa"/>
              <w:left w:w="150" w:type="dxa"/>
              <w:right w:w="150" w:type="dxa"/>
            </w:tcMar>
          </w:tcPr>
          <w:p>
            <w:pPr>
              <w:jc w:val="center"/>
            </w:pPr>
            <w:r>
              <w:rPr>
                <w:rFonts w:ascii="Times New Roman" w:hAnsi="Times New Roman"/>
                <w:sz w:val="20"/>
              </w:rPr>
              <w:t>7</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3.1 Existing System</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7</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3.2 Proposed System</w:t>
            </w:r>
          </w:p>
        </w:tc>
        <w:tc>
          <w:tcPr>
            <w:tcW w:type="dxa" w:w="4334"/>
            <w:tcMar>
              <w:top w:w="100" w:type="dxa"/>
              <w:bottom w:w="100" w:type="dxa"/>
              <w:left w:w="150" w:type="dxa"/>
              <w:right w:w="150" w:type="dxa"/>
            </w:tcMar>
          </w:tcPr>
          <w:p>
            <w:pPr>
              <w:jc w:val="center"/>
            </w:pPr>
            <w:r>
              <w:rPr>
                <w:rFonts w:ascii="Times New Roman" w:hAnsi="Times New Roman"/>
                <w:sz w:val="20"/>
              </w:rPr>
              <w:t>9</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3.3 System Requirements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12</w:t>
            </w:r>
          </w:p>
        </w:tc>
      </w:tr>
      <w:tr>
        <w:tc>
          <w:tcPr>
            <w:tcW w:type="dxa" w:w="4334"/>
            <w:tcMar>
              <w:top w:w="100" w:type="dxa"/>
              <w:bottom w:w="100" w:type="dxa"/>
              <w:left w:w="150" w:type="dxa"/>
              <w:right w:w="150" w:type="dxa"/>
            </w:tcMar>
          </w:tcPr>
          <w:p>
            <w:pPr>
              <w:jc w:val="center"/>
            </w:pPr>
            <w:r>
              <w:rPr>
                <w:rFonts w:ascii="Times New Roman" w:hAnsi="Times New Roman"/>
                <w:sz w:val="20"/>
              </w:rPr>
              <w:t>CHAPTER 4: SYSTEM DESIGN AND ARCHITECTURE</w:t>
            </w:r>
          </w:p>
        </w:tc>
        <w:tc>
          <w:tcPr>
            <w:tcW w:type="dxa" w:w="4334"/>
            <w:tcMar>
              <w:top w:w="100" w:type="dxa"/>
              <w:bottom w:w="100" w:type="dxa"/>
              <w:left w:w="150" w:type="dxa"/>
              <w:right w:w="150" w:type="dxa"/>
            </w:tcMar>
          </w:tcPr>
          <w:p>
            <w:pPr>
              <w:jc w:val="center"/>
            </w:pPr>
            <w:r>
              <w:rPr>
                <w:rFonts w:ascii="Times New Roman" w:hAnsi="Times New Roman"/>
                <w:sz w:val="20"/>
              </w:rPr>
              <w:t>14</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4.1 System Architecture</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14</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4.2 Data Flow Diagrams (DFD)</w:t>
            </w:r>
          </w:p>
        </w:tc>
        <w:tc>
          <w:tcPr>
            <w:tcW w:type="dxa" w:w="4334"/>
            <w:tcMar>
              <w:top w:w="100" w:type="dxa"/>
              <w:bottom w:w="100" w:type="dxa"/>
              <w:left w:w="150" w:type="dxa"/>
              <w:right w:w="150" w:type="dxa"/>
            </w:tcMar>
          </w:tcPr>
          <w:p>
            <w:pPr>
              <w:jc w:val="center"/>
            </w:pPr>
            <w:r>
              <w:rPr>
                <w:rFonts w:ascii="Times New Roman" w:hAnsi="Times New Roman"/>
                <w:sz w:val="20"/>
              </w:rPr>
              <w:t>16</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4.3 UML Diagrams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18</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4.4 Database Design</w:t>
            </w:r>
          </w:p>
        </w:tc>
        <w:tc>
          <w:tcPr>
            <w:tcW w:type="dxa" w:w="4334"/>
            <w:tcMar>
              <w:top w:w="100" w:type="dxa"/>
              <w:bottom w:w="100" w:type="dxa"/>
              <w:left w:w="150" w:type="dxa"/>
              <w:right w:w="150" w:type="dxa"/>
            </w:tcMar>
          </w:tcPr>
          <w:p>
            <w:pPr>
              <w:jc w:val="center"/>
            </w:pPr>
            <w:r>
              <w:rPr>
                <w:rFonts w:ascii="Times New Roman" w:hAnsi="Times New Roman"/>
                <w:sz w:val="20"/>
              </w:rPr>
              <w:t>22</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4.5 Input and Output Design</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24</w:t>
            </w:r>
          </w:p>
        </w:tc>
      </w:tr>
      <w:tr>
        <w:tc>
          <w:tcPr>
            <w:tcW w:type="dxa" w:w="4334"/>
            <w:tcMar>
              <w:top w:w="100" w:type="dxa"/>
              <w:bottom w:w="100" w:type="dxa"/>
              <w:left w:w="150" w:type="dxa"/>
              <w:right w:w="150" w:type="dxa"/>
            </w:tcMar>
          </w:tcPr>
          <w:p>
            <w:pPr>
              <w:jc w:val="center"/>
            </w:pPr>
            <w:r>
              <w:rPr>
                <w:rFonts w:ascii="Times New Roman" w:hAnsi="Times New Roman"/>
                <w:sz w:val="20"/>
              </w:rPr>
              <w:t>CHAPTER 5: MODULE DESCRIPTION AND IMPLEMENTATION</w:t>
            </w:r>
          </w:p>
        </w:tc>
        <w:tc>
          <w:tcPr>
            <w:tcW w:type="dxa" w:w="4334"/>
            <w:tcMar>
              <w:top w:w="100" w:type="dxa"/>
              <w:bottom w:w="100" w:type="dxa"/>
              <w:left w:w="150" w:type="dxa"/>
              <w:right w:w="150" w:type="dxa"/>
            </w:tcMar>
          </w:tcPr>
          <w:p>
            <w:pPr>
              <w:jc w:val="center"/>
            </w:pPr>
            <w:r>
              <w:rPr>
                <w:rFonts w:ascii="Times New Roman" w:hAnsi="Times New Roman"/>
                <w:sz w:val="20"/>
              </w:rPr>
              <w:t>26</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5.1 Module Partitioning and Descriptions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26</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5.2 Core Implementation Code Snippets &amp; Explanations</w:t>
            </w:r>
          </w:p>
        </w:tc>
        <w:tc>
          <w:tcPr>
            <w:tcW w:type="dxa" w:w="4334"/>
            <w:tcMar>
              <w:top w:w="100" w:type="dxa"/>
              <w:bottom w:w="100" w:type="dxa"/>
              <w:left w:w="150" w:type="dxa"/>
              <w:right w:w="150" w:type="dxa"/>
            </w:tcMar>
          </w:tcPr>
          <w:p>
            <w:pPr>
              <w:jc w:val="center"/>
            </w:pPr>
            <w:r>
              <w:rPr>
                <w:rFonts w:ascii="Times New Roman" w:hAnsi="Times New Roman"/>
                <w:sz w:val="20"/>
              </w:rPr>
              <w:t>30</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CHAPTER 6: SYSTEM TESTING AND EVALUATION</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36</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6.1 Testing Methodologies</w:t>
            </w:r>
          </w:p>
        </w:tc>
        <w:tc>
          <w:tcPr>
            <w:tcW w:type="dxa" w:w="4334"/>
            <w:tcMar>
              <w:top w:w="100" w:type="dxa"/>
              <w:bottom w:w="100" w:type="dxa"/>
              <w:left w:w="150" w:type="dxa"/>
              <w:right w:w="150" w:type="dxa"/>
            </w:tcMar>
          </w:tcPr>
          <w:p>
            <w:pPr>
              <w:jc w:val="center"/>
            </w:pPr>
            <w:r>
              <w:rPr>
                <w:rFonts w:ascii="Times New Roman" w:hAnsi="Times New Roman"/>
                <w:sz w:val="20"/>
              </w:rPr>
              <w:t>36</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6.2 Test Cases Table</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38</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6.3 Performance Metrics &amp; Evaluation Results</w:t>
            </w:r>
          </w:p>
        </w:tc>
        <w:tc>
          <w:tcPr>
            <w:tcW w:type="dxa" w:w="4334"/>
            <w:tcMar>
              <w:top w:w="100" w:type="dxa"/>
              <w:bottom w:w="100" w:type="dxa"/>
              <w:left w:w="150" w:type="dxa"/>
              <w:right w:w="150" w:type="dxa"/>
            </w:tcMar>
          </w:tcPr>
          <w:p>
            <w:pPr>
              <w:jc w:val="center"/>
            </w:pPr>
            <w:r>
              <w:rPr>
                <w:rFonts w:ascii="Times New Roman" w:hAnsi="Times New Roman"/>
                <w:sz w:val="20"/>
              </w:rPr>
              <w:t>40</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CHAPTER 7: CONCLUSION AND FUTURE WORK</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43</w:t>
            </w:r>
          </w:p>
        </w:tc>
      </w:tr>
      <w:tr>
        <w:tc>
          <w:tcPr>
            <w:tcW w:type="dxa" w:w="4334"/>
            <w:tcMar>
              <w:top w:w="100" w:type="dxa"/>
              <w:bottom w:w="100" w:type="dxa"/>
              <w:left w:w="150" w:type="dxa"/>
              <w:right w:w="150" w:type="dxa"/>
            </w:tcMar>
          </w:tcPr>
          <w:p>
            <w:pPr>
              <w:jc w:val="center"/>
            </w:pPr>
            <w:r>
              <w:rPr>
                <w:rFonts w:ascii="Times New Roman" w:hAnsi="Times New Roman"/>
                <w:sz w:val="20"/>
              </w:rPr>
              <w:t xml:space="preserve">  7.1 Conclusion</w:t>
            </w:r>
          </w:p>
        </w:tc>
        <w:tc>
          <w:tcPr>
            <w:tcW w:type="dxa" w:w="4334"/>
            <w:tcMar>
              <w:top w:w="100" w:type="dxa"/>
              <w:bottom w:w="100" w:type="dxa"/>
              <w:left w:w="150" w:type="dxa"/>
              <w:right w:w="150" w:type="dxa"/>
            </w:tcMar>
          </w:tcPr>
          <w:p>
            <w:pPr>
              <w:jc w:val="center"/>
            </w:pPr>
            <w:r>
              <w:rPr>
                <w:rFonts w:ascii="Times New Roman" w:hAnsi="Times New Roman"/>
                <w:sz w:val="20"/>
              </w:rPr>
              <w:t>43</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 xml:space="preserve">  7.2 Future Enhancements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44</w:t>
            </w:r>
          </w:p>
        </w:tc>
      </w:tr>
      <w:tr>
        <w:tc>
          <w:tcPr>
            <w:tcW w:type="dxa" w:w="4334"/>
            <w:tcMar>
              <w:top w:w="100" w:type="dxa"/>
              <w:bottom w:w="100" w:type="dxa"/>
              <w:left w:w="150" w:type="dxa"/>
              <w:right w:w="150" w:type="dxa"/>
            </w:tcMar>
          </w:tcPr>
          <w:p>
            <w:pPr>
              <w:jc w:val="center"/>
            </w:pPr>
            <w:r>
              <w:rPr>
                <w:rFonts w:ascii="Times New Roman" w:hAnsi="Times New Roman"/>
                <w:sz w:val="20"/>
              </w:rPr>
              <w:t>APPENDIX: DEPLOYMENT &amp; PLATFORM CONFIGURATION</w:t>
            </w:r>
          </w:p>
        </w:tc>
        <w:tc>
          <w:tcPr>
            <w:tcW w:type="dxa" w:w="4334"/>
            <w:tcMar>
              <w:top w:w="100" w:type="dxa"/>
              <w:bottom w:w="100" w:type="dxa"/>
              <w:left w:w="150" w:type="dxa"/>
              <w:right w:w="150" w:type="dxa"/>
            </w:tcMar>
          </w:tcPr>
          <w:p>
            <w:pPr>
              <w:jc w:val="center"/>
            </w:pPr>
            <w:r>
              <w:rPr>
                <w:rFonts w:ascii="Times New Roman" w:hAnsi="Times New Roman"/>
                <w:sz w:val="20"/>
              </w:rPr>
              <w:t>46</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REFERENCES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48</w:t>
            </w:r>
          </w:p>
        </w:tc>
      </w:tr>
    </w:tbl>
    <w:p>
      <w:pPr>
        <w:spacing w:after="240"/>
      </w:pPr>
    </w:p>
    <w:p>
      <w:r>
        <w:br w:type="page"/>
      </w:r>
    </w:p>
    <w:p>
      <w:pPr>
        <w:spacing w:before="480" w:after="480"/>
        <w:jc w:val="center"/>
      </w:pPr>
      <w:r>
        <w:rPr>
          <w:rFonts w:ascii="Times New Roman" w:hAnsi="Times New Roman"/>
          <w:b/>
          <w:sz w:val="28"/>
        </w:rPr>
        <w:t>LIST OF FIGURES</w:t>
      </w:r>
    </w:p>
    <w:p>
      <w:pPr>
        <w:spacing w:before="240" w:after="120"/>
        <w:jc w:val="center"/>
      </w:pPr>
      <w:r>
        <w:rPr>
          <w:rFonts w:ascii="Times New Roman" w:hAnsi="Times New Roman"/>
          <w:b/>
          <w:sz w:val="24"/>
        </w:rPr>
        <w:t>Index of Figures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334"/>
        <w:gridCol w:w="4334"/>
      </w:tblGrid>
      <w:tr>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Figure Number and Caption Description</w:t>
            </w:r>
          </w:p>
        </w:tc>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Page Number</w:t>
            </w:r>
          </w:p>
        </w:tc>
      </w:tr>
      <w:tr>
        <w:tc>
          <w:tcPr>
            <w:tcW w:type="dxa" w:w="4334"/>
            <w:tcMar>
              <w:top w:w="100" w:type="dxa"/>
              <w:bottom w:w="100" w:type="dxa"/>
              <w:left w:w="150" w:type="dxa"/>
              <w:right w:w="150" w:type="dxa"/>
            </w:tcMar>
          </w:tcPr>
          <w:p>
            <w:pPr>
              <w:jc w:val="center"/>
            </w:pPr>
            <w:r>
              <w:rPr>
                <w:rFonts w:ascii="Times New Roman" w:hAnsi="Times New Roman"/>
                <w:sz w:val="20"/>
              </w:rPr>
              <w:t>Figure 4.1 System Architecture Diagram</w:t>
            </w:r>
          </w:p>
        </w:tc>
        <w:tc>
          <w:tcPr>
            <w:tcW w:type="dxa" w:w="4334"/>
            <w:tcMar>
              <w:top w:w="100" w:type="dxa"/>
              <w:bottom w:w="100" w:type="dxa"/>
              <w:left w:w="150" w:type="dxa"/>
              <w:right w:w="150" w:type="dxa"/>
            </w:tcMar>
          </w:tcPr>
          <w:p>
            <w:pPr>
              <w:jc w:val="center"/>
            </w:pPr>
            <w:r>
              <w:rPr>
                <w:rFonts w:ascii="Times New Roman" w:hAnsi="Times New Roman"/>
                <w:sz w:val="20"/>
              </w:rPr>
              <w:t>15</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4.2 Data Flow Diagram (DFD Level 0)</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16</w:t>
            </w:r>
          </w:p>
        </w:tc>
      </w:tr>
      <w:tr>
        <w:tc>
          <w:tcPr>
            <w:tcW w:type="dxa" w:w="4334"/>
            <w:tcMar>
              <w:top w:w="100" w:type="dxa"/>
              <w:bottom w:w="100" w:type="dxa"/>
              <w:left w:w="150" w:type="dxa"/>
              <w:right w:w="150" w:type="dxa"/>
            </w:tcMar>
          </w:tcPr>
          <w:p>
            <w:pPr>
              <w:jc w:val="center"/>
            </w:pPr>
            <w:r>
              <w:rPr>
                <w:rFonts w:ascii="Times New Roman" w:hAnsi="Times New Roman"/>
                <w:sz w:val="20"/>
              </w:rPr>
              <w:t>Figure 4.3 Data Flow Diagram (DFD Level 1)</w:t>
            </w:r>
          </w:p>
        </w:tc>
        <w:tc>
          <w:tcPr>
            <w:tcW w:type="dxa" w:w="4334"/>
            <w:tcMar>
              <w:top w:w="100" w:type="dxa"/>
              <w:bottom w:w="100" w:type="dxa"/>
              <w:left w:w="150" w:type="dxa"/>
              <w:right w:w="150" w:type="dxa"/>
            </w:tcMar>
          </w:tcPr>
          <w:p>
            <w:pPr>
              <w:jc w:val="center"/>
            </w:pPr>
            <w:r>
              <w:rPr>
                <w:rFonts w:ascii="Times New Roman" w:hAnsi="Times New Roman"/>
                <w:sz w:val="20"/>
              </w:rPr>
              <w:t>17</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4.4 Data Flow Diagram (DFD Level 2)</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18</w:t>
            </w:r>
          </w:p>
        </w:tc>
      </w:tr>
      <w:tr>
        <w:tc>
          <w:tcPr>
            <w:tcW w:type="dxa" w:w="4334"/>
            <w:tcMar>
              <w:top w:w="100" w:type="dxa"/>
              <w:bottom w:w="100" w:type="dxa"/>
              <w:left w:w="150" w:type="dxa"/>
              <w:right w:w="150" w:type="dxa"/>
            </w:tcMar>
          </w:tcPr>
          <w:p>
            <w:pPr>
              <w:jc w:val="center"/>
            </w:pPr>
            <w:r>
              <w:rPr>
                <w:rFonts w:ascii="Times New Roman" w:hAnsi="Times New Roman"/>
                <w:sz w:val="20"/>
              </w:rPr>
              <w:t>Figure 4.5 Use Case Diagram</w:t>
            </w:r>
          </w:p>
        </w:tc>
        <w:tc>
          <w:tcPr>
            <w:tcW w:type="dxa" w:w="4334"/>
            <w:tcMar>
              <w:top w:w="100" w:type="dxa"/>
              <w:bottom w:w="100" w:type="dxa"/>
              <w:left w:w="150" w:type="dxa"/>
              <w:right w:w="150" w:type="dxa"/>
            </w:tcMar>
          </w:tcPr>
          <w:p>
            <w:pPr>
              <w:jc w:val="center"/>
            </w:pPr>
            <w:r>
              <w:rPr>
                <w:rFonts w:ascii="Times New Roman" w:hAnsi="Times New Roman"/>
                <w:sz w:val="20"/>
              </w:rPr>
              <w:t>19</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4.6 Class Diagram</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20</w:t>
            </w:r>
          </w:p>
        </w:tc>
      </w:tr>
      <w:tr>
        <w:tc>
          <w:tcPr>
            <w:tcW w:type="dxa" w:w="4334"/>
            <w:tcMar>
              <w:top w:w="100" w:type="dxa"/>
              <w:bottom w:w="100" w:type="dxa"/>
              <w:left w:w="150" w:type="dxa"/>
              <w:right w:w="150" w:type="dxa"/>
            </w:tcMar>
          </w:tcPr>
          <w:p>
            <w:pPr>
              <w:jc w:val="center"/>
            </w:pPr>
            <w:r>
              <w:rPr>
                <w:rFonts w:ascii="Times New Roman" w:hAnsi="Times New Roman"/>
                <w:sz w:val="20"/>
              </w:rPr>
              <w:t>Figure 4.7 Sequence Diagram</w:t>
            </w:r>
          </w:p>
        </w:tc>
        <w:tc>
          <w:tcPr>
            <w:tcW w:type="dxa" w:w="4334"/>
            <w:tcMar>
              <w:top w:w="100" w:type="dxa"/>
              <w:bottom w:w="100" w:type="dxa"/>
              <w:left w:w="150" w:type="dxa"/>
              <w:right w:w="150" w:type="dxa"/>
            </w:tcMar>
          </w:tcPr>
          <w:p>
            <w:pPr>
              <w:jc w:val="center"/>
            </w:pPr>
            <w:r>
              <w:rPr>
                <w:rFonts w:ascii="Times New Roman" w:hAnsi="Times New Roman"/>
                <w:sz w:val="20"/>
              </w:rPr>
              <w:t>21</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4.8 Activity Diagram</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22</w:t>
            </w:r>
          </w:p>
        </w:tc>
      </w:tr>
      <w:tr>
        <w:tc>
          <w:tcPr>
            <w:tcW w:type="dxa" w:w="4334"/>
            <w:tcMar>
              <w:top w:w="100" w:type="dxa"/>
              <w:bottom w:w="100" w:type="dxa"/>
              <w:left w:w="150" w:type="dxa"/>
              <w:right w:w="150" w:type="dxa"/>
            </w:tcMar>
          </w:tcPr>
          <w:p>
            <w:pPr>
              <w:jc w:val="center"/>
            </w:pPr>
            <w:r>
              <w:rPr>
                <w:rFonts w:ascii="Times New Roman" w:hAnsi="Times New Roman"/>
                <w:sz w:val="20"/>
              </w:rPr>
              <w:t>Figure 4.9 Entity-Relationship (ER) Diagram</w:t>
            </w:r>
          </w:p>
        </w:tc>
        <w:tc>
          <w:tcPr>
            <w:tcW w:type="dxa" w:w="4334"/>
            <w:tcMar>
              <w:top w:w="100" w:type="dxa"/>
              <w:bottom w:w="100" w:type="dxa"/>
              <w:left w:w="150" w:type="dxa"/>
              <w:right w:w="150" w:type="dxa"/>
            </w:tcMar>
          </w:tcPr>
          <w:p>
            <w:pPr>
              <w:jc w:val="center"/>
            </w:pPr>
            <w:r>
              <w:rPr>
                <w:rFonts w:ascii="Times New Roman" w:hAnsi="Times New Roman"/>
                <w:sz w:val="20"/>
              </w:rPr>
              <w:t>23</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5.1 Login Page Screenshot Placeholder</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28</w:t>
            </w:r>
          </w:p>
        </w:tc>
      </w:tr>
      <w:tr>
        <w:tc>
          <w:tcPr>
            <w:tcW w:type="dxa" w:w="4334"/>
            <w:tcMar>
              <w:top w:w="100" w:type="dxa"/>
              <w:bottom w:w="100" w:type="dxa"/>
              <w:left w:w="150" w:type="dxa"/>
              <w:right w:w="150" w:type="dxa"/>
            </w:tcMar>
          </w:tcPr>
          <w:p>
            <w:pPr>
              <w:jc w:val="center"/>
            </w:pPr>
            <w:r>
              <w:rPr>
                <w:rFonts w:ascii="Times New Roman" w:hAnsi="Times New Roman"/>
                <w:sz w:val="20"/>
              </w:rPr>
              <w:t>Figure 5.2 Registration Page Screenshot Placeholder</w:t>
            </w:r>
          </w:p>
        </w:tc>
        <w:tc>
          <w:tcPr>
            <w:tcW w:type="dxa" w:w="4334"/>
            <w:tcMar>
              <w:top w:w="100" w:type="dxa"/>
              <w:bottom w:w="100" w:type="dxa"/>
              <w:left w:w="150" w:type="dxa"/>
              <w:right w:w="150" w:type="dxa"/>
            </w:tcMar>
          </w:tcPr>
          <w:p>
            <w:pPr>
              <w:jc w:val="center"/>
            </w:pPr>
            <w:r>
              <w:rPr>
                <w:rFonts w:ascii="Times New Roman" w:hAnsi="Times New Roman"/>
                <w:sz w:val="20"/>
              </w:rPr>
              <w:t>28</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5.3 Home / Landing Page Screenshot Placeholder</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29</w:t>
            </w:r>
          </w:p>
        </w:tc>
      </w:tr>
      <w:tr>
        <w:tc>
          <w:tcPr>
            <w:tcW w:type="dxa" w:w="4334"/>
            <w:tcMar>
              <w:top w:w="100" w:type="dxa"/>
              <w:bottom w:w="100" w:type="dxa"/>
              <w:left w:w="150" w:type="dxa"/>
              <w:right w:w="150" w:type="dxa"/>
            </w:tcMar>
          </w:tcPr>
          <w:p>
            <w:pPr>
              <w:jc w:val="center"/>
            </w:pPr>
            <w:r>
              <w:rPr>
                <w:rFonts w:ascii="Times New Roman" w:hAnsi="Times New Roman"/>
                <w:sz w:val="20"/>
              </w:rPr>
              <w:t>Figure 5.4 Dashboard Overview Screenshot Placeholder</w:t>
            </w:r>
          </w:p>
        </w:tc>
        <w:tc>
          <w:tcPr>
            <w:tcW w:type="dxa" w:w="4334"/>
            <w:tcMar>
              <w:top w:w="100" w:type="dxa"/>
              <w:bottom w:w="100" w:type="dxa"/>
              <w:left w:w="150" w:type="dxa"/>
              <w:right w:w="150" w:type="dxa"/>
            </w:tcMar>
          </w:tcPr>
          <w:p>
            <w:pPr>
              <w:jc w:val="center"/>
            </w:pPr>
            <w:r>
              <w:rPr>
                <w:rFonts w:ascii="Times New Roman" w:hAnsi="Times New Roman"/>
                <w:sz w:val="20"/>
              </w:rPr>
              <w:t>29</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5.5 Upload Module Screenshot Placeholder</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30</w:t>
            </w:r>
          </w:p>
        </w:tc>
      </w:tr>
      <w:tr>
        <w:tc>
          <w:tcPr>
            <w:tcW w:type="dxa" w:w="4334"/>
            <w:tcMar>
              <w:top w:w="100" w:type="dxa"/>
              <w:bottom w:w="100" w:type="dxa"/>
              <w:left w:w="150" w:type="dxa"/>
              <w:right w:w="150" w:type="dxa"/>
            </w:tcMar>
          </w:tcPr>
          <w:p>
            <w:pPr>
              <w:jc w:val="center"/>
            </w:pPr>
            <w:r>
              <w:rPr>
                <w:rFonts w:ascii="Times New Roman" w:hAnsi="Times New Roman"/>
                <w:sz w:val="20"/>
              </w:rPr>
              <w:t>Figure 5.6 Detection Processing Screenshot Placeholder</w:t>
            </w:r>
          </w:p>
        </w:tc>
        <w:tc>
          <w:tcPr>
            <w:tcW w:type="dxa" w:w="4334"/>
            <w:tcMar>
              <w:top w:w="100" w:type="dxa"/>
              <w:bottom w:w="100" w:type="dxa"/>
              <w:left w:w="150" w:type="dxa"/>
              <w:right w:w="150" w:type="dxa"/>
            </w:tcMar>
          </w:tcPr>
          <w:p>
            <w:pPr>
              <w:jc w:val="center"/>
            </w:pPr>
            <w:r>
              <w:rPr>
                <w:rFonts w:ascii="Times New Roman" w:hAnsi="Times New Roman"/>
                <w:sz w:val="20"/>
              </w:rPr>
              <w:t>30</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5.7 Results Explainability Screenshot Placeholder</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31</w:t>
            </w:r>
          </w:p>
        </w:tc>
      </w:tr>
      <w:tr>
        <w:tc>
          <w:tcPr>
            <w:tcW w:type="dxa" w:w="4334"/>
            <w:tcMar>
              <w:top w:w="100" w:type="dxa"/>
              <w:bottom w:w="100" w:type="dxa"/>
              <w:left w:w="150" w:type="dxa"/>
              <w:right w:w="150" w:type="dxa"/>
            </w:tcMar>
          </w:tcPr>
          <w:p>
            <w:pPr>
              <w:jc w:val="center"/>
            </w:pPr>
            <w:r>
              <w:rPr>
                <w:rFonts w:ascii="Times New Roman" w:hAnsi="Times New Roman"/>
                <w:sz w:val="20"/>
              </w:rPr>
              <w:t>Figure 5.8 Admin Control Panel Screenshot Placeholder</w:t>
            </w:r>
          </w:p>
        </w:tc>
        <w:tc>
          <w:tcPr>
            <w:tcW w:type="dxa" w:w="4334"/>
            <w:tcMar>
              <w:top w:w="100" w:type="dxa"/>
              <w:bottom w:w="100" w:type="dxa"/>
              <w:left w:w="150" w:type="dxa"/>
              <w:right w:w="150" w:type="dxa"/>
            </w:tcMar>
          </w:tcPr>
          <w:p>
            <w:pPr>
              <w:jc w:val="center"/>
            </w:pPr>
            <w:r>
              <w:rPr>
                <w:rFonts w:ascii="Times New Roman" w:hAnsi="Times New Roman"/>
                <w:sz w:val="20"/>
              </w:rPr>
              <w:t>31</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5.9 Model Version Settings Screenshot Placeholder</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32</w:t>
            </w:r>
          </w:p>
        </w:tc>
      </w:tr>
      <w:tr>
        <w:tc>
          <w:tcPr>
            <w:tcW w:type="dxa" w:w="4334"/>
            <w:tcMar>
              <w:top w:w="100" w:type="dxa"/>
              <w:bottom w:w="100" w:type="dxa"/>
              <w:left w:w="150" w:type="dxa"/>
              <w:right w:w="150" w:type="dxa"/>
            </w:tcMar>
          </w:tcPr>
          <w:p>
            <w:pPr>
              <w:jc w:val="center"/>
            </w:pPr>
            <w:r>
              <w:rPr>
                <w:rFonts w:ascii="Times New Roman" w:hAnsi="Times New Roman"/>
                <w:sz w:val="20"/>
              </w:rPr>
              <w:t>Figure 5.10 Dynamic Reports PDF Export Screenshot Placeholder</w:t>
            </w:r>
          </w:p>
        </w:tc>
        <w:tc>
          <w:tcPr>
            <w:tcW w:type="dxa" w:w="4334"/>
            <w:tcMar>
              <w:top w:w="100" w:type="dxa"/>
              <w:bottom w:w="100" w:type="dxa"/>
              <w:left w:w="150" w:type="dxa"/>
              <w:right w:w="150" w:type="dxa"/>
            </w:tcMar>
          </w:tcPr>
          <w:p>
            <w:pPr>
              <w:jc w:val="center"/>
            </w:pPr>
            <w:r>
              <w:rPr>
                <w:rFonts w:ascii="Times New Roman" w:hAnsi="Times New Roman"/>
                <w:sz w:val="20"/>
              </w:rPr>
              <w:t>32</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Figure 5.11 Prometheus &amp; Grafana Analytics Dashboard Placeholder</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33</w:t>
            </w:r>
          </w:p>
        </w:tc>
      </w:tr>
    </w:tbl>
    <w:p>
      <w:pPr>
        <w:spacing w:after="240"/>
      </w:pPr>
    </w:p>
    <w:p>
      <w:r>
        <w:br w:type="page"/>
      </w:r>
    </w:p>
    <w:p>
      <w:pPr>
        <w:spacing w:before="480" w:after="480"/>
        <w:jc w:val="center"/>
      </w:pPr>
      <w:r>
        <w:rPr>
          <w:rFonts w:ascii="Times New Roman" w:hAnsi="Times New Roman"/>
          <w:b/>
          <w:sz w:val="28"/>
        </w:rPr>
        <w:t>LIST OF TABLES</w:t>
      </w:r>
    </w:p>
    <w:p>
      <w:pPr>
        <w:spacing w:before="240" w:after="120"/>
        <w:jc w:val="center"/>
      </w:pPr>
      <w:r>
        <w:rPr>
          <w:rFonts w:ascii="Times New Roman" w:hAnsi="Times New Roman"/>
          <w:b/>
          <w:sz w:val="24"/>
        </w:rPr>
        <w:t>Index of Tables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334"/>
        <w:gridCol w:w="4334"/>
      </w:tblGrid>
      <w:tr>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Table Number and Description</w:t>
            </w:r>
          </w:p>
        </w:tc>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Page Number</w:t>
            </w:r>
          </w:p>
        </w:tc>
      </w:tr>
      <w:tr>
        <w:tc>
          <w:tcPr>
            <w:tcW w:type="dxa" w:w="4334"/>
            <w:tcMar>
              <w:top w:w="100" w:type="dxa"/>
              <w:bottom w:w="100" w:type="dxa"/>
              <w:left w:w="150" w:type="dxa"/>
              <w:right w:w="150" w:type="dxa"/>
            </w:tcMar>
          </w:tcPr>
          <w:p>
            <w:pPr>
              <w:jc w:val="center"/>
            </w:pPr>
            <w:r>
              <w:rPr>
                <w:rFonts w:ascii="Times New Roman" w:hAnsi="Times New Roman"/>
                <w:sz w:val="20"/>
              </w:rPr>
              <w:t>Table 3.1 Software Requirements Matrix</w:t>
            </w:r>
          </w:p>
        </w:tc>
        <w:tc>
          <w:tcPr>
            <w:tcW w:type="dxa" w:w="4334"/>
            <w:tcMar>
              <w:top w:w="100" w:type="dxa"/>
              <w:bottom w:w="100" w:type="dxa"/>
              <w:left w:w="150" w:type="dxa"/>
              <w:right w:w="150" w:type="dxa"/>
            </w:tcMar>
          </w:tcPr>
          <w:p>
            <w:pPr>
              <w:jc w:val="center"/>
            </w:pPr>
            <w:r>
              <w:rPr>
                <w:rFonts w:ascii="Times New Roman" w:hAnsi="Times New Roman"/>
                <w:sz w:val="20"/>
              </w:rPr>
              <w:t>13</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Table 3.2 Hardware Specifications Guide</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13</w:t>
            </w:r>
          </w:p>
        </w:tc>
      </w:tr>
      <w:tr>
        <w:tc>
          <w:tcPr>
            <w:tcW w:type="dxa" w:w="4334"/>
            <w:tcMar>
              <w:top w:w="100" w:type="dxa"/>
              <w:bottom w:w="100" w:type="dxa"/>
              <w:left w:w="150" w:type="dxa"/>
              <w:right w:w="150" w:type="dxa"/>
            </w:tcMar>
          </w:tcPr>
          <w:p>
            <w:pPr>
              <w:jc w:val="center"/>
            </w:pPr>
            <w:r>
              <w:rPr>
                <w:rFonts w:ascii="Times New Roman" w:hAnsi="Times New Roman"/>
                <w:sz w:val="20"/>
              </w:rPr>
              <w:t>Table 4.1 MongoDB User Schema Specifications</w:t>
            </w:r>
          </w:p>
        </w:tc>
        <w:tc>
          <w:tcPr>
            <w:tcW w:type="dxa" w:w="4334"/>
            <w:tcMar>
              <w:top w:w="100" w:type="dxa"/>
              <w:bottom w:w="100" w:type="dxa"/>
              <w:left w:w="150" w:type="dxa"/>
              <w:right w:w="150" w:type="dxa"/>
            </w:tcMar>
          </w:tcPr>
          <w:p>
            <w:pPr>
              <w:jc w:val="center"/>
            </w:pPr>
            <w:r>
              <w:rPr>
                <w:rFonts w:ascii="Times New Roman" w:hAnsi="Times New Roman"/>
                <w:sz w:val="20"/>
              </w:rPr>
              <w:t>23</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Table 4.2 MongoDB Analysis Logs Schema Specifications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24</w:t>
            </w:r>
          </w:p>
        </w:tc>
      </w:tr>
      <w:tr>
        <w:tc>
          <w:tcPr>
            <w:tcW w:type="dxa" w:w="4334"/>
            <w:tcMar>
              <w:top w:w="100" w:type="dxa"/>
              <w:bottom w:w="100" w:type="dxa"/>
              <w:left w:w="150" w:type="dxa"/>
              <w:right w:w="150" w:type="dxa"/>
            </w:tcMar>
          </w:tcPr>
          <w:p>
            <w:pPr>
              <w:jc w:val="center"/>
            </w:pPr>
            <w:r>
              <w:rPr>
                <w:rFonts w:ascii="Times New Roman" w:hAnsi="Times New Roman"/>
                <w:sz w:val="20"/>
              </w:rPr>
              <w:t>Table 4.3 MongoDB MLOps Feedback Queue Schema Specifications</w:t>
            </w:r>
          </w:p>
        </w:tc>
        <w:tc>
          <w:tcPr>
            <w:tcW w:type="dxa" w:w="4334"/>
            <w:tcMar>
              <w:top w:w="100" w:type="dxa"/>
              <w:bottom w:w="100" w:type="dxa"/>
              <w:left w:w="150" w:type="dxa"/>
              <w:right w:w="150" w:type="dxa"/>
            </w:tcMar>
          </w:tcPr>
          <w:p>
            <w:pPr>
              <w:jc w:val="center"/>
            </w:pPr>
            <w:r>
              <w:rPr>
                <w:rFonts w:ascii="Times New Roman" w:hAnsi="Times New Roman"/>
                <w:sz w:val="20"/>
              </w:rPr>
              <w:t>24</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Table 4.4 MongoDB Model Version Registry Schema Specifications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25</w:t>
            </w:r>
          </w:p>
        </w:tc>
      </w:tr>
      <w:tr>
        <w:tc>
          <w:tcPr>
            <w:tcW w:type="dxa" w:w="4334"/>
            <w:tcMar>
              <w:top w:w="100" w:type="dxa"/>
              <w:bottom w:w="100" w:type="dxa"/>
              <w:left w:w="150" w:type="dxa"/>
              <w:right w:w="150" w:type="dxa"/>
            </w:tcMar>
          </w:tcPr>
          <w:p>
            <w:pPr>
              <w:jc w:val="center"/>
            </w:pPr>
            <w:r>
              <w:rPr>
                <w:rFonts w:ascii="Times New Roman" w:hAnsi="Times New Roman"/>
                <w:sz w:val="20"/>
              </w:rPr>
              <w:t>Table 4.5 MongoDB System Audit Trail Schema Specifications</w:t>
            </w:r>
          </w:p>
        </w:tc>
        <w:tc>
          <w:tcPr>
            <w:tcW w:type="dxa" w:w="4334"/>
            <w:tcMar>
              <w:top w:w="100" w:type="dxa"/>
              <w:bottom w:w="100" w:type="dxa"/>
              <w:left w:w="150" w:type="dxa"/>
              <w:right w:w="150" w:type="dxa"/>
            </w:tcMar>
          </w:tcPr>
          <w:p>
            <w:pPr>
              <w:jc w:val="center"/>
            </w:pPr>
            <w:r>
              <w:rPr>
                <w:rFonts w:ascii="Times New Roman" w:hAnsi="Times New Roman"/>
                <w:sz w:val="20"/>
              </w:rPr>
              <w:t>25</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Table 6.1 Platform Verification Test Cases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38</w:t>
            </w:r>
          </w:p>
        </w:tc>
      </w:tr>
      <w:tr>
        <w:tc>
          <w:tcPr>
            <w:tcW w:type="dxa" w:w="4334"/>
            <w:tcMar>
              <w:top w:w="100" w:type="dxa"/>
              <w:bottom w:w="100" w:type="dxa"/>
              <w:left w:w="150" w:type="dxa"/>
              <w:right w:w="150" w:type="dxa"/>
            </w:tcMar>
          </w:tcPr>
          <w:p>
            <w:pPr>
              <w:jc w:val="center"/>
            </w:pPr>
            <w:r>
              <w:rPr>
                <w:rFonts w:ascii="Times New Roman" w:hAnsi="Times New Roman"/>
                <w:sz w:val="20"/>
              </w:rPr>
              <w:t>Table 6.2 Model Performance and Evaluation Benchmarks</w:t>
            </w:r>
          </w:p>
        </w:tc>
        <w:tc>
          <w:tcPr>
            <w:tcW w:type="dxa" w:w="4334"/>
            <w:tcMar>
              <w:top w:w="100" w:type="dxa"/>
              <w:bottom w:w="100" w:type="dxa"/>
              <w:left w:w="150" w:type="dxa"/>
              <w:right w:w="150" w:type="dxa"/>
            </w:tcMar>
          </w:tcPr>
          <w:p>
            <w:pPr>
              <w:jc w:val="center"/>
            </w:pPr>
            <w:r>
              <w:rPr>
                <w:rFonts w:ascii="Times New Roman" w:hAnsi="Times New Roman"/>
                <w:sz w:val="20"/>
              </w:rPr>
              <w:t>41</w:t>
            </w:r>
          </w:p>
        </w:tc>
      </w:tr>
    </w:tbl>
    <w:p>
      <w:pPr>
        <w:spacing w:after="240"/>
      </w:pPr>
    </w:p>
    <w:p>
      <w:pPr>
        <w:sectPr>
          <w:footerReference w:type="default" r:id="rId9"/>
          <w:pgSz w:w="11909" w:h="16834"/>
          <w:pgMar w:top="1440" w:right="1440" w:bottom="1440" w:left="1800" w:header="720" w:footer="720" w:gutter="0"/>
          <w:cols w:space="720"/>
          <w:titlePg/>
          <w:docGrid w:linePitch="360"/>
          <w:pgNumType w:fmt="romanLower" w:start="1"/>
        </w:sectPr>
      </w:pPr>
    </w:p>
    <w:p>
      <w:pPr>
        <w:spacing w:before="240" w:after="360"/>
        <w:jc w:val="center"/>
      </w:pPr>
      <w:r>
        <w:rPr>
          <w:rFonts w:ascii="Times New Roman" w:hAnsi="Times New Roman"/>
          <w:b/>
          <w:sz w:val="36"/>
        </w:rPr>
        <w:t>CHAPTER 1: INTRODUCTION</w:t>
      </w:r>
    </w:p>
    <w:p>
      <w:pPr>
        <w:spacing w:before="320" w:after="160"/>
        <w:jc w:val="left"/>
      </w:pPr>
      <w:r>
        <w:rPr>
          <w:rFonts w:ascii="Times New Roman" w:hAnsi="Times New Roman"/>
          <w:b/>
          <w:sz w:val="32"/>
        </w:rPr>
        <w:t>1.1 Overview of the System</w:t>
      </w:r>
    </w:p>
    <w:p>
      <w:pPr>
        <w:spacing w:line="360" w:lineRule="auto" w:after="120"/>
        <w:jc w:val="both"/>
      </w:pPr>
      <w:r>
        <w:rPr>
          <w:rFonts w:ascii="Times New Roman" w:hAnsi="Times New Roman"/>
          <w:sz w:val="24"/>
        </w:rPr>
        <w:t>Over the past decade, advancements in deep generative modeling have transformed the landscape of digital media synthesis. Technologies such as Generative Adversarial Networks (GANs), Variational Autoencoders (VAEs), and Denoising Diffusion Probabilistic Models (DDPMs) have enabled the creation of synthetic images, videos, and audio clips that are virtually indistinguishable from authentic recordings. These synthetic media objects, collectively known as "deepfakes," range from realistic face-swapping and facial reenactment to the fully synthetic generation of non-existent human entities.</w:t>
      </w:r>
    </w:p>
    <w:p>
      <w:pPr>
        <w:spacing w:line="360" w:lineRule="auto" w:after="120"/>
        <w:jc w:val="both"/>
      </w:pPr>
      <w:r>
        <w:rPr>
          <w:rFonts w:ascii="Times New Roman" w:hAnsi="Times New Roman"/>
          <w:sz w:val="24"/>
        </w:rPr>
        <w:t>While these technologies offer innovative applications in film production, digital art, virtual reality, and medical imaging simulation, they also pose severe socio-political and security threats. Deepfakes can be weaponized to distribute political misinformation, generate non-consensual explicit material, commit financial identity fraud (e.g., bypassing automated video KYC systems), and manipulate evidence in legal trials. The scale and speed at which synthetic media can be propagated online aggravate these threats, making manual validation impossible.</w:t>
      </w:r>
    </w:p>
    <w:p>
      <w:pPr>
        <w:spacing w:before="240" w:after="120"/>
        <w:jc w:val="left"/>
      </w:pPr>
      <w:r>
        <w:rPr>
          <w:rFonts w:ascii="Times New Roman" w:hAnsi="Times New Roman"/>
          <w:b/>
          <w:sz w:val="28"/>
        </w:rPr>
        <w:t>Problem Statement</w:t>
      </w:r>
    </w:p>
    <w:p>
      <w:pPr>
        <w:spacing w:line="360" w:lineRule="auto" w:after="120"/>
        <w:jc w:val="both"/>
      </w:pPr>
      <w:r>
        <w:rPr>
          <w:rFonts w:ascii="Times New Roman" w:hAnsi="Times New Roman"/>
          <w:sz w:val="24"/>
        </w:rPr>
        <w:t>Existing deepfake detection methodologies suffer from multiple structural vulnerabilities:</w:t>
        <w:br/>
        <w:t>1. Opaque Black-Box Architectures: Standard detectors rely exclusively on deep convolutional networks to classify media. These models output binary probabilities without explaining why an image is deemed manipulated, making them unusable in forensic investigations where explainability is legally required.</w:t>
        <w:br/>
        <w:t>2. Poor Domain Generalization: A model trained on a specific generative dataset (e.g., StyleGAN2) fails dramatically when tested on images generated by a different model family (e.g., Stable Diffusion or Midjourney).</w:t>
        <w:br/>
        <w:t>3. Post-Processing Vulnerabilities: Standard compression algorithms (such as JPEG/MPEG), scaling, noise addition, and blurring erase the high-frequency pixel anomalies that neural networks rely on. Consequently, deepfakes distributed on social media networks (which compress files heavily) bypass standard detectors.</w:t>
        <w:br/>
        <w:t>4. Lack of Security Hardening: Web gateways serving AI detection APIs are frequently vulnerable to cross-site scripting (XSS), cross-site request forgery (CSRF), and NoSQL injection. Furthermore, the absence of file upload quarantine mechanisms allows adversarial payloads or remote-code-execution (RCE) shells to be executed on inference nodes.</w:t>
        <w:br/>
        <w:t>5. Static Performance Decay: Deepfake generators evolve continuously. Without an MLOps architecture that captures false negatives and retrains the model dynamically based on audited feedback, the system's performance decays rapidly over time.</w:t>
      </w:r>
    </w:p>
    <w:p>
      <w:pPr>
        <w:spacing w:before="240" w:after="120"/>
        <w:jc w:val="left"/>
      </w:pPr>
      <w:r>
        <w:rPr>
          <w:rFonts w:ascii="Times New Roman" w:hAnsi="Times New Roman"/>
          <w:b/>
          <w:sz w:val="28"/>
        </w:rPr>
        <w:t>Domain Introduction</w:t>
      </w:r>
    </w:p>
    <w:p>
      <w:pPr>
        <w:spacing w:line="360" w:lineRule="auto" w:after="120"/>
        <w:jc w:val="both"/>
      </w:pPr>
      <w:r>
        <w:rPr>
          <w:rFonts w:ascii="Times New Roman" w:hAnsi="Times New Roman"/>
          <w:sz w:val="24"/>
        </w:rPr>
        <w:t>The project lies at the intersection of Digital Image Forensics, Computer Vision, Deep Learning, and MLOps (Machine Learning Operations). Digital forensics seeks to identify the physical device, history, and modifications made to a digital artifact. Computer vision provides the pre-processing pipelines required to align faces and extract region-of-interest (ROI) bounding boxes. Deep learning models extract rich spatial features from pixel grids, while MLOps establishes the automated pipelines to deploy, monitor, retrain, and roll back models in production.</w:t>
      </w:r>
    </w:p>
    <w:p>
      <w:pPr>
        <w:spacing w:before="240" w:after="120"/>
        <w:jc w:val="left"/>
      </w:pPr>
      <w:r>
        <w:rPr>
          <w:rFonts w:ascii="Times New Roman" w:hAnsi="Times New Roman"/>
          <w:b/>
          <w:sz w:val="28"/>
        </w:rPr>
        <w:t>Technology Overview</w:t>
      </w:r>
    </w:p>
    <w:p>
      <w:pPr>
        <w:spacing w:line="360" w:lineRule="auto" w:after="120"/>
        <w:jc w:val="both"/>
      </w:pPr>
      <w:r>
        <w:rPr>
          <w:rFonts w:ascii="Times New Roman" w:hAnsi="Times New Roman"/>
          <w:sz w:val="24"/>
        </w:rPr>
        <w:t>The AuthenticEye platform employs a multi-tiered technological stack designed to achieve isolation of concerns, high throughput, and robust security:</w:t>
        <w:br/>
        <w:t>• Frontend Dashboard: React.js (Vite framework) with Tailwind CSS for glassmorphism styling, Lucide icons, and Framer Motion for micro-animations.</w:t>
        <w:br/>
        <w:t>• Backend API Gateway: Node.js and Express.js, protected by Helmet (CSP), express-rate-limit, express-mongo-sanitize, and cookie-parser.</w:t>
        <w:br/>
        <w:t>• Database Layer: MongoDB (Mongoose ODM) for storing user identities, analysis metadata, audit logs, and feedback loops.</w:t>
        <w:br/>
        <w:t>• AI Inference Engine: Python FastAPI running Uvicorn, powered by PyTorch, OpenCV, SciPy, Pillow, MediaPipe, and scikit-learn.</w:t>
        <w:br/>
        <w:t>• Monitoring &amp; Auditing: Prometheus client for metric instrumentation and Sentry for real-time error reporting.</w:t>
        <w:br/>
        <w:t>• Deployment: Multi-container orchestration via Docker Compose.</w:t>
      </w:r>
    </w:p>
    <w:p>
      <w:pPr>
        <w:spacing w:before="240" w:after="120"/>
        <w:jc w:val="left"/>
      </w:pPr>
      <w:r>
        <w:rPr>
          <w:rFonts w:ascii="Times New Roman" w:hAnsi="Times New Roman"/>
          <w:b/>
          <w:sz w:val="28"/>
        </w:rPr>
        <w:t>Importance of the Project</w:t>
      </w:r>
    </w:p>
    <w:p>
      <w:pPr>
        <w:spacing w:line="360" w:lineRule="auto" w:after="120"/>
        <w:jc w:val="both"/>
      </w:pPr>
      <w:r>
        <w:rPr>
          <w:rFonts w:ascii="Times New Roman" w:hAnsi="Times New Roman"/>
          <w:sz w:val="24"/>
        </w:rPr>
        <w:t>As synthetic media tools become accessible, the social trust in digital media deteriorates. Establishing a forensic-grade, explainable validation platform is crucial. By integrating physics-based forensic signal parameters with semantic deep neural networks, AuthenticEye provides a mathematical foundation for verification, moving deepfake detection from speculative heuristics to verifiable digital forensic science.</w:t>
      </w:r>
    </w:p>
    <w:p>
      <w:pPr>
        <w:spacing w:before="240" w:after="120"/>
        <w:jc w:val="left"/>
      </w:pPr>
      <w:r>
        <w:rPr>
          <w:rFonts w:ascii="Times New Roman" w:hAnsi="Times New Roman"/>
          <w:b/>
          <w:sz w:val="28"/>
        </w:rPr>
        <w:t>Real-world Applications</w:t>
      </w:r>
    </w:p>
    <w:p>
      <w:pPr>
        <w:spacing w:line="360" w:lineRule="auto" w:after="120"/>
        <w:jc w:val="both"/>
      </w:pPr>
      <w:r>
        <w:rPr>
          <w:rFonts w:ascii="Times New Roman" w:hAnsi="Times New Roman"/>
          <w:sz w:val="24"/>
        </w:rPr>
        <w:t>1. KYC and Identity Verification: Automated onboarding systems can utilize AuthenticEye to verify that live video streams are authentic and not replayed or digitally manipulated.</w:t>
        <w:br/>
        <w:t>2. Social Media Content Moderation: Platforms can run low-cost, scalable physics scans to flag synthetic uploads.</w:t>
        <w:br/>
        <w:t>3. Newsroom Fact-Checking: Journalists can upload media to inspect structural and compression inconsistencies before broadcasting.</w:t>
        <w:br/>
        <w:t>4. Legal Evidence Auditing: Forensic experts can generate certified PDF reports containing checksum hashes and visual heatmaps for court submissions.</w:t>
      </w:r>
    </w:p>
    <w:p>
      <w:pPr>
        <w:spacing w:before="240" w:after="120"/>
        <w:jc w:val="left"/>
      </w:pPr>
      <w:r>
        <w:rPr>
          <w:rFonts w:ascii="Times New Roman" w:hAnsi="Times New Roman"/>
          <w:b/>
          <w:sz w:val="28"/>
        </w:rPr>
        <w:t>Need for the System</w:t>
      </w:r>
    </w:p>
    <w:p>
      <w:pPr>
        <w:spacing w:line="360" w:lineRule="auto" w:after="120"/>
        <w:jc w:val="both"/>
      </w:pPr>
      <w:r>
        <w:rPr>
          <w:rFonts w:ascii="Times New Roman" w:hAnsi="Times New Roman"/>
          <w:sz w:val="24"/>
        </w:rPr>
        <w:t>The current threat landscape demands a platform that does not force a trade-off between speed, security, and explainability. AuthenticEye bridges this gap by offering high-speed, secure, and forensic-grade deepfake classification combined with an active MLOps loop that keeps the system accurate in adversarial environments.</w:t>
      </w:r>
    </w:p>
    <w:p>
      <w:pPr>
        <w:spacing w:before="320" w:after="160"/>
        <w:jc w:val="left"/>
      </w:pPr>
      <w:r>
        <w:rPr>
          <w:rFonts w:ascii="Times New Roman" w:hAnsi="Times New Roman"/>
          <w:b/>
          <w:sz w:val="32"/>
        </w:rPr>
        <w:t>1.2 Objective</w:t>
      </w:r>
    </w:p>
    <w:p>
      <w:pPr>
        <w:spacing w:before="240" w:after="120"/>
        <w:jc w:val="left"/>
      </w:pPr>
      <w:r>
        <w:rPr>
          <w:rFonts w:ascii="Times New Roman" w:hAnsi="Times New Roman"/>
          <w:b/>
          <w:sz w:val="28"/>
        </w:rPr>
        <w:t>Main Objective</w:t>
      </w:r>
    </w:p>
    <w:p>
      <w:pPr>
        <w:spacing w:line="360" w:lineRule="auto" w:after="120"/>
        <w:jc w:val="both"/>
      </w:pPr>
      <w:r>
        <w:rPr>
          <w:rFonts w:ascii="Times New Roman" w:hAnsi="Times New Roman"/>
          <w:sz w:val="24"/>
        </w:rPr>
        <w:t>The primary objective of this project is to design, implement, and validate a secure, explainable, and MLOps-enabled hybrid deepfake detection platform that combines deep learning spatial neural networks with physics-based signal processing forensics to identify synthetic media.</w:t>
      </w:r>
    </w:p>
    <w:p>
      <w:pPr>
        <w:spacing w:before="240" w:after="120"/>
        <w:jc w:val="left"/>
      </w:pPr>
      <w:r>
        <w:rPr>
          <w:rFonts w:ascii="Times New Roman" w:hAnsi="Times New Roman"/>
          <w:b/>
          <w:sz w:val="28"/>
        </w:rPr>
        <w:t>Specific Objectives</w:t>
      </w:r>
    </w:p>
    <w:p>
      <w:pPr>
        <w:spacing w:line="360" w:lineRule="auto" w:after="120"/>
        <w:jc w:val="both"/>
      </w:pPr>
      <w:r>
        <w:rPr>
          <w:rFonts w:ascii="Times New Roman" w:hAnsi="Times New Roman"/>
          <w:sz w:val="24"/>
        </w:rPr>
        <w:t>1. Develop a high-speed pre-processing pipeline using MediaPipe Face Mesh to crop and align facial regions-of-interest concurrently.</w:t>
        <w:br/>
        <w:t>2. Train and optimize an ensemble of deep convolutional networks (EfficientNet-B4 and XceptionNet) and Vision Transformers (ViT) on localized and public deepfake datasets.</w:t>
        <w:br/>
        <w:t>3. Implement physics-based feature extractors including: Fast Fourier Transform (FFT) analysis to measure anomalous high-frequency magnitude ratios; Discrete Cosine Transform (DCT) peak checking to detect grid-like upsampling artifacts; Haar Wavelet Decomposition to evaluate high-frequency diagonal subband energy decay; Noise residual analysis to calculate Super-Gaussian kurtosis levels; JPEG compression grid blockiness estimators.</w:t>
        <w:br/>
        <w:t>4. Construct a fitted Logistic Regression meta-model to combine deep learning and physics-based forensic predictions.</w:t>
        <w:br/>
        <w:t>5. Create a Web-based glassmorphism dashboard that displays Grad-CAM, FFT, noise, and face-box explainability heatmaps.</w:t>
        <w:br/>
        <w:t>6. Harden the API gateway against standard OWASP vulnerabilities (XSS, CSRF, NoSQL injection) and implement a quarantined upload file validation pipeline.</w:t>
        <w:br/>
        <w:t>7. Design an MLOps pipeline for user feedback collection, verified sample training database updates, automated model retraining, and version rollbacks.</w:t>
        <w:br/>
        <w:t>8. Instrument the backend services with Prometheus metrics and Sentry error tracking.</w:t>
      </w:r>
    </w:p>
    <w:p>
      <w:pPr>
        <w:spacing w:before="240" w:after="120"/>
        <w:jc w:val="left"/>
      </w:pPr>
      <w:r>
        <w:rPr>
          <w:rFonts w:ascii="Times New Roman" w:hAnsi="Times New Roman"/>
          <w:b/>
          <w:sz w:val="28"/>
        </w:rPr>
        <w:t>Project Goals</w:t>
      </w:r>
    </w:p>
    <w:p>
      <w:pPr>
        <w:spacing w:line="360" w:lineRule="auto" w:after="120"/>
        <w:jc w:val="both"/>
      </w:pPr>
      <w:r>
        <w:rPr>
          <w:rFonts w:ascii="Times New Roman" w:hAnsi="Times New Roman"/>
          <w:sz w:val="24"/>
        </w:rPr>
        <w:t>• Forensic Rigor: Provide physical evidence of manipulation via frequency domain analyses and noise residue maps.</w:t>
        <w:br/>
        <w:t>• Explainability: Ensure every inference is accompanied by visual localization heatmaps.</w:t>
        <w:br/>
        <w:t>• Usability: Deliver a premium dashboard that visualizes detailed analytical breakdowns.</w:t>
      </w:r>
    </w:p>
    <w:p>
      <w:pPr>
        <w:spacing w:before="240" w:after="120"/>
        <w:jc w:val="left"/>
      </w:pPr>
      <w:r>
        <w:rPr>
          <w:rFonts w:ascii="Times New Roman" w:hAnsi="Times New Roman"/>
          <w:b/>
          <w:sz w:val="28"/>
        </w:rPr>
        <w:t>Security Goals</w:t>
      </w:r>
    </w:p>
    <w:p>
      <w:pPr>
        <w:spacing w:line="360" w:lineRule="auto" w:after="120"/>
        <w:jc w:val="both"/>
      </w:pPr>
      <w:r>
        <w:rPr>
          <w:rFonts w:ascii="Times New Roman" w:hAnsi="Times New Roman"/>
          <w:sz w:val="24"/>
        </w:rPr>
        <w:t>• Zero-Trust File Ingestion: Restrict execution on upload directories, enforce magic-byte header validation, and isolate files in a quarantined state during verification.</w:t>
        <w:br/>
        <w:t>• Identity Protection: Eradicate local storage access tokens, utilizing in-memory access states and hardened HTTP-only, secure, same-site refresh cookies.</w:t>
        <w:br/>
        <w:t>• Database Safety: Strip NoSQL operators from user inputs to prevent injection.</w:t>
      </w:r>
    </w:p>
    <w:p>
      <w:pPr>
        <w:spacing w:before="240" w:after="120"/>
        <w:jc w:val="left"/>
      </w:pPr>
      <w:r>
        <w:rPr>
          <w:rFonts w:ascii="Times New Roman" w:hAnsi="Times New Roman"/>
          <w:b/>
          <w:sz w:val="28"/>
        </w:rPr>
        <w:t>Performance, Scalability, and Future Adaptability</w:t>
      </w:r>
    </w:p>
    <w:p>
      <w:pPr>
        <w:spacing w:line="360" w:lineRule="auto" w:after="120"/>
        <w:jc w:val="both"/>
      </w:pPr>
      <w:r>
        <w:rPr>
          <w:rFonts w:ascii="Times New Roman" w:hAnsi="Times New Roman"/>
          <w:sz w:val="24"/>
        </w:rPr>
        <w:t>• Performance: Maintain average image analysis time under 1.5 seconds and process concurrent requests via async Python workers.</w:t>
        <w:br/>
        <w:t>• Scalability: Deploy a decoupled microservices model where backend and AI service scale independently using containerization.</w:t>
        <w:br/>
        <w:t>• Future Adaptability: Create modular detector registries allowing new detection algorithms to be registered dynamically.</w:t>
      </w:r>
    </w:p>
    <w:p>
      <w:r>
        <w:br w:type="page"/>
      </w:r>
    </w:p>
    <w:p>
      <w:pPr>
        <w:spacing w:before="480" w:after="360"/>
        <w:jc w:val="center"/>
      </w:pPr>
      <w:r>
        <w:rPr>
          <w:rFonts w:ascii="Times New Roman" w:hAnsi="Times New Roman"/>
          <w:b/>
          <w:sz w:val="36"/>
        </w:rPr>
        <w:t>CHAPTER 2: ORGANIZATION PROFILE</w:t>
      </w:r>
    </w:p>
    <w:p>
      <w:pPr>
        <w:spacing w:line="360" w:lineRule="auto" w:after="120"/>
        <w:jc w:val="both"/>
      </w:pPr>
      <w:r>
        <w:rPr>
          <w:rFonts w:ascii="Times New Roman" w:hAnsi="Times New Roman"/>
          <w:sz w:val="24"/>
        </w:rPr>
        <w:t>For the implementation and industrial deployment of the AuthenticEye project, ForensicAI Labs is proposed as the host software development organization. ForensicAI Labs is an industry-leading security and research organization specializing in adversarial machine learning, digital asset verification, and deep generative media forensics. The organization provides verification frameworks and AI auditing suites for banking institutions, government defense agencies, social media networks, and global legal associations.</w:t>
      </w:r>
    </w:p>
    <w:p>
      <w:pPr>
        <w:spacing w:line="360" w:lineRule="auto" w:after="120"/>
        <w:jc w:val="both"/>
      </w:pPr>
      <w:r>
        <w:rPr>
          <w:rFonts w:ascii="Times New Roman" w:hAnsi="Times New Roman"/>
          <w:sz w:val="24"/>
        </w:rPr>
        <w:t>Founded in 2021 as a spin-off from a premier academic cybersecurity laboratory, ForensicAI Labs addressed the growing threat of identity spoofing. Over the last five years, the firm has scaled from a research collective into a multi-million-dollar forensic consulting and software enterprise. The mission of the company is to research, develop, and deploy forensic-grade computer vision models and security gateways that detect synthetic edits, empowering organizations to validate digital assets in real time.</w:t>
      </w:r>
    </w:p>
    <w:p>
      <w:pPr>
        <w:spacing w:line="360" w:lineRule="auto" w:after="120"/>
        <w:jc w:val="both"/>
      </w:pPr>
      <w:r>
        <w:rPr>
          <w:rFonts w:ascii="Times New Roman" w:hAnsi="Times New Roman"/>
          <w:sz w:val="24"/>
        </w:rPr>
        <w:t>The services offered include KYC verification security, deepfake risk assessments, and adversarial machine learning hardening. The company's primary products include ForensicVerify Enterprise and AuthenticEye WebSuite, which is modeled in this project report. The firm was named the "Most Innovative Cybersecurity Startup" at the India Security Expo 2024 and has secured over 50 million KYC sessions for global partners. The infrastructure houses a state-of-the-art computational cluster of 64 NVIDIA H100 GPUs and 2 PB of NVMe storage. The organization adopts an Agile-DevOps-MLOps methodology that ensures automated model testing and continuous deployments.</w:t>
      </w:r>
    </w:p>
    <w:p>
      <w:r>
        <w:br w:type="page"/>
      </w:r>
    </w:p>
    <w:p>
      <w:pPr>
        <w:spacing w:before="480" w:after="360"/>
        <w:jc w:val="center"/>
      </w:pPr>
      <w:r>
        <w:rPr>
          <w:rFonts w:ascii="Times New Roman" w:hAnsi="Times New Roman"/>
          <w:b/>
          <w:sz w:val="36"/>
        </w:rPr>
        <w:t>CHAPTER 3: SYSTEM ANALYSIS</w:t>
      </w:r>
    </w:p>
    <w:p>
      <w:pPr>
        <w:spacing w:before="320" w:after="160"/>
        <w:jc w:val="left"/>
      </w:pPr>
      <w:r>
        <w:rPr>
          <w:rFonts w:ascii="Times New Roman" w:hAnsi="Times New Roman"/>
          <w:b/>
          <w:sz w:val="32"/>
        </w:rPr>
        <w:t>3.1 Existing System</w:t>
      </w:r>
    </w:p>
    <w:p>
      <w:pPr>
        <w:spacing w:line="360" w:lineRule="auto" w:after="120"/>
        <w:jc w:val="both"/>
      </w:pPr>
      <w:r>
        <w:rPr>
          <w:rFonts w:ascii="Times New Roman" w:hAnsi="Times New Roman"/>
          <w:sz w:val="24"/>
        </w:rPr>
        <w:t>Current deepfake detection systems deployed in production environments rely almost exclusively on spatial Convolutional Neural Networks (CNNs) trained on binary classification datasets. Users upload media to a monolith server, which uses a model (such as ResNet or a basic MobileNet) to calculate a classification score.</w:t>
      </w:r>
    </w:p>
    <w:p>
      <w:pPr>
        <w:spacing w:before="240" w:after="120"/>
        <w:jc w:val="left"/>
      </w:pPr>
      <w:r>
        <w:rPr>
          <w:rFonts w:ascii="Times New Roman" w:hAnsi="Times New Roman"/>
          <w:b/>
          <w:sz w:val="28"/>
        </w:rPr>
        <w:t>Problems in the Existing System</w:t>
      </w:r>
    </w:p>
    <w:p>
      <w:pPr>
        <w:spacing w:line="360" w:lineRule="auto" w:after="120"/>
        <w:jc w:val="both"/>
      </w:pPr>
      <w:r>
        <w:rPr>
          <w:rFonts w:ascii="Times New Roman" w:hAnsi="Times New Roman"/>
          <w:sz w:val="24"/>
        </w:rPr>
        <w:t>• Brittleness: Models learn dataset-specific biases (e.g., lighting patterns of a particular camera) rather than actual synthetic features. Consequently, when presented with real-world images from social media, accuracy drops below 60%.</w:t>
        <w:br/>
        <w:t>• Vulnerability to Compression: Traditional spatial CNNs rely on edge noise or texture features. Standard JPEG compression (which averages pixel neighborhoods) erases these details, rendering the model ineffective.</w:t>
        <w:br/>
        <w:t>• Zero Explainability: High classification scores are provided without localizing the manipulated regions, preventing forensic experts from verifying the output.</w:t>
      </w:r>
    </w:p>
    <w:p>
      <w:pPr>
        <w:spacing w:before="240" w:after="120"/>
        <w:jc w:val="left"/>
      </w:pPr>
      <w:r>
        <w:rPr>
          <w:rFonts w:ascii="Times New Roman" w:hAnsi="Times New Roman"/>
          <w:b/>
          <w:sz w:val="28"/>
        </w:rPr>
        <w:t>Security Issues &amp; Bottlenecks</w:t>
      </w:r>
    </w:p>
    <w:p>
      <w:pPr>
        <w:spacing w:line="360" w:lineRule="auto" w:after="120"/>
        <w:jc w:val="both"/>
      </w:pPr>
      <w:r>
        <w:rPr>
          <w:rFonts w:ascii="Times New Roman" w:hAnsi="Times New Roman"/>
          <w:sz w:val="24"/>
        </w:rPr>
        <w:t>• No Upload Sanitization: Files are uploaded directly to public directories, allowing malicious users to execute web shells disguised as images.</w:t>
        <w:br/>
        <w:t>• Session Vulnerabilities: Tokens are stored in browser localStorage, exposing users to token theft via Cross-Site Scripting (XSS) attacks.</w:t>
        <w:br/>
        <w:t>• No Rate Limiting: Gateway endpoints can be flooded with heavy files, causing denial-of-service (DoS) on backend workers.</w:t>
        <w:br/>
        <w:t>• Performance: Single-threaded event loops block when handling large video files or running deep PyTorch models, causing system timeouts for concurrent users.</w:t>
      </w:r>
    </w:p>
    <w:p>
      <w:pPr>
        <w:spacing w:before="320" w:after="160"/>
        <w:jc w:val="left"/>
      </w:pPr>
      <w:r>
        <w:rPr>
          <w:rFonts w:ascii="Times New Roman" w:hAnsi="Times New Roman"/>
          <w:b/>
          <w:sz w:val="32"/>
        </w:rPr>
        <w:t>3.2 Proposed System</w:t>
      </w:r>
    </w:p>
    <w:p>
      <w:pPr>
        <w:spacing w:line="360" w:lineRule="auto" w:after="120"/>
        <w:jc w:val="both"/>
      </w:pPr>
      <w:r>
        <w:rPr>
          <w:rFonts w:ascii="Times New Roman" w:hAnsi="Times New Roman"/>
          <w:sz w:val="24"/>
        </w:rPr>
        <w:t>AuthenticEye implements a hybrid physics-first ensemble methodology. The platform combines deep learning classification with five distinct physics-based signal verification submodules: Fourier Domain (FFT) checking, Discrete Cosine Transform (DCT) peak checking, Haar Wavelet decomposition, noise residual kurtosis analysis, and JPEG compression grid blockiness estimators. The predictions from these submodules are combined with spatial features from EfficientNet-B4, XceptionNet, and a Vision Transformer using a Logistic Regression Meta-Classifier (stacking ensemble).</w:t>
      </w:r>
    </w:p>
    <w:p>
      <w:pPr>
        <w:spacing w:before="240" w:after="120"/>
        <w:jc w:val="left"/>
      </w:pPr>
      <w:r>
        <w:rPr>
          <w:rFonts w:ascii="Times New Roman" w:hAnsi="Times New Roman"/>
          <w:b/>
          <w:sz w:val="28"/>
        </w:rPr>
        <w:t>Advantages of the Proposed System</w:t>
      </w:r>
    </w:p>
    <w:p>
      <w:pPr>
        <w:spacing w:line="360" w:lineRule="auto" w:after="120"/>
        <w:jc w:val="both"/>
      </w:pPr>
      <w:r>
        <w:rPr>
          <w:rFonts w:ascii="Times New Roman" w:hAnsi="Times New Roman"/>
          <w:sz w:val="24"/>
        </w:rPr>
        <w:t>• Resilience to Post-Processing: The ensemble remains accurate under heavy JPEG compression because physics-based detectors track macroscopic anomalies.</w:t>
        <w:br/>
        <w:t>• Explainable AI (XAI): The platform generates Grad-CAM overlays, Fourier spectrum plots, and noise residual heatmaps to show the basis of each decision.</w:t>
        <w:br/>
        <w:t>• Robust Security: Implements HTTP-only cookies, MongoDB input sanitization, strict content security policies, and quarantined upload verification.</w:t>
        <w:br/>
        <w:t>• Continuous Learning (MLOps): Includes an administrative dashboard to review user feedback, retrain models, and roll back versions without downtime.</w:t>
      </w:r>
    </w:p>
    <w:p>
      <w:pPr>
        <w:spacing w:before="320" w:after="160"/>
        <w:jc w:val="left"/>
      </w:pPr>
      <w:r>
        <w:rPr>
          <w:rFonts w:ascii="Times New Roman" w:hAnsi="Times New Roman"/>
          <w:b/>
          <w:sz w:val="32"/>
        </w:rPr>
        <w:t>3.3 System Requirements</w:t>
      </w:r>
    </w:p>
    <w:p>
      <w:pPr>
        <w:spacing w:before="240" w:after="120"/>
        <w:jc w:val="center"/>
      </w:pPr>
      <w:r>
        <w:rPr>
          <w:rFonts w:ascii="Times New Roman" w:hAnsi="Times New Roman"/>
          <w:b/>
          <w:sz w:val="24"/>
        </w:rPr>
        <w:t>Table 3.1 Software Requirements Matrix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4334"/>
        <w:gridCol w:w="4334"/>
      </w:tblGrid>
      <w:tr>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Component</w:t>
            </w:r>
          </w:p>
        </w:tc>
        <w:tc>
          <w:tcPr>
            <w:tcW w:type="dxa" w:w="4334"/>
            <w:shd w:val="clear" w:color="auto" w:fill="2D3748"/>
            <w:tcMar>
              <w:top w:w="120" w:type="dxa"/>
              <w:bottom w:w="120" w:type="dxa"/>
              <w:left w:w="150" w:type="dxa"/>
              <w:right w:w="150" w:type="dxa"/>
            </w:tcMar>
          </w:tcPr>
          <w:p>
            <w:pPr>
              <w:jc w:val="center"/>
            </w:pPr>
            <w:r>
              <w:rPr>
                <w:rFonts w:ascii="Times New Roman" w:hAnsi="Times New Roman"/>
                <w:b/>
                <w:color w:val="FFFFFF"/>
                <w:sz w:val="22"/>
              </w:rPr>
              <w:t>Software Version / Standard Specifications</w:t>
            </w:r>
          </w:p>
        </w:tc>
      </w:tr>
      <w:tr>
        <w:tc>
          <w:tcPr>
            <w:tcW w:type="dxa" w:w="4334"/>
            <w:tcMar>
              <w:top w:w="100" w:type="dxa"/>
              <w:bottom w:w="100" w:type="dxa"/>
              <w:left w:w="150" w:type="dxa"/>
              <w:right w:w="150" w:type="dxa"/>
            </w:tcMar>
          </w:tcPr>
          <w:p>
            <w:pPr>
              <w:jc w:val="center"/>
            </w:pPr>
            <w:r>
              <w:rPr>
                <w:rFonts w:ascii="Times New Roman" w:hAnsi="Times New Roman"/>
                <w:sz w:val="20"/>
              </w:rPr>
              <w:t>Operating System</w:t>
            </w:r>
          </w:p>
        </w:tc>
        <w:tc>
          <w:tcPr>
            <w:tcW w:type="dxa" w:w="4334"/>
            <w:tcMar>
              <w:top w:w="100" w:type="dxa"/>
              <w:bottom w:w="100" w:type="dxa"/>
              <w:left w:w="150" w:type="dxa"/>
              <w:right w:w="150" w:type="dxa"/>
            </w:tcMar>
          </w:tcPr>
          <w:p>
            <w:pPr>
              <w:jc w:val="center"/>
            </w:pPr>
            <w:r>
              <w:rPr>
                <w:rFonts w:ascii="Times New Roman" w:hAnsi="Times New Roman"/>
                <w:sz w:val="20"/>
              </w:rPr>
              <w:t>Ubuntu Server 22.04 LTS (Prod) / Windows 11 (Dev)</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Programming Environment</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Node.js v18.x.x, Python 3.10.x</w:t>
            </w:r>
          </w:p>
        </w:tc>
      </w:tr>
      <w:tr>
        <w:tc>
          <w:tcPr>
            <w:tcW w:type="dxa" w:w="4334"/>
            <w:tcMar>
              <w:top w:w="100" w:type="dxa"/>
              <w:bottom w:w="100" w:type="dxa"/>
              <w:left w:w="150" w:type="dxa"/>
              <w:right w:w="150" w:type="dxa"/>
            </w:tcMar>
          </w:tcPr>
          <w:p>
            <w:pPr>
              <w:jc w:val="center"/>
            </w:pPr>
            <w:r>
              <w:rPr>
                <w:rFonts w:ascii="Times New Roman" w:hAnsi="Times New Roman"/>
                <w:sz w:val="20"/>
              </w:rPr>
              <w:t>API Frameworks</w:t>
            </w:r>
          </w:p>
        </w:tc>
        <w:tc>
          <w:tcPr>
            <w:tcW w:type="dxa" w:w="4334"/>
            <w:tcMar>
              <w:top w:w="100" w:type="dxa"/>
              <w:bottom w:w="100" w:type="dxa"/>
              <w:left w:w="150" w:type="dxa"/>
              <w:right w:w="150" w:type="dxa"/>
            </w:tcMar>
          </w:tcPr>
          <w:p>
            <w:pPr>
              <w:jc w:val="center"/>
            </w:pPr>
            <w:r>
              <w:rPr>
                <w:rFonts w:ascii="Times New Roman" w:hAnsi="Times New Roman"/>
                <w:sz w:val="20"/>
              </w:rPr>
              <w:t>Express.js v4.19, FastAPI v0.111</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Database Engine</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MongoDB Community Server v6.0 / Atlas Cloud</w:t>
            </w:r>
          </w:p>
        </w:tc>
      </w:tr>
      <w:tr>
        <w:tc>
          <w:tcPr>
            <w:tcW w:type="dxa" w:w="4334"/>
            <w:tcMar>
              <w:top w:w="100" w:type="dxa"/>
              <w:bottom w:w="100" w:type="dxa"/>
              <w:left w:w="150" w:type="dxa"/>
              <w:right w:w="150" w:type="dxa"/>
            </w:tcMar>
          </w:tcPr>
          <w:p>
            <w:pPr>
              <w:jc w:val="center"/>
            </w:pPr>
            <w:r>
              <w:rPr>
                <w:rFonts w:ascii="Times New Roman" w:hAnsi="Times New Roman"/>
                <w:sz w:val="20"/>
              </w:rPr>
              <w:t>Cache &amp; Messaging</w:t>
            </w:r>
          </w:p>
        </w:tc>
        <w:tc>
          <w:tcPr>
            <w:tcW w:type="dxa" w:w="4334"/>
            <w:tcMar>
              <w:top w:w="100" w:type="dxa"/>
              <w:bottom w:w="100" w:type="dxa"/>
              <w:left w:w="150" w:type="dxa"/>
              <w:right w:w="150" w:type="dxa"/>
            </w:tcMar>
          </w:tcPr>
          <w:p>
            <w:pPr>
              <w:jc w:val="center"/>
            </w:pPr>
            <w:r>
              <w:rPr>
                <w:rFonts w:ascii="Times New Roman" w:hAnsi="Times New Roman"/>
                <w:sz w:val="20"/>
              </w:rPr>
              <w:t>Redis Server v6.2</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Machine Learning Libraries</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PyTorch v2.2.2, torchvision v0.17.2, timm v1.0.3</w:t>
            </w:r>
          </w:p>
        </w:tc>
      </w:tr>
      <w:tr>
        <w:tc>
          <w:tcPr>
            <w:tcW w:type="dxa" w:w="4334"/>
            <w:tcMar>
              <w:top w:w="100" w:type="dxa"/>
              <w:bottom w:w="100" w:type="dxa"/>
              <w:left w:w="150" w:type="dxa"/>
              <w:right w:w="150" w:type="dxa"/>
            </w:tcMar>
          </w:tcPr>
          <w:p>
            <w:pPr>
              <w:jc w:val="center"/>
            </w:pPr>
            <w:r>
              <w:rPr>
                <w:rFonts w:ascii="Times New Roman" w:hAnsi="Times New Roman"/>
                <w:sz w:val="20"/>
              </w:rPr>
              <w:t>Scientific Libraries</w:t>
            </w:r>
          </w:p>
        </w:tc>
        <w:tc>
          <w:tcPr>
            <w:tcW w:type="dxa" w:w="4334"/>
            <w:tcMar>
              <w:top w:w="100" w:type="dxa"/>
              <w:bottom w:w="100" w:type="dxa"/>
              <w:left w:w="150" w:type="dxa"/>
              <w:right w:w="150" w:type="dxa"/>
            </w:tcMar>
          </w:tcPr>
          <w:p>
            <w:pPr>
              <w:jc w:val="center"/>
            </w:pPr>
            <w:r>
              <w:rPr>
                <w:rFonts w:ascii="Times New Roman" w:hAnsi="Times New Roman"/>
                <w:sz w:val="20"/>
              </w:rPr>
              <w:t>NumPy v1.26.4, SciPy v1.13.0, scikit-learn v1.4.0</w:t>
            </w:r>
          </w:p>
        </w:tc>
      </w:tr>
      <w:tr>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Image Processing</w:t>
            </w:r>
          </w:p>
        </w:tc>
        <w:tc>
          <w:tcPr>
            <w:tcW w:type="dxa" w:w="4334"/>
            <w:shd w:val="clear" w:color="auto" w:fill="F7FAFC"/>
            <w:tcMar>
              <w:top w:w="100" w:type="dxa"/>
              <w:bottom w:w="100" w:type="dxa"/>
              <w:left w:w="150" w:type="dxa"/>
              <w:right w:w="150" w:type="dxa"/>
            </w:tcMar>
          </w:tcPr>
          <w:p>
            <w:pPr>
              <w:jc w:val="center"/>
            </w:pPr>
            <w:r>
              <w:rPr>
                <w:rFonts w:ascii="Times New Roman" w:hAnsi="Times New Roman"/>
                <w:sz w:val="20"/>
              </w:rPr>
              <w:t>OpenCV-Python v4.9.0, Pillow v10.3.0</w:t>
            </w:r>
          </w:p>
        </w:tc>
      </w:tr>
      <w:tr>
        <w:tc>
          <w:tcPr>
            <w:tcW w:type="dxa" w:w="4334"/>
            <w:tcMar>
              <w:top w:w="100" w:type="dxa"/>
              <w:bottom w:w="100" w:type="dxa"/>
              <w:left w:w="150" w:type="dxa"/>
              <w:right w:w="150" w:type="dxa"/>
            </w:tcMar>
          </w:tcPr>
          <w:p>
            <w:pPr>
              <w:jc w:val="center"/>
            </w:pPr>
            <w:r>
              <w:rPr>
                <w:rFonts w:ascii="Times New Roman" w:hAnsi="Times New Roman"/>
                <w:sz w:val="20"/>
              </w:rPr>
              <w:t>Monitoring Services</w:t>
            </w:r>
          </w:p>
        </w:tc>
        <w:tc>
          <w:tcPr>
            <w:tcW w:type="dxa" w:w="4334"/>
            <w:tcMar>
              <w:top w:w="100" w:type="dxa"/>
              <w:bottom w:w="100" w:type="dxa"/>
              <w:left w:w="150" w:type="dxa"/>
              <w:right w:w="150" w:type="dxa"/>
            </w:tcMar>
          </w:tcPr>
          <w:p>
            <w:pPr>
              <w:jc w:val="center"/>
            </w:pPr>
            <w:r>
              <w:rPr>
                <w:rFonts w:ascii="Times New Roman" w:hAnsi="Times New Roman"/>
                <w:sz w:val="20"/>
              </w:rPr>
              <w:t>Prometheus Client v0.20.0, Sentry-SDK v2.0.0</w:t>
            </w:r>
          </w:p>
        </w:tc>
      </w:tr>
    </w:tbl>
    <w:p>
      <w:pPr>
        <w:spacing w:after="240"/>
      </w:pPr>
    </w:p>
    <w:p>
      <w:pPr>
        <w:spacing w:before="240" w:after="120"/>
        <w:jc w:val="center"/>
      </w:pPr>
      <w:r>
        <w:rPr>
          <w:rFonts w:ascii="Times New Roman" w:hAnsi="Times New Roman"/>
          <w:b/>
          <w:sz w:val="24"/>
        </w:rPr>
        <w:t>Table 3.2 Hardware Specifications Guide</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890"/>
        <w:gridCol w:w="2890"/>
        <w:gridCol w:w="2890"/>
      </w:tblGrid>
      <w:tr>
        <w:tc>
          <w:tcPr>
            <w:tcW w:type="dxa" w:w="2890"/>
            <w:shd w:val="clear" w:color="auto" w:fill="2D3748"/>
            <w:tcMar>
              <w:top w:w="120" w:type="dxa"/>
              <w:bottom w:w="120" w:type="dxa"/>
              <w:left w:w="150" w:type="dxa"/>
              <w:right w:w="150" w:type="dxa"/>
            </w:tcMar>
          </w:tcPr>
          <w:p>
            <w:pPr>
              <w:jc w:val="center"/>
            </w:pPr>
            <w:r>
              <w:rPr>
                <w:rFonts w:ascii="Times New Roman" w:hAnsi="Times New Roman"/>
                <w:b/>
                <w:color w:val="FFFFFF"/>
                <w:sz w:val="22"/>
              </w:rPr>
              <w:t>Hardware Resource</w:t>
            </w:r>
          </w:p>
        </w:tc>
        <w:tc>
          <w:tcPr>
            <w:tcW w:type="dxa" w:w="2890"/>
            <w:shd w:val="clear" w:color="auto" w:fill="2D3748"/>
            <w:tcMar>
              <w:top w:w="120" w:type="dxa"/>
              <w:bottom w:w="120" w:type="dxa"/>
              <w:left w:w="150" w:type="dxa"/>
              <w:right w:w="150" w:type="dxa"/>
            </w:tcMar>
          </w:tcPr>
          <w:p>
            <w:pPr>
              <w:jc w:val="center"/>
            </w:pPr>
            <w:r>
              <w:rPr>
                <w:rFonts w:ascii="Times New Roman" w:hAnsi="Times New Roman"/>
                <w:b/>
                <w:color w:val="FFFFFF"/>
                <w:sz w:val="22"/>
              </w:rPr>
              <w:t>Production Environment Target</w:t>
            </w:r>
          </w:p>
        </w:tc>
        <w:tc>
          <w:tcPr>
            <w:tcW w:type="dxa" w:w="2890"/>
            <w:shd w:val="clear" w:color="auto" w:fill="2D3748"/>
            <w:tcMar>
              <w:top w:w="120" w:type="dxa"/>
              <w:bottom w:w="120" w:type="dxa"/>
              <w:left w:w="150" w:type="dxa"/>
              <w:right w:w="150" w:type="dxa"/>
            </w:tcMar>
          </w:tcPr>
          <w:p>
            <w:pPr>
              <w:jc w:val="center"/>
            </w:pPr>
            <w:r>
              <w:rPr>
                <w:rFonts w:ascii="Times New Roman" w:hAnsi="Times New Roman"/>
                <w:b/>
                <w:color w:val="FFFFFF"/>
                <w:sz w:val="22"/>
              </w:rPr>
              <w:t>Development Environment Standard</w:t>
            </w:r>
          </w:p>
        </w:tc>
      </w:tr>
      <w:tr>
        <w:tc>
          <w:tcPr>
            <w:tcW w:type="dxa" w:w="2890"/>
            <w:tcMar>
              <w:top w:w="100" w:type="dxa"/>
              <w:bottom w:w="100" w:type="dxa"/>
              <w:left w:w="150" w:type="dxa"/>
              <w:right w:w="150" w:type="dxa"/>
            </w:tcMar>
          </w:tcPr>
          <w:p>
            <w:pPr>
              <w:jc w:val="center"/>
            </w:pPr>
            <w:r>
              <w:rPr>
                <w:rFonts w:ascii="Times New Roman" w:hAnsi="Times New Roman"/>
                <w:sz w:val="20"/>
              </w:rPr>
              <w:t>Processor (CPU)</w:t>
            </w:r>
          </w:p>
        </w:tc>
        <w:tc>
          <w:tcPr>
            <w:tcW w:type="dxa" w:w="2890"/>
            <w:tcMar>
              <w:top w:w="100" w:type="dxa"/>
              <w:bottom w:w="100" w:type="dxa"/>
              <w:left w:w="150" w:type="dxa"/>
              <w:right w:w="150" w:type="dxa"/>
            </w:tcMar>
          </w:tcPr>
          <w:p>
            <w:pPr>
              <w:jc w:val="center"/>
            </w:pPr>
            <w:r>
              <w:rPr>
                <w:rFonts w:ascii="Times New Roman" w:hAnsi="Times New Roman"/>
                <w:sz w:val="20"/>
              </w:rPr>
              <w:t>Intel Xeon Gold (16 Cores, 32 Threads)</w:t>
            </w:r>
          </w:p>
        </w:tc>
        <w:tc>
          <w:tcPr>
            <w:tcW w:type="dxa" w:w="2890"/>
            <w:tcMar>
              <w:top w:w="100" w:type="dxa"/>
              <w:bottom w:w="100" w:type="dxa"/>
              <w:left w:w="150" w:type="dxa"/>
              <w:right w:w="150" w:type="dxa"/>
            </w:tcMar>
          </w:tcPr>
          <w:p>
            <w:pPr>
              <w:jc w:val="center"/>
            </w:pPr>
            <w:r>
              <w:rPr>
                <w:rFonts w:ascii="Times New Roman" w:hAnsi="Times New Roman"/>
                <w:sz w:val="20"/>
              </w:rPr>
              <w:t>Intel Core i7 (8 Cores, 16 Threads)</w:t>
            </w:r>
          </w:p>
        </w:tc>
      </w:tr>
      <w:tr>
        <w:tc>
          <w:tcPr>
            <w:tcW w:type="dxa" w:w="2890"/>
            <w:shd w:val="clear" w:color="auto" w:fill="F7FAFC"/>
            <w:tcMar>
              <w:top w:w="100" w:type="dxa"/>
              <w:bottom w:w="100" w:type="dxa"/>
              <w:left w:w="150" w:type="dxa"/>
              <w:right w:w="150" w:type="dxa"/>
            </w:tcMar>
          </w:tcPr>
          <w:p>
            <w:pPr>
              <w:jc w:val="center"/>
            </w:pPr>
            <w:r>
              <w:rPr>
                <w:rFonts w:ascii="Times New Roman" w:hAnsi="Times New Roman"/>
                <w:sz w:val="20"/>
              </w:rPr>
              <w:t>Memory (RAM)</w:t>
            </w:r>
          </w:p>
        </w:tc>
        <w:tc>
          <w:tcPr>
            <w:tcW w:type="dxa" w:w="2890"/>
            <w:shd w:val="clear" w:color="auto" w:fill="F7FAFC"/>
            <w:tcMar>
              <w:top w:w="100" w:type="dxa"/>
              <w:bottom w:w="100" w:type="dxa"/>
              <w:left w:w="150" w:type="dxa"/>
              <w:right w:w="150" w:type="dxa"/>
            </w:tcMar>
          </w:tcPr>
          <w:p>
            <w:pPr>
              <w:jc w:val="center"/>
            </w:pPr>
            <w:r>
              <w:rPr>
                <w:rFonts w:ascii="Times New Roman" w:hAnsi="Times New Roman"/>
                <w:sz w:val="20"/>
              </w:rPr>
              <w:t>64 GB ECC DDR4</w:t>
            </w:r>
          </w:p>
        </w:tc>
        <w:tc>
          <w:tcPr>
            <w:tcW w:type="dxa" w:w="2890"/>
            <w:shd w:val="clear" w:color="auto" w:fill="F7FAFC"/>
            <w:tcMar>
              <w:top w:w="100" w:type="dxa"/>
              <w:bottom w:w="100" w:type="dxa"/>
              <w:left w:w="150" w:type="dxa"/>
              <w:right w:w="150" w:type="dxa"/>
            </w:tcMar>
          </w:tcPr>
          <w:p>
            <w:pPr>
              <w:jc w:val="center"/>
            </w:pPr>
            <w:r>
              <w:rPr>
                <w:rFonts w:ascii="Times New Roman" w:hAnsi="Times New Roman"/>
                <w:sz w:val="20"/>
              </w:rPr>
              <w:t>16 GB DDR4</w:t>
            </w:r>
          </w:p>
        </w:tc>
      </w:tr>
      <w:tr>
        <w:tc>
          <w:tcPr>
            <w:tcW w:type="dxa" w:w="2890"/>
            <w:tcMar>
              <w:top w:w="100" w:type="dxa"/>
              <w:bottom w:w="100" w:type="dxa"/>
              <w:left w:w="150" w:type="dxa"/>
              <w:right w:w="150" w:type="dxa"/>
            </w:tcMar>
          </w:tcPr>
          <w:p>
            <w:pPr>
              <w:jc w:val="center"/>
            </w:pPr>
            <w:r>
              <w:rPr>
                <w:rFonts w:ascii="Times New Roman" w:hAnsi="Times New Roman"/>
                <w:sz w:val="20"/>
              </w:rPr>
              <w:t>Accelerator (GPU)</w:t>
            </w:r>
          </w:p>
        </w:tc>
        <w:tc>
          <w:tcPr>
            <w:tcW w:type="dxa" w:w="2890"/>
            <w:tcMar>
              <w:top w:w="100" w:type="dxa"/>
              <w:bottom w:w="100" w:type="dxa"/>
              <w:left w:w="150" w:type="dxa"/>
              <w:right w:w="150" w:type="dxa"/>
            </w:tcMar>
          </w:tcPr>
          <w:p>
            <w:pPr>
              <w:jc w:val="center"/>
            </w:pPr>
            <w:r>
              <w:rPr>
                <w:rFonts w:ascii="Times New Roman" w:hAnsi="Times New Roman"/>
                <w:sz w:val="20"/>
              </w:rPr>
              <w:t>NVIDIA Tesla T4 or A100 (16/40 GB VRAM)</w:t>
            </w:r>
          </w:p>
        </w:tc>
        <w:tc>
          <w:tcPr>
            <w:tcW w:type="dxa" w:w="2890"/>
            <w:tcMar>
              <w:top w:w="100" w:type="dxa"/>
              <w:bottom w:w="100" w:type="dxa"/>
              <w:left w:w="150" w:type="dxa"/>
              <w:right w:w="150" w:type="dxa"/>
            </w:tcMar>
          </w:tcPr>
          <w:p>
            <w:pPr>
              <w:jc w:val="center"/>
            </w:pPr>
            <w:r>
              <w:rPr>
                <w:rFonts w:ascii="Times New Roman" w:hAnsi="Times New Roman"/>
                <w:sz w:val="20"/>
              </w:rPr>
              <w:t>NVIDIA GeForce RTX 3060 (12 GB VRAM)</w:t>
            </w:r>
          </w:p>
        </w:tc>
      </w:tr>
      <w:tr>
        <w:tc>
          <w:tcPr>
            <w:tcW w:type="dxa" w:w="2890"/>
            <w:shd w:val="clear" w:color="auto" w:fill="F7FAFC"/>
            <w:tcMar>
              <w:top w:w="100" w:type="dxa"/>
              <w:bottom w:w="100" w:type="dxa"/>
              <w:left w:w="150" w:type="dxa"/>
              <w:right w:w="150" w:type="dxa"/>
            </w:tcMar>
          </w:tcPr>
          <w:p>
            <w:pPr>
              <w:jc w:val="center"/>
            </w:pPr>
            <w:r>
              <w:rPr>
                <w:rFonts w:ascii="Times New Roman" w:hAnsi="Times New Roman"/>
                <w:sz w:val="20"/>
              </w:rPr>
              <w:t>Storage (SSD)</w:t>
            </w:r>
          </w:p>
        </w:tc>
        <w:tc>
          <w:tcPr>
            <w:tcW w:type="dxa" w:w="2890"/>
            <w:shd w:val="clear" w:color="auto" w:fill="F7FAFC"/>
            <w:tcMar>
              <w:top w:w="100" w:type="dxa"/>
              <w:bottom w:w="100" w:type="dxa"/>
              <w:left w:w="150" w:type="dxa"/>
              <w:right w:w="150" w:type="dxa"/>
            </w:tcMar>
          </w:tcPr>
          <w:p>
            <w:pPr>
              <w:jc w:val="center"/>
            </w:pPr>
            <w:r>
              <w:rPr>
                <w:rFonts w:ascii="Times New Roman" w:hAnsi="Times New Roman"/>
                <w:sz w:val="20"/>
              </w:rPr>
              <w:t>2 TB NVMe SSD (RAID 1)</w:t>
            </w:r>
          </w:p>
        </w:tc>
        <w:tc>
          <w:tcPr>
            <w:tcW w:type="dxa" w:w="2890"/>
            <w:shd w:val="clear" w:color="auto" w:fill="F7FAFC"/>
            <w:tcMar>
              <w:top w:w="100" w:type="dxa"/>
              <w:bottom w:w="100" w:type="dxa"/>
              <w:left w:w="150" w:type="dxa"/>
              <w:right w:w="150" w:type="dxa"/>
            </w:tcMar>
          </w:tcPr>
          <w:p>
            <w:pPr>
              <w:jc w:val="center"/>
            </w:pPr>
            <w:r>
              <w:rPr>
                <w:rFonts w:ascii="Times New Roman" w:hAnsi="Times New Roman"/>
                <w:sz w:val="20"/>
              </w:rPr>
              <w:t>512 GB NVMe SSD</w:t>
            </w:r>
          </w:p>
        </w:tc>
      </w:tr>
      <w:tr>
        <w:tc>
          <w:tcPr>
            <w:tcW w:type="dxa" w:w="2890"/>
            <w:tcMar>
              <w:top w:w="100" w:type="dxa"/>
              <w:bottom w:w="100" w:type="dxa"/>
              <w:left w:w="150" w:type="dxa"/>
              <w:right w:w="150" w:type="dxa"/>
            </w:tcMar>
          </w:tcPr>
          <w:p>
            <w:pPr>
              <w:jc w:val="center"/>
            </w:pPr>
            <w:r>
              <w:rPr>
                <w:rFonts w:ascii="Times New Roman" w:hAnsi="Times New Roman"/>
                <w:sz w:val="20"/>
              </w:rPr>
              <w:t>Network Card</w:t>
            </w:r>
          </w:p>
        </w:tc>
        <w:tc>
          <w:tcPr>
            <w:tcW w:type="dxa" w:w="2890"/>
            <w:tcMar>
              <w:top w:w="100" w:type="dxa"/>
              <w:bottom w:w="100" w:type="dxa"/>
              <w:left w:w="150" w:type="dxa"/>
              <w:right w:w="150" w:type="dxa"/>
            </w:tcMar>
          </w:tcPr>
          <w:p>
            <w:pPr>
              <w:jc w:val="center"/>
            </w:pPr>
            <w:r>
              <w:rPr>
                <w:rFonts w:ascii="Times New Roman" w:hAnsi="Times New Roman"/>
                <w:sz w:val="20"/>
              </w:rPr>
              <w:t>10 Gbps Ethernet Adaptor</w:t>
            </w:r>
          </w:p>
        </w:tc>
        <w:tc>
          <w:tcPr>
            <w:tcW w:type="dxa" w:w="2890"/>
            <w:tcMar>
              <w:top w:w="100" w:type="dxa"/>
              <w:bottom w:w="100" w:type="dxa"/>
              <w:left w:w="150" w:type="dxa"/>
              <w:right w:w="150" w:type="dxa"/>
            </w:tcMar>
          </w:tcPr>
          <w:p>
            <w:pPr>
              <w:jc w:val="center"/>
            </w:pPr>
            <w:r>
              <w:rPr>
                <w:rFonts w:ascii="Times New Roman" w:hAnsi="Times New Roman"/>
                <w:sz w:val="20"/>
              </w:rPr>
              <w:t>1 Gbps Ethernet Adaptor</w:t>
            </w:r>
          </w:p>
        </w:tc>
      </w:tr>
    </w:tbl>
    <w:p>
      <w:pPr>
        <w:spacing w:after="240"/>
      </w:pPr>
    </w:p>
    <w:p>
      <w:r>
        <w:br w:type="page"/>
      </w:r>
    </w:p>
    <w:p>
      <w:pPr>
        <w:spacing w:before="480" w:after="360"/>
        <w:jc w:val="center"/>
      </w:pPr>
      <w:r>
        <w:rPr>
          <w:rFonts w:ascii="Times New Roman" w:hAnsi="Times New Roman"/>
          <w:b/>
          <w:sz w:val="36"/>
        </w:rPr>
        <w:t>CHAPTER 4: SYSTEM DESIGN AND ARCHITECTURE</w:t>
      </w:r>
    </w:p>
    <w:p>
      <w:pPr>
        <w:spacing w:before="320" w:after="160"/>
        <w:jc w:val="left"/>
      </w:pPr>
      <w:r>
        <w:rPr>
          <w:rFonts w:ascii="Times New Roman" w:hAnsi="Times New Roman"/>
          <w:b/>
          <w:sz w:val="32"/>
        </w:rPr>
        <w:t>4.1 System Architecture</w:t>
      </w:r>
    </w:p>
    <w:p>
      <w:pPr>
        <w:spacing w:line="360" w:lineRule="auto" w:after="120"/>
        <w:jc w:val="both"/>
      </w:pPr>
      <w:r>
        <w:rPr>
          <w:rFonts w:ascii="Times New Roman" w:hAnsi="Times New Roman"/>
          <w:sz w:val="24"/>
        </w:rPr>
        <w:t>The AuthenticEye platform uses a three-tier microservices architecture consisting of a React client, an Express backend, and a FastAPI AI engine. The React client manages application state, authentication states, page transitions, visual explainability panels, history views, and the admin control panel. The Express backend gateway handles user authentication, rate limiting, and database interactions. The FastAPI AI service contains the preprocessing pipelines and the ensemble model, performing facial cropping, running the detectors, and generating Grad-CAM overlays.</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4.1: System Architecture Diagram ]</w:t>
            </w:r>
          </w:p>
          <w:p>
            <w:pPr>
              <w:spacing w:after="80"/>
              <w:jc w:val="center"/>
            </w:pPr>
            <w:r>
              <w:rPr>
                <w:rFonts w:ascii="Times New Roman" w:hAnsi="Times New Roman"/>
                <w:color w:val="4A5568"/>
                <w:sz w:val="21"/>
              </w:rPr>
              <w:t>Description: Visualizes client-backend-AI service interactions, Mongoose schemas, and PyTorch model loading channels.</w:t>
            </w:r>
          </w:p>
          <w:p>
            <w:pPr>
              <w:spacing w:after="0"/>
              <w:jc w:val="center"/>
            </w:pPr>
            <w:r>
              <w:rPr>
                <w:rFonts w:ascii="Courier New" w:hAnsi="Courier New"/>
                <w:color w:val="718096"/>
                <w:sz w:val="19"/>
              </w:rPr>
              <w:t>System Asset Reference: C:\Users\Admin\.gemini\antigravity-ide\brain\b6a208fd-5edb-43c8-b555-ed984a8e1021\media__1781342479605.png</w:t>
            </w:r>
          </w:p>
        </w:tc>
      </w:tr>
    </w:tbl>
    <w:p>
      <w:pPr>
        <w:spacing w:after="120"/>
      </w:pPr>
    </w:p>
    <w:p>
      <w:pPr>
        <w:spacing w:before="80" w:after="240"/>
        <w:jc w:val="center"/>
      </w:pPr>
      <w:r>
        <w:rPr>
          <w:rFonts w:ascii="Times New Roman" w:hAnsi="Times New Roman"/>
          <w:i/>
          <w:sz w:val="22"/>
        </w:rPr>
        <w:t>Figure 4.1 System Architecture Diagram</w:t>
      </w:r>
    </w:p>
    <w:p>
      <w:pPr>
        <w:spacing w:before="320" w:after="160"/>
        <w:jc w:val="left"/>
      </w:pPr>
      <w:r>
        <w:rPr>
          <w:rFonts w:ascii="Times New Roman" w:hAnsi="Times New Roman"/>
          <w:b/>
          <w:sz w:val="32"/>
        </w:rPr>
        <w:t>4.2 Data Flow Diagrams (DFD)</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4.2: Data Flow Diagram (DFD Level 0) ]</w:t>
            </w:r>
          </w:p>
          <w:p>
            <w:pPr>
              <w:spacing w:after="80"/>
              <w:jc w:val="center"/>
            </w:pPr>
            <w:r>
              <w:rPr>
                <w:rFonts w:ascii="Times New Roman" w:hAnsi="Times New Roman"/>
                <w:color w:val="4A5568"/>
                <w:sz w:val="21"/>
              </w:rPr>
              <w:t>Description: Illustrates external entities (User, Admin) and high-level platform boundary interactions.</w:t>
            </w:r>
          </w:p>
          <w:p>
            <w:pPr>
              <w:spacing w:after="0"/>
              <w:jc w:val="center"/>
            </w:pPr>
            <w:r>
              <w:rPr>
                <w:rFonts w:ascii="Courier New" w:hAnsi="Courier New"/>
                <w:color w:val="718096"/>
                <w:sz w:val="19"/>
              </w:rPr>
              <w:t>System Asset Reference: docs/diagrams/dfd_level_0.png</w:t>
            </w:r>
          </w:p>
        </w:tc>
      </w:tr>
    </w:tbl>
    <w:p>
      <w:pPr>
        <w:spacing w:after="120"/>
      </w:pPr>
    </w:p>
    <w:p>
      <w:pPr>
        <w:spacing w:before="80" w:after="240"/>
        <w:jc w:val="center"/>
      </w:pPr>
      <w:r>
        <w:rPr>
          <w:rFonts w:ascii="Times New Roman" w:hAnsi="Times New Roman"/>
          <w:i/>
          <w:sz w:val="22"/>
        </w:rPr>
        <w:t>Figure 4.2 Data Flow Diagram (DFD Level 0)</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4.3: Data Flow Diagram (DFD Level 1) ]</w:t>
            </w:r>
          </w:p>
          <w:p>
            <w:pPr>
              <w:spacing w:after="80"/>
              <w:jc w:val="center"/>
            </w:pPr>
            <w:r>
              <w:rPr>
                <w:rFonts w:ascii="Times New Roman" w:hAnsi="Times New Roman"/>
                <w:color w:val="4A5568"/>
                <w:sz w:val="21"/>
              </w:rPr>
              <w:t>Description: Details internal workflows including authentication processing, file upload quarantining, and metadata logs writing.</w:t>
            </w:r>
          </w:p>
          <w:p>
            <w:pPr>
              <w:spacing w:after="0"/>
              <w:jc w:val="center"/>
            </w:pPr>
            <w:r>
              <w:rPr>
                <w:rFonts w:ascii="Courier New" w:hAnsi="Courier New"/>
                <w:color w:val="718096"/>
                <w:sz w:val="19"/>
              </w:rPr>
              <w:t>System Asset Reference: docs/diagrams/dfd_level_1.png</w:t>
            </w:r>
          </w:p>
        </w:tc>
      </w:tr>
    </w:tbl>
    <w:p>
      <w:pPr>
        <w:spacing w:after="120"/>
      </w:pPr>
    </w:p>
    <w:p>
      <w:pPr>
        <w:spacing w:before="80" w:after="240"/>
        <w:jc w:val="center"/>
      </w:pPr>
      <w:r>
        <w:rPr>
          <w:rFonts w:ascii="Times New Roman" w:hAnsi="Times New Roman"/>
          <w:i/>
          <w:sz w:val="22"/>
        </w:rPr>
        <w:t>Figure 4.3 Data Flow Diagram (DFD Level 1)</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4.4: Data Flow Diagram (DFD Level 2) ]</w:t>
            </w:r>
          </w:p>
          <w:p>
            <w:pPr>
              <w:spacing w:after="80"/>
              <w:jc w:val="center"/>
            </w:pPr>
            <w:r>
              <w:rPr>
                <w:rFonts w:ascii="Times New Roman" w:hAnsi="Times New Roman"/>
                <w:color w:val="4A5568"/>
                <w:sz w:val="21"/>
              </w:rPr>
              <w:t>Description: Displays the internal steps of the FastAPI AI Service, including MediaPipe face detection, model inferencing, and fusion calculations.</w:t>
            </w:r>
          </w:p>
          <w:p>
            <w:pPr>
              <w:spacing w:after="0"/>
              <w:jc w:val="center"/>
            </w:pPr>
            <w:r>
              <w:rPr>
                <w:rFonts w:ascii="Courier New" w:hAnsi="Courier New"/>
                <w:color w:val="718096"/>
                <w:sz w:val="19"/>
              </w:rPr>
              <w:t>System Asset Reference: docs/diagrams/dfd_level_2.png</w:t>
            </w:r>
          </w:p>
        </w:tc>
      </w:tr>
    </w:tbl>
    <w:p>
      <w:pPr>
        <w:spacing w:after="120"/>
      </w:pPr>
    </w:p>
    <w:p>
      <w:pPr>
        <w:spacing w:before="80" w:after="240"/>
        <w:jc w:val="center"/>
      </w:pPr>
      <w:r>
        <w:rPr>
          <w:rFonts w:ascii="Times New Roman" w:hAnsi="Times New Roman"/>
          <w:i/>
          <w:sz w:val="22"/>
        </w:rPr>
        <w:t>Figure 4.4 Data Flow Diagram (DFD Level 2)</w:t>
      </w:r>
    </w:p>
    <w:p>
      <w:pPr>
        <w:spacing w:before="320" w:after="160"/>
        <w:jc w:val="left"/>
      </w:pPr>
      <w:r>
        <w:rPr>
          <w:rFonts w:ascii="Times New Roman" w:hAnsi="Times New Roman"/>
          <w:b/>
          <w:sz w:val="32"/>
        </w:rPr>
        <w:t>4.3 UML Diagrams</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4.5: Use Case Diagram ]</w:t>
            </w:r>
          </w:p>
          <w:p>
            <w:pPr>
              <w:spacing w:after="80"/>
              <w:jc w:val="center"/>
            </w:pPr>
            <w:r>
              <w:rPr>
                <w:rFonts w:ascii="Times New Roman" w:hAnsi="Times New Roman"/>
                <w:color w:val="4A5568"/>
                <w:sz w:val="21"/>
              </w:rPr>
              <w:t>Description: Shows system interactions for Users (uploading, viewing reports, corrections) and Admins (retraining, rolling back).</w:t>
            </w:r>
          </w:p>
          <w:p>
            <w:pPr>
              <w:spacing w:after="0"/>
              <w:jc w:val="center"/>
            </w:pPr>
            <w:r>
              <w:rPr>
                <w:rFonts w:ascii="Courier New" w:hAnsi="Courier New"/>
                <w:color w:val="718096"/>
                <w:sz w:val="19"/>
              </w:rPr>
              <w:t>System Asset Reference: docs/diagrams/use_case_diagram.png</w:t>
            </w:r>
          </w:p>
        </w:tc>
      </w:tr>
    </w:tbl>
    <w:p>
      <w:pPr>
        <w:spacing w:after="120"/>
      </w:pPr>
    </w:p>
    <w:p>
      <w:pPr>
        <w:spacing w:before="80" w:after="240"/>
        <w:jc w:val="center"/>
      </w:pPr>
      <w:r>
        <w:rPr>
          <w:rFonts w:ascii="Times New Roman" w:hAnsi="Times New Roman"/>
          <w:i/>
          <w:sz w:val="22"/>
        </w:rPr>
        <w:t>Figure 4.5 Use Case Diagram</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4.6: Class Diagram ]</w:t>
            </w:r>
          </w:p>
          <w:p>
            <w:pPr>
              <w:spacing w:after="80"/>
              <w:jc w:val="center"/>
            </w:pPr>
            <w:r>
              <w:rPr>
                <w:rFonts w:ascii="Times New Roman" w:hAnsi="Times New Roman"/>
                <w:color w:val="4A5568"/>
                <w:sz w:val="21"/>
              </w:rPr>
              <w:t>Description: Defines User, Analysis, Feedback, ModelVersion classes, attributes, methods, and relationships.</w:t>
            </w:r>
          </w:p>
          <w:p>
            <w:pPr>
              <w:spacing w:after="0"/>
              <w:jc w:val="center"/>
            </w:pPr>
            <w:r>
              <w:rPr>
                <w:rFonts w:ascii="Courier New" w:hAnsi="Courier New"/>
                <w:color w:val="718096"/>
                <w:sz w:val="19"/>
              </w:rPr>
              <w:t>System Asset Reference: docs/diagrams/class_diagram.png</w:t>
            </w:r>
          </w:p>
        </w:tc>
      </w:tr>
    </w:tbl>
    <w:p>
      <w:pPr>
        <w:spacing w:after="120"/>
      </w:pPr>
    </w:p>
    <w:p>
      <w:pPr>
        <w:spacing w:before="80" w:after="240"/>
        <w:jc w:val="center"/>
      </w:pPr>
      <w:r>
        <w:rPr>
          <w:rFonts w:ascii="Times New Roman" w:hAnsi="Times New Roman"/>
          <w:i/>
          <w:sz w:val="22"/>
        </w:rPr>
        <w:t>Figure 4.6 Class Diagram</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4.7: Sequence Diagram ]</w:t>
            </w:r>
          </w:p>
          <w:p>
            <w:pPr>
              <w:spacing w:after="80"/>
              <w:jc w:val="center"/>
            </w:pPr>
            <w:r>
              <w:rPr>
                <w:rFonts w:ascii="Times New Roman" w:hAnsi="Times New Roman"/>
                <w:color w:val="4A5568"/>
                <w:sz w:val="21"/>
              </w:rPr>
              <w:t>Description: Traces user uploads, quarantine checks, model evaluations, and result logging sequences.</w:t>
            </w:r>
          </w:p>
          <w:p>
            <w:pPr>
              <w:spacing w:after="0"/>
              <w:jc w:val="center"/>
            </w:pPr>
            <w:r>
              <w:rPr>
                <w:rFonts w:ascii="Courier New" w:hAnsi="Courier New"/>
                <w:color w:val="718096"/>
                <w:sz w:val="19"/>
              </w:rPr>
              <w:t>System Asset Reference: docs/diagrams/sequence_diagram.png</w:t>
            </w:r>
          </w:p>
        </w:tc>
      </w:tr>
    </w:tbl>
    <w:p>
      <w:pPr>
        <w:spacing w:after="120"/>
      </w:pPr>
    </w:p>
    <w:p>
      <w:pPr>
        <w:spacing w:before="80" w:after="240"/>
        <w:jc w:val="center"/>
      </w:pPr>
      <w:r>
        <w:rPr>
          <w:rFonts w:ascii="Times New Roman" w:hAnsi="Times New Roman"/>
          <w:i/>
          <w:sz w:val="22"/>
        </w:rPr>
        <w:t>Figure 4.7 Sequence Diagram</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4.8: Activity Diagram ]</w:t>
            </w:r>
          </w:p>
          <w:p>
            <w:pPr>
              <w:spacing w:after="80"/>
              <w:jc w:val="center"/>
            </w:pPr>
            <w:r>
              <w:rPr>
                <w:rFonts w:ascii="Times New Roman" w:hAnsi="Times New Roman"/>
                <w:color w:val="4A5568"/>
                <w:sz w:val="21"/>
              </w:rPr>
              <w:t>Description: Defines MLOps workflow from feedback approval to automated retraining and hot-reloads.</w:t>
            </w:r>
          </w:p>
          <w:p>
            <w:pPr>
              <w:spacing w:after="0"/>
              <w:jc w:val="center"/>
            </w:pPr>
            <w:r>
              <w:rPr>
                <w:rFonts w:ascii="Courier New" w:hAnsi="Courier New"/>
                <w:color w:val="718096"/>
                <w:sz w:val="19"/>
              </w:rPr>
              <w:t>System Asset Reference: docs/diagrams/activity_diagram.png</w:t>
            </w:r>
          </w:p>
        </w:tc>
      </w:tr>
    </w:tbl>
    <w:p>
      <w:pPr>
        <w:spacing w:after="120"/>
      </w:pPr>
    </w:p>
    <w:p>
      <w:pPr>
        <w:spacing w:before="80" w:after="240"/>
        <w:jc w:val="center"/>
      </w:pPr>
      <w:r>
        <w:rPr>
          <w:rFonts w:ascii="Times New Roman" w:hAnsi="Times New Roman"/>
          <w:i/>
          <w:sz w:val="22"/>
        </w:rPr>
        <w:t>Figure 4.8 Activity Diagram</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4.9: Entity-Relationship (ER) Diagram ]</w:t>
            </w:r>
          </w:p>
          <w:p>
            <w:pPr>
              <w:spacing w:after="80"/>
              <w:jc w:val="center"/>
            </w:pPr>
            <w:r>
              <w:rPr>
                <w:rFonts w:ascii="Times New Roman" w:hAnsi="Times New Roman"/>
                <w:color w:val="4A5568"/>
                <w:sz w:val="21"/>
              </w:rPr>
              <w:t>Description: Details entity tables, constraints, fields, and schema connections.</w:t>
            </w:r>
          </w:p>
          <w:p>
            <w:pPr>
              <w:spacing w:after="0"/>
              <w:jc w:val="center"/>
            </w:pPr>
            <w:r>
              <w:rPr>
                <w:rFonts w:ascii="Courier New" w:hAnsi="Courier New"/>
                <w:color w:val="718096"/>
                <w:sz w:val="19"/>
              </w:rPr>
              <w:t>System Asset Reference: docs/diagrams/er_diagram.png</w:t>
            </w:r>
          </w:p>
        </w:tc>
      </w:tr>
    </w:tbl>
    <w:p>
      <w:pPr>
        <w:spacing w:after="120"/>
      </w:pPr>
    </w:p>
    <w:p>
      <w:pPr>
        <w:spacing w:before="80" w:after="240"/>
        <w:jc w:val="center"/>
      </w:pPr>
      <w:r>
        <w:rPr>
          <w:rFonts w:ascii="Times New Roman" w:hAnsi="Times New Roman"/>
          <w:i/>
          <w:sz w:val="22"/>
        </w:rPr>
        <w:t>Figure 4.9 Entity-Relationship (ER) Diagram</w:t>
      </w:r>
    </w:p>
    <w:p>
      <w:pPr>
        <w:spacing w:before="320" w:after="160"/>
        <w:jc w:val="left"/>
      </w:pPr>
      <w:r>
        <w:rPr>
          <w:rFonts w:ascii="Times New Roman" w:hAnsi="Times New Roman"/>
          <w:b/>
          <w:sz w:val="32"/>
        </w:rPr>
        <w:t>4.4 Database Design</w:t>
      </w:r>
    </w:p>
    <w:p>
      <w:pPr>
        <w:spacing w:before="240" w:after="120"/>
        <w:jc w:val="center"/>
      </w:pPr>
      <w:r>
        <w:rPr>
          <w:rFonts w:ascii="Times New Roman" w:hAnsi="Times New Roman"/>
          <w:b/>
          <w:sz w:val="24"/>
        </w:rPr>
        <w:t>Table 4.1 MongoDB User Schema Specifications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167"/>
        <w:gridCol w:w="2167"/>
        <w:gridCol w:w="2167"/>
        <w:gridCol w:w="2167"/>
      </w:tblGrid>
      <w:tr>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2167"/>
            <w:tcMar>
              <w:top w:w="100" w:type="dxa"/>
              <w:bottom w:w="100" w:type="dxa"/>
              <w:left w:w="150" w:type="dxa"/>
              <w:right w:w="150" w:type="dxa"/>
            </w:tcMar>
          </w:tcPr>
          <w:p>
            <w:pPr>
              <w:jc w:val="left"/>
            </w:pPr>
            <w:r>
              <w:rPr>
                <w:rFonts w:ascii="Times New Roman" w:hAnsi="Times New Roman"/>
                <w:sz w:val="20"/>
              </w:rPr>
              <w:t>_id</w:t>
            </w:r>
          </w:p>
        </w:tc>
        <w:tc>
          <w:tcPr>
            <w:tcW w:type="dxa" w:w="2167"/>
            <w:tcMar>
              <w:top w:w="100" w:type="dxa"/>
              <w:bottom w:w="100" w:type="dxa"/>
              <w:left w:w="150" w:type="dxa"/>
              <w:right w:w="150" w:type="dxa"/>
            </w:tcMar>
          </w:tcPr>
          <w:p>
            <w:pPr>
              <w:jc w:val="left"/>
            </w:pPr>
            <w:r>
              <w:rPr>
                <w:rFonts w:ascii="Times New Roman" w:hAnsi="Times New Roman"/>
                <w:sz w:val="20"/>
              </w:rPr>
              <w:t>ObjectId</w:t>
            </w:r>
          </w:p>
        </w:tc>
        <w:tc>
          <w:tcPr>
            <w:tcW w:type="dxa" w:w="2167"/>
            <w:tcMar>
              <w:top w:w="100" w:type="dxa"/>
              <w:bottom w:w="100" w:type="dxa"/>
              <w:left w:w="150" w:type="dxa"/>
              <w:right w:w="150" w:type="dxa"/>
            </w:tcMar>
          </w:tcPr>
          <w:p>
            <w:pPr>
              <w:jc w:val="center"/>
            </w:pPr>
            <w:r>
              <w:rPr>
                <w:rFonts w:ascii="Times New Roman" w:hAnsi="Times New Roman"/>
                <w:sz w:val="20"/>
              </w:rPr>
              <w:t>Primary Key</w:t>
            </w:r>
          </w:p>
        </w:tc>
        <w:tc>
          <w:tcPr>
            <w:tcW w:type="dxa" w:w="2167"/>
            <w:tcMar>
              <w:top w:w="100" w:type="dxa"/>
              <w:bottom w:w="100" w:type="dxa"/>
              <w:left w:w="150" w:type="dxa"/>
              <w:right w:w="150" w:type="dxa"/>
            </w:tcMar>
          </w:tcPr>
          <w:p>
            <w:pPr>
              <w:jc w:val="center"/>
            </w:pPr>
            <w:r>
              <w:rPr>
                <w:rFonts w:ascii="Times New Roman" w:hAnsi="Times New Roman"/>
                <w:sz w:val="20"/>
              </w:rPr>
              <w:t>Unique user identifier</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name</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Full name of the user</w:t>
            </w:r>
          </w:p>
        </w:tc>
      </w:tr>
      <w:tr>
        <w:tc>
          <w:tcPr>
            <w:tcW w:type="dxa" w:w="2167"/>
            <w:tcMar>
              <w:top w:w="100" w:type="dxa"/>
              <w:bottom w:w="100" w:type="dxa"/>
              <w:left w:w="150" w:type="dxa"/>
              <w:right w:w="150" w:type="dxa"/>
            </w:tcMar>
          </w:tcPr>
          <w:p>
            <w:pPr>
              <w:jc w:val="left"/>
            </w:pPr>
            <w:r>
              <w:rPr>
                <w:rFonts w:ascii="Times New Roman" w:hAnsi="Times New Roman"/>
                <w:sz w:val="20"/>
              </w:rPr>
              <w:t>email</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Unique, Required</w:t>
            </w:r>
          </w:p>
        </w:tc>
        <w:tc>
          <w:tcPr>
            <w:tcW w:type="dxa" w:w="2167"/>
            <w:tcMar>
              <w:top w:w="100" w:type="dxa"/>
              <w:bottom w:w="100" w:type="dxa"/>
              <w:left w:w="150" w:type="dxa"/>
              <w:right w:w="150" w:type="dxa"/>
            </w:tcMar>
          </w:tcPr>
          <w:p>
            <w:pPr>
              <w:jc w:val="center"/>
            </w:pPr>
            <w:r>
              <w:rPr>
                <w:rFonts w:ascii="Times New Roman" w:hAnsi="Times New Roman"/>
                <w:sz w:val="20"/>
              </w:rPr>
              <w:t>Email address for login</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password</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Bcrypt-hashed password</w:t>
            </w:r>
          </w:p>
        </w:tc>
      </w:tr>
      <w:tr>
        <w:tc>
          <w:tcPr>
            <w:tcW w:type="dxa" w:w="2167"/>
            <w:tcMar>
              <w:top w:w="100" w:type="dxa"/>
              <w:bottom w:w="100" w:type="dxa"/>
              <w:left w:w="150" w:type="dxa"/>
              <w:right w:w="150" w:type="dxa"/>
            </w:tcMar>
          </w:tcPr>
          <w:p>
            <w:pPr>
              <w:jc w:val="left"/>
            </w:pPr>
            <w:r>
              <w:rPr>
                <w:rFonts w:ascii="Times New Roman" w:hAnsi="Times New Roman"/>
                <w:sz w:val="20"/>
              </w:rPr>
              <w:t>role</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Default: 'user'</w:t>
            </w:r>
          </w:p>
        </w:tc>
        <w:tc>
          <w:tcPr>
            <w:tcW w:type="dxa" w:w="2167"/>
            <w:tcMar>
              <w:top w:w="100" w:type="dxa"/>
              <w:bottom w:w="100" w:type="dxa"/>
              <w:left w:w="150" w:type="dxa"/>
              <w:right w:w="150" w:type="dxa"/>
            </w:tcMar>
          </w:tcPr>
          <w:p>
            <w:pPr>
              <w:jc w:val="center"/>
            </w:pPr>
            <w:r>
              <w:rPr>
                <w:rFonts w:ascii="Times New Roman" w:hAnsi="Times New Roman"/>
                <w:sz w:val="20"/>
              </w:rPr>
              <w:t>Access level ('user' or 'admin')</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createdAt</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Date</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Default: Date.now</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Timestamp of registration</w:t>
            </w:r>
          </w:p>
        </w:tc>
      </w:tr>
    </w:tbl>
    <w:p>
      <w:pPr>
        <w:spacing w:after="240"/>
      </w:pPr>
    </w:p>
    <w:p>
      <w:pPr>
        <w:spacing w:before="240" w:after="120"/>
        <w:jc w:val="center"/>
      </w:pPr>
      <w:r>
        <w:rPr>
          <w:rFonts w:ascii="Times New Roman" w:hAnsi="Times New Roman"/>
          <w:b/>
          <w:sz w:val="24"/>
        </w:rPr>
        <w:t>Table 4.2 MongoDB Analysis Logs Schema Specifications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167"/>
        <w:gridCol w:w="2167"/>
        <w:gridCol w:w="2167"/>
        <w:gridCol w:w="2167"/>
      </w:tblGrid>
      <w:tr>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2167"/>
            <w:tcMar>
              <w:top w:w="100" w:type="dxa"/>
              <w:bottom w:w="100" w:type="dxa"/>
              <w:left w:w="150" w:type="dxa"/>
              <w:right w:w="150" w:type="dxa"/>
            </w:tcMar>
          </w:tcPr>
          <w:p>
            <w:pPr>
              <w:jc w:val="left"/>
            </w:pPr>
            <w:r>
              <w:rPr>
                <w:rFonts w:ascii="Times New Roman" w:hAnsi="Times New Roman"/>
                <w:sz w:val="20"/>
              </w:rPr>
              <w:t>_id</w:t>
            </w:r>
          </w:p>
        </w:tc>
        <w:tc>
          <w:tcPr>
            <w:tcW w:type="dxa" w:w="2167"/>
            <w:tcMar>
              <w:top w:w="100" w:type="dxa"/>
              <w:bottom w:w="100" w:type="dxa"/>
              <w:left w:w="150" w:type="dxa"/>
              <w:right w:w="150" w:type="dxa"/>
            </w:tcMar>
          </w:tcPr>
          <w:p>
            <w:pPr>
              <w:jc w:val="left"/>
            </w:pPr>
            <w:r>
              <w:rPr>
                <w:rFonts w:ascii="Times New Roman" w:hAnsi="Times New Roman"/>
                <w:sz w:val="20"/>
              </w:rPr>
              <w:t>ObjectId</w:t>
            </w:r>
          </w:p>
        </w:tc>
        <w:tc>
          <w:tcPr>
            <w:tcW w:type="dxa" w:w="2167"/>
            <w:tcMar>
              <w:top w:w="100" w:type="dxa"/>
              <w:bottom w:w="100" w:type="dxa"/>
              <w:left w:w="150" w:type="dxa"/>
              <w:right w:w="150" w:type="dxa"/>
            </w:tcMar>
          </w:tcPr>
          <w:p>
            <w:pPr>
              <w:jc w:val="center"/>
            </w:pPr>
            <w:r>
              <w:rPr>
                <w:rFonts w:ascii="Times New Roman" w:hAnsi="Times New Roman"/>
                <w:sz w:val="20"/>
              </w:rPr>
              <w:t>Primary Key</w:t>
            </w:r>
          </w:p>
        </w:tc>
        <w:tc>
          <w:tcPr>
            <w:tcW w:type="dxa" w:w="2167"/>
            <w:tcMar>
              <w:top w:w="100" w:type="dxa"/>
              <w:bottom w:w="100" w:type="dxa"/>
              <w:left w:w="150" w:type="dxa"/>
              <w:right w:w="150" w:type="dxa"/>
            </w:tcMar>
          </w:tcPr>
          <w:p>
            <w:pPr>
              <w:jc w:val="center"/>
            </w:pPr>
            <w:r>
              <w:rPr>
                <w:rFonts w:ascii="Times New Roman" w:hAnsi="Times New Roman"/>
                <w:sz w:val="20"/>
              </w:rPr>
              <w:t>Unique analysis identifier</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userId</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ObjectId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Foreign Key (User)</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Reference to the uploading user</w:t>
            </w:r>
          </w:p>
        </w:tc>
      </w:tr>
      <w:tr>
        <w:tc>
          <w:tcPr>
            <w:tcW w:type="dxa" w:w="2167"/>
            <w:tcMar>
              <w:top w:w="100" w:type="dxa"/>
              <w:bottom w:w="100" w:type="dxa"/>
              <w:left w:w="150" w:type="dxa"/>
              <w:right w:w="150" w:type="dxa"/>
            </w:tcMar>
          </w:tcPr>
          <w:p>
            <w:pPr>
              <w:jc w:val="left"/>
            </w:pPr>
            <w:r>
              <w:rPr>
                <w:rFonts w:ascii="Times New Roman" w:hAnsi="Times New Roman"/>
                <w:sz w:val="20"/>
              </w:rPr>
              <w:t>fileUrl</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Relative path to the saved file</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mediaType</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File type ('image' or 'video')</w:t>
            </w:r>
          </w:p>
        </w:tc>
      </w:tr>
      <w:tr>
        <w:tc>
          <w:tcPr>
            <w:tcW w:type="dxa" w:w="2167"/>
            <w:tcMar>
              <w:top w:w="100" w:type="dxa"/>
              <w:bottom w:w="100" w:type="dxa"/>
              <w:left w:w="150" w:type="dxa"/>
              <w:right w:w="150" w:type="dxa"/>
            </w:tcMar>
          </w:tcPr>
          <w:p>
            <w:pPr>
              <w:jc w:val="left"/>
            </w:pPr>
            <w:r>
              <w:rPr>
                <w:rFonts w:ascii="Times New Roman" w:hAnsi="Times New Roman"/>
                <w:sz w:val="20"/>
              </w:rPr>
              <w:t>deepfakeProbability</w:t>
            </w:r>
          </w:p>
        </w:tc>
        <w:tc>
          <w:tcPr>
            <w:tcW w:type="dxa" w:w="2167"/>
            <w:tcMar>
              <w:top w:w="100" w:type="dxa"/>
              <w:bottom w:w="100" w:type="dxa"/>
              <w:left w:w="150" w:type="dxa"/>
              <w:right w:w="150" w:type="dxa"/>
            </w:tcMar>
          </w:tcPr>
          <w:p>
            <w:pPr>
              <w:jc w:val="left"/>
            </w:pPr>
            <w:r>
              <w:rPr>
                <w:rFonts w:ascii="Times New Roman" w:hAnsi="Times New Roman"/>
                <w:sz w:val="20"/>
              </w:rPr>
              <w:t>Number</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Fused ensemble deepfake score</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authenticityScore</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Number</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Fused ensemble authenticity score</w:t>
            </w:r>
          </w:p>
        </w:tc>
      </w:tr>
      <w:tr>
        <w:tc>
          <w:tcPr>
            <w:tcW w:type="dxa" w:w="2167"/>
            <w:tcMar>
              <w:top w:w="100" w:type="dxa"/>
              <w:bottom w:w="100" w:type="dxa"/>
              <w:left w:w="150" w:type="dxa"/>
              <w:right w:w="150" w:type="dxa"/>
            </w:tcMar>
          </w:tcPr>
          <w:p>
            <w:pPr>
              <w:jc w:val="left"/>
            </w:pPr>
            <w:r>
              <w:rPr>
                <w:rFonts w:ascii="Times New Roman" w:hAnsi="Times New Roman"/>
                <w:sz w:val="20"/>
              </w:rPr>
              <w:t>ganProbability</w:t>
            </w:r>
          </w:p>
        </w:tc>
        <w:tc>
          <w:tcPr>
            <w:tcW w:type="dxa" w:w="2167"/>
            <w:tcMar>
              <w:top w:w="100" w:type="dxa"/>
              <w:bottom w:w="100" w:type="dxa"/>
              <w:left w:w="150" w:type="dxa"/>
              <w:right w:w="150" w:type="dxa"/>
            </w:tcMar>
          </w:tcPr>
          <w:p>
            <w:pPr>
              <w:jc w:val="left"/>
            </w:pPr>
            <w:r>
              <w:rPr>
                <w:rFonts w:ascii="Times New Roman" w:hAnsi="Times New Roman"/>
                <w:sz w:val="20"/>
              </w:rPr>
              <w:t>Number</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Physics GAN residual probability</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diffusionProbability</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Number</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Physics diffusion trace probability</w:t>
            </w:r>
          </w:p>
        </w:tc>
      </w:tr>
      <w:tr>
        <w:tc>
          <w:tcPr>
            <w:tcW w:type="dxa" w:w="2167"/>
            <w:tcMar>
              <w:top w:w="100" w:type="dxa"/>
              <w:bottom w:w="100" w:type="dxa"/>
              <w:left w:w="150" w:type="dxa"/>
              <w:right w:w="150" w:type="dxa"/>
            </w:tcMar>
          </w:tcPr>
          <w:p>
            <w:pPr>
              <w:jc w:val="left"/>
            </w:pPr>
            <w:r>
              <w:rPr>
                <w:rFonts w:ascii="Times New Roman" w:hAnsi="Times New Roman"/>
                <w:sz w:val="20"/>
              </w:rPr>
              <w:t>heatmapBase64</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Optional</w:t>
            </w:r>
          </w:p>
        </w:tc>
        <w:tc>
          <w:tcPr>
            <w:tcW w:type="dxa" w:w="2167"/>
            <w:tcMar>
              <w:top w:w="100" w:type="dxa"/>
              <w:bottom w:w="100" w:type="dxa"/>
              <w:left w:w="150" w:type="dxa"/>
              <w:right w:w="150" w:type="dxa"/>
            </w:tcMar>
          </w:tcPr>
          <w:p>
            <w:pPr>
              <w:jc w:val="center"/>
            </w:pPr>
            <w:r>
              <w:rPr>
                <w:rFonts w:ascii="Times New Roman" w:hAnsi="Times New Roman"/>
                <w:sz w:val="20"/>
              </w:rPr>
              <w:t>Base64-encoded Grad-CAM overlay</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modelScores</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Object</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Individual model predictions</w:t>
            </w:r>
          </w:p>
        </w:tc>
      </w:tr>
      <w:tr>
        <w:tc>
          <w:tcPr>
            <w:tcW w:type="dxa" w:w="2167"/>
            <w:tcMar>
              <w:top w:w="100" w:type="dxa"/>
              <w:bottom w:w="100" w:type="dxa"/>
              <w:left w:w="150" w:type="dxa"/>
              <w:right w:w="150" w:type="dxa"/>
            </w:tcMar>
          </w:tcPr>
          <w:p>
            <w:pPr>
              <w:jc w:val="left"/>
            </w:pPr>
            <w:r>
              <w:rPr>
                <w:rFonts w:ascii="Times New Roman" w:hAnsi="Times New Roman"/>
                <w:sz w:val="20"/>
              </w:rPr>
              <w:t>faceDetected</w:t>
            </w:r>
          </w:p>
        </w:tc>
        <w:tc>
          <w:tcPr>
            <w:tcW w:type="dxa" w:w="2167"/>
            <w:tcMar>
              <w:top w:w="100" w:type="dxa"/>
              <w:bottom w:w="100" w:type="dxa"/>
              <w:left w:w="150" w:type="dxa"/>
              <w:right w:w="150" w:type="dxa"/>
            </w:tcMar>
          </w:tcPr>
          <w:p>
            <w:pPr>
              <w:jc w:val="left"/>
            </w:pPr>
            <w:r>
              <w:rPr>
                <w:rFonts w:ascii="Times New Roman" w:hAnsi="Times New Roman"/>
                <w:sz w:val="20"/>
              </w:rPr>
              <w:t>Boolean</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Flag indicating if face was found</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createdAt</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Date</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Default: Date.now</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Timestamp of analysis</w:t>
            </w:r>
          </w:p>
        </w:tc>
      </w:tr>
    </w:tbl>
    <w:p>
      <w:pPr>
        <w:spacing w:after="240"/>
      </w:pPr>
    </w:p>
    <w:p>
      <w:pPr>
        <w:spacing w:before="240" w:after="120"/>
        <w:jc w:val="center"/>
      </w:pPr>
      <w:r>
        <w:rPr>
          <w:rFonts w:ascii="Times New Roman" w:hAnsi="Times New Roman"/>
          <w:b/>
          <w:sz w:val="24"/>
        </w:rPr>
        <w:t>Table 4.3 MongoDB MLOps Feedback Queue Schema Specifications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167"/>
        <w:gridCol w:w="2167"/>
        <w:gridCol w:w="2167"/>
        <w:gridCol w:w="2167"/>
      </w:tblGrid>
      <w:tr>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2167"/>
            <w:tcMar>
              <w:top w:w="100" w:type="dxa"/>
              <w:bottom w:w="100" w:type="dxa"/>
              <w:left w:w="150" w:type="dxa"/>
              <w:right w:w="150" w:type="dxa"/>
            </w:tcMar>
          </w:tcPr>
          <w:p>
            <w:pPr>
              <w:jc w:val="left"/>
            </w:pPr>
            <w:r>
              <w:rPr>
                <w:rFonts w:ascii="Times New Roman" w:hAnsi="Times New Roman"/>
                <w:sz w:val="20"/>
              </w:rPr>
              <w:t>_id</w:t>
            </w:r>
          </w:p>
        </w:tc>
        <w:tc>
          <w:tcPr>
            <w:tcW w:type="dxa" w:w="2167"/>
            <w:tcMar>
              <w:top w:w="100" w:type="dxa"/>
              <w:bottom w:w="100" w:type="dxa"/>
              <w:left w:w="150" w:type="dxa"/>
              <w:right w:w="150" w:type="dxa"/>
            </w:tcMar>
          </w:tcPr>
          <w:p>
            <w:pPr>
              <w:jc w:val="left"/>
            </w:pPr>
            <w:r>
              <w:rPr>
                <w:rFonts w:ascii="Times New Roman" w:hAnsi="Times New Roman"/>
                <w:sz w:val="20"/>
              </w:rPr>
              <w:t>ObjectId</w:t>
            </w:r>
          </w:p>
        </w:tc>
        <w:tc>
          <w:tcPr>
            <w:tcW w:type="dxa" w:w="2167"/>
            <w:tcMar>
              <w:top w:w="100" w:type="dxa"/>
              <w:bottom w:w="100" w:type="dxa"/>
              <w:left w:w="150" w:type="dxa"/>
              <w:right w:w="150" w:type="dxa"/>
            </w:tcMar>
          </w:tcPr>
          <w:p>
            <w:pPr>
              <w:jc w:val="center"/>
            </w:pPr>
            <w:r>
              <w:rPr>
                <w:rFonts w:ascii="Times New Roman" w:hAnsi="Times New Roman"/>
                <w:sz w:val="20"/>
              </w:rPr>
              <w:t>Primary Key</w:t>
            </w:r>
          </w:p>
        </w:tc>
        <w:tc>
          <w:tcPr>
            <w:tcW w:type="dxa" w:w="2167"/>
            <w:tcMar>
              <w:top w:w="100" w:type="dxa"/>
              <w:bottom w:w="100" w:type="dxa"/>
              <w:left w:w="150" w:type="dxa"/>
              <w:right w:w="150" w:type="dxa"/>
            </w:tcMar>
          </w:tcPr>
          <w:p>
            <w:pPr>
              <w:jc w:val="center"/>
            </w:pPr>
            <w:r>
              <w:rPr>
                <w:rFonts w:ascii="Times New Roman" w:hAnsi="Times New Roman"/>
                <w:sz w:val="20"/>
              </w:rPr>
              <w:t>Unique feedback identifier</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analysisId</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ObjectId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Foreign Key (Analysis)</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Reference to the original analysis</w:t>
            </w:r>
          </w:p>
        </w:tc>
      </w:tr>
      <w:tr>
        <w:tc>
          <w:tcPr>
            <w:tcW w:type="dxa" w:w="2167"/>
            <w:tcMar>
              <w:top w:w="100" w:type="dxa"/>
              <w:bottom w:w="100" w:type="dxa"/>
              <w:left w:w="150" w:type="dxa"/>
              <w:right w:w="150" w:type="dxa"/>
            </w:tcMar>
          </w:tcPr>
          <w:p>
            <w:pPr>
              <w:jc w:val="left"/>
            </w:pPr>
            <w:r>
              <w:rPr>
                <w:rFonts w:ascii="Times New Roman" w:hAnsi="Times New Roman"/>
                <w:sz w:val="20"/>
              </w:rPr>
              <w:t>userLabel</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User-submitted classification ('real'/'fake')</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status</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Default: 'pending'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Status ('pending', 'verified', 'rejected')</w:t>
            </w:r>
          </w:p>
        </w:tc>
      </w:tr>
      <w:tr>
        <w:tc>
          <w:tcPr>
            <w:tcW w:type="dxa" w:w="2167"/>
            <w:tcMar>
              <w:top w:w="100" w:type="dxa"/>
              <w:bottom w:w="100" w:type="dxa"/>
              <w:left w:w="150" w:type="dxa"/>
              <w:right w:w="150" w:type="dxa"/>
            </w:tcMar>
          </w:tcPr>
          <w:p>
            <w:pPr>
              <w:jc w:val="left"/>
            </w:pPr>
            <w:r>
              <w:rPr>
                <w:rFonts w:ascii="Times New Roman" w:hAnsi="Times New Roman"/>
                <w:sz w:val="20"/>
              </w:rPr>
              <w:t>verifiedLabel</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Optional</w:t>
            </w:r>
          </w:p>
        </w:tc>
        <w:tc>
          <w:tcPr>
            <w:tcW w:type="dxa" w:w="2167"/>
            <w:tcMar>
              <w:top w:w="100" w:type="dxa"/>
              <w:bottom w:w="100" w:type="dxa"/>
              <w:left w:w="150" w:type="dxa"/>
              <w:right w:w="150" w:type="dxa"/>
            </w:tcMar>
          </w:tcPr>
          <w:p>
            <w:pPr>
              <w:jc w:val="center"/>
            </w:pPr>
            <w:r>
              <w:rPr>
                <w:rFonts w:ascii="Times New Roman" w:hAnsi="Times New Roman"/>
                <w:sz w:val="20"/>
              </w:rPr>
              <w:t>Admin-verified classification ('real'/'fake')</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isUsedInRetraining</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Boolean</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Default: false</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Flag indicating inclusion in retraining</w:t>
            </w:r>
          </w:p>
        </w:tc>
      </w:tr>
      <w:tr>
        <w:tc>
          <w:tcPr>
            <w:tcW w:type="dxa" w:w="2167"/>
            <w:tcMar>
              <w:top w:w="100" w:type="dxa"/>
              <w:bottom w:w="100" w:type="dxa"/>
              <w:left w:w="150" w:type="dxa"/>
              <w:right w:w="150" w:type="dxa"/>
            </w:tcMar>
          </w:tcPr>
          <w:p>
            <w:pPr>
              <w:jc w:val="left"/>
            </w:pPr>
            <w:r>
              <w:rPr>
                <w:rFonts w:ascii="Times New Roman" w:hAnsi="Times New Roman"/>
                <w:sz w:val="20"/>
              </w:rPr>
              <w:t>createdAt</w:t>
            </w:r>
          </w:p>
        </w:tc>
        <w:tc>
          <w:tcPr>
            <w:tcW w:type="dxa" w:w="2167"/>
            <w:tcMar>
              <w:top w:w="100" w:type="dxa"/>
              <w:bottom w:w="100" w:type="dxa"/>
              <w:left w:w="150" w:type="dxa"/>
              <w:right w:w="150" w:type="dxa"/>
            </w:tcMar>
          </w:tcPr>
          <w:p>
            <w:pPr>
              <w:jc w:val="left"/>
            </w:pPr>
            <w:r>
              <w:rPr>
                <w:rFonts w:ascii="Times New Roman" w:hAnsi="Times New Roman"/>
                <w:sz w:val="20"/>
              </w:rPr>
              <w:t>Date</w:t>
            </w:r>
          </w:p>
        </w:tc>
        <w:tc>
          <w:tcPr>
            <w:tcW w:type="dxa" w:w="2167"/>
            <w:tcMar>
              <w:top w:w="100" w:type="dxa"/>
              <w:bottom w:w="100" w:type="dxa"/>
              <w:left w:w="150" w:type="dxa"/>
              <w:right w:w="150" w:type="dxa"/>
            </w:tcMar>
          </w:tcPr>
          <w:p>
            <w:pPr>
              <w:jc w:val="center"/>
            </w:pPr>
            <w:r>
              <w:rPr>
                <w:rFonts w:ascii="Times New Roman" w:hAnsi="Times New Roman"/>
                <w:sz w:val="20"/>
              </w:rPr>
              <w:t>Default: Date.now</w:t>
            </w:r>
          </w:p>
        </w:tc>
        <w:tc>
          <w:tcPr>
            <w:tcW w:type="dxa" w:w="2167"/>
            <w:tcMar>
              <w:top w:w="100" w:type="dxa"/>
              <w:bottom w:w="100" w:type="dxa"/>
              <w:left w:w="150" w:type="dxa"/>
              <w:right w:w="150" w:type="dxa"/>
            </w:tcMar>
          </w:tcPr>
          <w:p>
            <w:pPr>
              <w:jc w:val="center"/>
            </w:pPr>
            <w:r>
              <w:rPr>
                <w:rFonts w:ascii="Times New Roman" w:hAnsi="Times New Roman"/>
                <w:sz w:val="20"/>
              </w:rPr>
              <w:t>Timestamp of feedback submission</w:t>
            </w:r>
          </w:p>
        </w:tc>
      </w:tr>
    </w:tbl>
    <w:p>
      <w:pPr>
        <w:spacing w:after="240"/>
      </w:pPr>
    </w:p>
    <w:p>
      <w:pPr>
        <w:spacing w:before="240" w:after="120"/>
        <w:jc w:val="center"/>
      </w:pPr>
      <w:r>
        <w:rPr>
          <w:rFonts w:ascii="Times New Roman" w:hAnsi="Times New Roman"/>
          <w:b/>
          <w:sz w:val="24"/>
        </w:rPr>
        <w:t>Table 4.4 MongoDB Model Version Registry Schema Specifications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167"/>
        <w:gridCol w:w="2167"/>
        <w:gridCol w:w="2167"/>
        <w:gridCol w:w="2167"/>
      </w:tblGrid>
      <w:tr>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2167"/>
            <w:tcMar>
              <w:top w:w="100" w:type="dxa"/>
              <w:bottom w:w="100" w:type="dxa"/>
              <w:left w:w="150" w:type="dxa"/>
              <w:right w:w="150" w:type="dxa"/>
            </w:tcMar>
          </w:tcPr>
          <w:p>
            <w:pPr>
              <w:jc w:val="left"/>
            </w:pPr>
            <w:r>
              <w:rPr>
                <w:rFonts w:ascii="Times New Roman" w:hAnsi="Times New Roman"/>
                <w:sz w:val="20"/>
              </w:rPr>
              <w:t>_id</w:t>
            </w:r>
          </w:p>
        </w:tc>
        <w:tc>
          <w:tcPr>
            <w:tcW w:type="dxa" w:w="2167"/>
            <w:tcMar>
              <w:top w:w="100" w:type="dxa"/>
              <w:bottom w:w="100" w:type="dxa"/>
              <w:left w:w="150" w:type="dxa"/>
              <w:right w:w="150" w:type="dxa"/>
            </w:tcMar>
          </w:tcPr>
          <w:p>
            <w:pPr>
              <w:jc w:val="left"/>
            </w:pPr>
            <w:r>
              <w:rPr>
                <w:rFonts w:ascii="Times New Roman" w:hAnsi="Times New Roman"/>
                <w:sz w:val="20"/>
              </w:rPr>
              <w:t>ObjectId</w:t>
            </w:r>
          </w:p>
        </w:tc>
        <w:tc>
          <w:tcPr>
            <w:tcW w:type="dxa" w:w="2167"/>
            <w:tcMar>
              <w:top w:w="100" w:type="dxa"/>
              <w:bottom w:w="100" w:type="dxa"/>
              <w:left w:w="150" w:type="dxa"/>
              <w:right w:w="150" w:type="dxa"/>
            </w:tcMar>
          </w:tcPr>
          <w:p>
            <w:pPr>
              <w:jc w:val="center"/>
            </w:pPr>
            <w:r>
              <w:rPr>
                <w:rFonts w:ascii="Times New Roman" w:hAnsi="Times New Roman"/>
                <w:sz w:val="20"/>
              </w:rPr>
              <w:t>Primary Key</w:t>
            </w:r>
          </w:p>
        </w:tc>
        <w:tc>
          <w:tcPr>
            <w:tcW w:type="dxa" w:w="2167"/>
            <w:tcMar>
              <w:top w:w="100" w:type="dxa"/>
              <w:bottom w:w="100" w:type="dxa"/>
              <w:left w:w="150" w:type="dxa"/>
              <w:right w:w="150" w:type="dxa"/>
            </w:tcMar>
          </w:tcPr>
          <w:p>
            <w:pPr>
              <w:jc w:val="center"/>
            </w:pPr>
            <w:r>
              <w:rPr>
                <w:rFonts w:ascii="Times New Roman" w:hAnsi="Times New Roman"/>
                <w:sz w:val="20"/>
              </w:rPr>
              <w:t>Unique version identifier</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version</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Unique, 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Version string (e.g., 'v1.0.0')</w:t>
            </w:r>
          </w:p>
        </w:tc>
      </w:tr>
      <w:tr>
        <w:tc>
          <w:tcPr>
            <w:tcW w:type="dxa" w:w="2167"/>
            <w:tcMar>
              <w:top w:w="100" w:type="dxa"/>
              <w:bottom w:w="100" w:type="dxa"/>
              <w:left w:w="150" w:type="dxa"/>
              <w:right w:w="150" w:type="dxa"/>
            </w:tcMar>
          </w:tcPr>
          <w:p>
            <w:pPr>
              <w:jc w:val="left"/>
            </w:pPr>
            <w:r>
              <w:rPr>
                <w:rFonts w:ascii="Times New Roman" w:hAnsi="Times New Roman"/>
                <w:sz w:val="20"/>
              </w:rPr>
              <w:t>status</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Activation status ('active' or 'rolled_back')</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metrics</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Object</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Accuracy, precision, recall, and F1</w:t>
            </w:r>
          </w:p>
        </w:tc>
      </w:tr>
      <w:tr>
        <w:tc>
          <w:tcPr>
            <w:tcW w:type="dxa" w:w="2167"/>
            <w:tcMar>
              <w:top w:w="100" w:type="dxa"/>
              <w:bottom w:w="100" w:type="dxa"/>
              <w:left w:w="150" w:type="dxa"/>
              <w:right w:w="150" w:type="dxa"/>
            </w:tcMar>
          </w:tcPr>
          <w:p>
            <w:pPr>
              <w:jc w:val="left"/>
            </w:pPr>
            <w:r>
              <w:rPr>
                <w:rFonts w:ascii="Times New Roman" w:hAnsi="Times New Roman"/>
                <w:sz w:val="20"/>
              </w:rPr>
              <w:t>efficientnetPath</w:t>
            </w:r>
          </w:p>
        </w:tc>
        <w:tc>
          <w:tcPr>
            <w:tcW w:type="dxa" w:w="2167"/>
            <w:tcMar>
              <w:top w:w="100" w:type="dxa"/>
              <w:bottom w:w="100" w:type="dxa"/>
              <w:left w:w="150" w:type="dxa"/>
              <w:right w:w="150" w:type="dxa"/>
            </w:tcMar>
          </w:tcPr>
          <w:p>
            <w:pPr>
              <w:jc w:val="left"/>
            </w:pPr>
            <w:r>
              <w:rPr>
                <w:rFonts w:ascii="Times New Roman" w:hAnsi="Times New Roman"/>
                <w:sz w:val="20"/>
              </w:rPr>
              <w:t>String</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Path to EfficientNet checkpoint</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xceptionnetPath</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Path to XceptionNet checkpoint</w:t>
            </w:r>
          </w:p>
        </w:tc>
      </w:tr>
      <w:tr>
        <w:tc>
          <w:tcPr>
            <w:tcW w:type="dxa" w:w="2167"/>
            <w:tcMar>
              <w:top w:w="100" w:type="dxa"/>
              <w:bottom w:w="100" w:type="dxa"/>
              <w:left w:w="150" w:type="dxa"/>
              <w:right w:w="150" w:type="dxa"/>
            </w:tcMar>
          </w:tcPr>
          <w:p>
            <w:pPr>
              <w:jc w:val="left"/>
            </w:pPr>
            <w:r>
              <w:rPr>
                <w:rFonts w:ascii="Times New Roman" w:hAnsi="Times New Roman"/>
                <w:sz w:val="20"/>
              </w:rPr>
              <w:t>trainedOnSamples</w:t>
            </w:r>
          </w:p>
        </w:tc>
        <w:tc>
          <w:tcPr>
            <w:tcW w:type="dxa" w:w="2167"/>
            <w:tcMar>
              <w:top w:w="100" w:type="dxa"/>
              <w:bottom w:w="100" w:type="dxa"/>
              <w:left w:w="150" w:type="dxa"/>
              <w:right w:w="150" w:type="dxa"/>
            </w:tcMar>
          </w:tcPr>
          <w:p>
            <w:pPr>
              <w:jc w:val="left"/>
            </w:pPr>
            <w:r>
              <w:rPr>
                <w:rFonts w:ascii="Times New Roman" w:hAnsi="Times New Roman"/>
                <w:sz w:val="20"/>
              </w:rPr>
              <w:t>Number</w:t>
            </w:r>
          </w:p>
        </w:tc>
        <w:tc>
          <w:tcPr>
            <w:tcW w:type="dxa" w:w="2167"/>
            <w:tcMar>
              <w:top w:w="100" w:type="dxa"/>
              <w:bottom w:w="100" w:type="dxa"/>
              <w:left w:w="150" w:type="dxa"/>
              <w:right w:w="150" w:type="dxa"/>
            </w:tcMar>
          </w:tcPr>
          <w:p>
            <w:pPr>
              <w:jc w:val="center"/>
            </w:pPr>
            <w:r>
              <w:rPr>
                <w:rFonts w:ascii="Times New Roman" w:hAnsi="Times New Roman"/>
                <w:sz w:val="20"/>
              </w:rPr>
              <w:t>Required</w:t>
            </w:r>
          </w:p>
        </w:tc>
        <w:tc>
          <w:tcPr>
            <w:tcW w:type="dxa" w:w="2167"/>
            <w:tcMar>
              <w:top w:w="100" w:type="dxa"/>
              <w:bottom w:w="100" w:type="dxa"/>
              <w:left w:w="150" w:type="dxa"/>
              <w:right w:w="150" w:type="dxa"/>
            </w:tcMar>
          </w:tcPr>
          <w:p>
            <w:pPr>
              <w:jc w:val="center"/>
            </w:pPr>
            <w:r>
              <w:rPr>
                <w:rFonts w:ascii="Times New Roman" w:hAnsi="Times New Roman"/>
                <w:sz w:val="20"/>
              </w:rPr>
              <w:t>Size of the training dataset</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createdAt</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Date</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Default: Date.now</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Timestamp of version creation</w:t>
            </w:r>
          </w:p>
        </w:tc>
      </w:tr>
    </w:tbl>
    <w:p>
      <w:pPr>
        <w:spacing w:after="240"/>
      </w:pPr>
    </w:p>
    <w:p>
      <w:pPr>
        <w:spacing w:before="240" w:after="120"/>
        <w:jc w:val="center"/>
      </w:pPr>
      <w:r>
        <w:rPr>
          <w:rFonts w:ascii="Times New Roman" w:hAnsi="Times New Roman"/>
          <w:b/>
          <w:sz w:val="24"/>
        </w:rPr>
        <w:t>Table 4.5 MongoDB System Audit Trail Schema Specifications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2167"/>
        <w:gridCol w:w="2167"/>
        <w:gridCol w:w="2167"/>
        <w:gridCol w:w="2167"/>
      </w:tblGrid>
      <w:tr>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Field Name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Data Type</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Constraint</w:t>
            </w:r>
          </w:p>
        </w:tc>
        <w:tc>
          <w:tcPr>
            <w:tcW w:type="dxa" w:w="2167"/>
            <w:shd w:val="clear" w:color="auto" w:fill="2D3748"/>
            <w:tcMar>
              <w:top w:w="120" w:type="dxa"/>
              <w:bottom w:w="120" w:type="dxa"/>
              <w:left w:w="150" w:type="dxa"/>
              <w:right w:w="150" w:type="dxa"/>
            </w:tcMar>
          </w:tcPr>
          <w:p>
            <w:pPr>
              <w:jc w:val="center"/>
            </w:pPr>
            <w:r>
              <w:rPr>
                <w:rFonts w:ascii="Times New Roman" w:hAnsi="Times New Roman"/>
                <w:b/>
                <w:color w:val="FFFFFF"/>
                <w:sz w:val="22"/>
              </w:rPr>
              <w:t>Description</w:t>
            </w:r>
          </w:p>
        </w:tc>
      </w:tr>
      <w:tr>
        <w:tc>
          <w:tcPr>
            <w:tcW w:type="dxa" w:w="2167"/>
            <w:tcMar>
              <w:top w:w="100" w:type="dxa"/>
              <w:bottom w:w="100" w:type="dxa"/>
              <w:left w:w="150" w:type="dxa"/>
              <w:right w:w="150" w:type="dxa"/>
            </w:tcMar>
          </w:tcPr>
          <w:p>
            <w:pPr>
              <w:jc w:val="left"/>
            </w:pPr>
            <w:r>
              <w:rPr>
                <w:rFonts w:ascii="Times New Roman" w:hAnsi="Times New Roman"/>
                <w:sz w:val="20"/>
              </w:rPr>
              <w:t>_id</w:t>
            </w:r>
          </w:p>
        </w:tc>
        <w:tc>
          <w:tcPr>
            <w:tcW w:type="dxa" w:w="2167"/>
            <w:tcMar>
              <w:top w:w="100" w:type="dxa"/>
              <w:bottom w:w="100" w:type="dxa"/>
              <w:left w:w="150" w:type="dxa"/>
              <w:right w:w="150" w:type="dxa"/>
            </w:tcMar>
          </w:tcPr>
          <w:p>
            <w:pPr>
              <w:jc w:val="left"/>
            </w:pPr>
            <w:r>
              <w:rPr>
                <w:rFonts w:ascii="Times New Roman" w:hAnsi="Times New Roman"/>
                <w:sz w:val="20"/>
              </w:rPr>
              <w:t>ObjectId</w:t>
            </w:r>
          </w:p>
        </w:tc>
        <w:tc>
          <w:tcPr>
            <w:tcW w:type="dxa" w:w="2167"/>
            <w:tcMar>
              <w:top w:w="100" w:type="dxa"/>
              <w:bottom w:w="100" w:type="dxa"/>
              <w:left w:w="150" w:type="dxa"/>
              <w:right w:w="150" w:type="dxa"/>
            </w:tcMar>
          </w:tcPr>
          <w:p>
            <w:pPr>
              <w:jc w:val="center"/>
            </w:pPr>
            <w:r>
              <w:rPr>
                <w:rFonts w:ascii="Times New Roman" w:hAnsi="Times New Roman"/>
                <w:sz w:val="20"/>
              </w:rPr>
              <w:t>Primary Key</w:t>
            </w:r>
          </w:p>
        </w:tc>
        <w:tc>
          <w:tcPr>
            <w:tcW w:type="dxa" w:w="2167"/>
            <w:tcMar>
              <w:top w:w="100" w:type="dxa"/>
              <w:bottom w:w="100" w:type="dxa"/>
              <w:left w:w="150" w:type="dxa"/>
              <w:right w:w="150" w:type="dxa"/>
            </w:tcMar>
          </w:tcPr>
          <w:p>
            <w:pPr>
              <w:jc w:val="center"/>
            </w:pPr>
            <w:r>
              <w:rPr>
                <w:rFonts w:ascii="Times New Roman" w:hAnsi="Times New Roman"/>
                <w:sz w:val="20"/>
              </w:rPr>
              <w:t>Unique log identifier</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action</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String</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Action performed (e.g., 'Retrain')</w:t>
            </w:r>
          </w:p>
        </w:tc>
      </w:tr>
      <w:tr>
        <w:tc>
          <w:tcPr>
            <w:tcW w:type="dxa" w:w="2167"/>
            <w:tcMar>
              <w:top w:w="100" w:type="dxa"/>
              <w:bottom w:w="100" w:type="dxa"/>
              <w:left w:w="150" w:type="dxa"/>
              <w:right w:w="150" w:type="dxa"/>
            </w:tcMar>
          </w:tcPr>
          <w:p>
            <w:pPr>
              <w:jc w:val="left"/>
            </w:pPr>
            <w:r>
              <w:rPr>
                <w:rFonts w:ascii="Times New Roman" w:hAnsi="Times New Roman"/>
                <w:sz w:val="20"/>
              </w:rPr>
              <w:t>userId</w:t>
            </w:r>
          </w:p>
        </w:tc>
        <w:tc>
          <w:tcPr>
            <w:tcW w:type="dxa" w:w="2167"/>
            <w:tcMar>
              <w:top w:w="100" w:type="dxa"/>
              <w:bottom w:w="100" w:type="dxa"/>
              <w:left w:w="150" w:type="dxa"/>
              <w:right w:w="150" w:type="dxa"/>
            </w:tcMar>
          </w:tcPr>
          <w:p>
            <w:pPr>
              <w:jc w:val="left"/>
            </w:pPr>
            <w:r>
              <w:rPr>
                <w:rFonts w:ascii="Times New Roman" w:hAnsi="Times New Roman"/>
                <w:sz w:val="20"/>
              </w:rPr>
              <w:t>ObjectId</w:t>
            </w:r>
          </w:p>
        </w:tc>
        <w:tc>
          <w:tcPr>
            <w:tcW w:type="dxa" w:w="2167"/>
            <w:tcMar>
              <w:top w:w="100" w:type="dxa"/>
              <w:bottom w:w="100" w:type="dxa"/>
              <w:left w:w="150" w:type="dxa"/>
              <w:right w:w="150" w:type="dxa"/>
            </w:tcMar>
          </w:tcPr>
          <w:p>
            <w:pPr>
              <w:jc w:val="center"/>
            </w:pPr>
            <w:r>
              <w:rPr>
                <w:rFonts w:ascii="Times New Roman" w:hAnsi="Times New Roman"/>
                <w:sz w:val="20"/>
              </w:rPr>
              <w:t>Foreign Key (User)</w:t>
            </w:r>
          </w:p>
        </w:tc>
        <w:tc>
          <w:tcPr>
            <w:tcW w:type="dxa" w:w="2167"/>
            <w:tcMar>
              <w:top w:w="100" w:type="dxa"/>
              <w:bottom w:w="100" w:type="dxa"/>
              <w:left w:w="150" w:type="dxa"/>
              <w:right w:w="150" w:type="dxa"/>
            </w:tcMar>
          </w:tcPr>
          <w:p>
            <w:pPr>
              <w:jc w:val="center"/>
            </w:pPr>
            <w:r>
              <w:rPr>
                <w:rFonts w:ascii="Times New Roman" w:hAnsi="Times New Roman"/>
                <w:sz w:val="20"/>
              </w:rPr>
              <w:t>Administrator performing the action</w:t>
            </w:r>
          </w:p>
        </w:tc>
      </w:tr>
      <w:tr>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details</w:t>
            </w:r>
          </w:p>
        </w:tc>
        <w:tc>
          <w:tcPr>
            <w:tcW w:type="dxa" w:w="2167"/>
            <w:shd w:val="clear" w:color="auto" w:fill="F7FAFC"/>
            <w:tcMar>
              <w:top w:w="100" w:type="dxa"/>
              <w:bottom w:w="100" w:type="dxa"/>
              <w:left w:w="150" w:type="dxa"/>
              <w:right w:w="150" w:type="dxa"/>
            </w:tcMar>
          </w:tcPr>
          <w:p>
            <w:pPr>
              <w:jc w:val="left"/>
            </w:pPr>
            <w:r>
              <w:rPr>
                <w:rFonts w:ascii="Times New Roman" w:hAnsi="Times New Roman"/>
                <w:sz w:val="20"/>
              </w:rPr>
              <w:t>Object</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Required</w:t>
            </w:r>
          </w:p>
        </w:tc>
        <w:tc>
          <w:tcPr>
            <w:tcW w:type="dxa" w:w="2167"/>
            <w:shd w:val="clear" w:color="auto" w:fill="F7FAFC"/>
            <w:tcMar>
              <w:top w:w="100" w:type="dxa"/>
              <w:bottom w:w="100" w:type="dxa"/>
              <w:left w:w="150" w:type="dxa"/>
              <w:right w:w="150" w:type="dxa"/>
            </w:tcMar>
          </w:tcPr>
          <w:p>
            <w:pPr>
              <w:jc w:val="center"/>
            </w:pPr>
            <w:r>
              <w:rPr>
                <w:rFonts w:ascii="Times New Roman" w:hAnsi="Times New Roman"/>
                <w:sz w:val="20"/>
              </w:rPr>
              <w:t>Event details (parameters, targets)</w:t>
            </w:r>
          </w:p>
        </w:tc>
      </w:tr>
      <w:tr>
        <w:tc>
          <w:tcPr>
            <w:tcW w:type="dxa" w:w="2167"/>
            <w:tcMar>
              <w:top w:w="100" w:type="dxa"/>
              <w:bottom w:w="100" w:type="dxa"/>
              <w:left w:w="150" w:type="dxa"/>
              <w:right w:w="150" w:type="dxa"/>
            </w:tcMar>
          </w:tcPr>
          <w:p>
            <w:pPr>
              <w:jc w:val="left"/>
            </w:pPr>
            <w:r>
              <w:rPr>
                <w:rFonts w:ascii="Times New Roman" w:hAnsi="Times New Roman"/>
                <w:sz w:val="20"/>
              </w:rPr>
              <w:t>createdAt</w:t>
            </w:r>
          </w:p>
        </w:tc>
        <w:tc>
          <w:tcPr>
            <w:tcW w:type="dxa" w:w="2167"/>
            <w:tcMar>
              <w:top w:w="100" w:type="dxa"/>
              <w:bottom w:w="100" w:type="dxa"/>
              <w:left w:w="150" w:type="dxa"/>
              <w:right w:w="150" w:type="dxa"/>
            </w:tcMar>
          </w:tcPr>
          <w:p>
            <w:pPr>
              <w:jc w:val="left"/>
            </w:pPr>
            <w:r>
              <w:rPr>
                <w:rFonts w:ascii="Times New Roman" w:hAnsi="Times New Roman"/>
                <w:sz w:val="20"/>
              </w:rPr>
              <w:t>Date</w:t>
            </w:r>
          </w:p>
        </w:tc>
        <w:tc>
          <w:tcPr>
            <w:tcW w:type="dxa" w:w="2167"/>
            <w:tcMar>
              <w:top w:w="100" w:type="dxa"/>
              <w:bottom w:w="100" w:type="dxa"/>
              <w:left w:w="150" w:type="dxa"/>
              <w:right w:w="150" w:type="dxa"/>
            </w:tcMar>
          </w:tcPr>
          <w:p>
            <w:pPr>
              <w:jc w:val="center"/>
            </w:pPr>
            <w:r>
              <w:rPr>
                <w:rFonts w:ascii="Times New Roman" w:hAnsi="Times New Roman"/>
                <w:sz w:val="20"/>
              </w:rPr>
              <w:t>Default: Date.now</w:t>
            </w:r>
          </w:p>
        </w:tc>
        <w:tc>
          <w:tcPr>
            <w:tcW w:type="dxa" w:w="2167"/>
            <w:tcMar>
              <w:top w:w="100" w:type="dxa"/>
              <w:bottom w:w="100" w:type="dxa"/>
              <w:left w:w="150" w:type="dxa"/>
              <w:right w:w="150" w:type="dxa"/>
            </w:tcMar>
          </w:tcPr>
          <w:p>
            <w:pPr>
              <w:jc w:val="center"/>
            </w:pPr>
            <w:r>
              <w:rPr>
                <w:rFonts w:ascii="Times New Roman" w:hAnsi="Times New Roman"/>
                <w:sz w:val="20"/>
              </w:rPr>
              <w:t>Timestamp of action</w:t>
            </w:r>
          </w:p>
        </w:tc>
      </w:tr>
    </w:tbl>
    <w:p>
      <w:pPr>
        <w:spacing w:after="240"/>
      </w:pPr>
    </w:p>
    <w:p>
      <w:pPr>
        <w:spacing w:before="320" w:after="160"/>
        <w:jc w:val="left"/>
      </w:pPr>
      <w:r>
        <w:rPr>
          <w:rFonts w:ascii="Times New Roman" w:hAnsi="Times New Roman"/>
          <w:b/>
          <w:sz w:val="32"/>
        </w:rPr>
        <w:t>4.5 Input and Output Design</w:t>
      </w:r>
    </w:p>
    <w:p>
      <w:pPr>
        <w:spacing w:line="360" w:lineRule="auto" w:after="120"/>
        <w:jc w:val="both"/>
      </w:pPr>
      <w:r>
        <w:rPr>
          <w:rFonts w:ascii="Times New Roman" w:hAnsi="Times New Roman"/>
          <w:sz w:val="24"/>
        </w:rPr>
        <w:t>Input payloads are designed in JSON for standard interactions and multipart/form-data for media uploads. The authentication payload includes string attributes for user verification. The API response payload returns verification statuses, confidence ratings, and base64-encoded visual heatmaps representing Grad-CAM, FFT, and noise residual grids.</w:t>
      </w:r>
    </w:p>
    <w:p>
      <w:r>
        <w:br w:type="page"/>
      </w:r>
    </w:p>
    <w:p>
      <w:pPr>
        <w:spacing w:before="480" w:after="360"/>
        <w:jc w:val="center"/>
      </w:pPr>
      <w:r>
        <w:rPr>
          <w:rFonts w:ascii="Times New Roman" w:hAnsi="Times New Roman"/>
          <w:b/>
          <w:sz w:val="36"/>
        </w:rPr>
        <w:t>CHAPTER 5: MODULE DESCRIPTION AND IMPLEMENTATION</w:t>
      </w:r>
    </w:p>
    <w:p>
      <w:pPr>
        <w:spacing w:before="320" w:after="160"/>
        <w:jc w:val="left"/>
      </w:pPr>
      <w:r>
        <w:rPr>
          <w:rFonts w:ascii="Times New Roman" w:hAnsi="Times New Roman"/>
          <w:b/>
          <w:sz w:val="32"/>
        </w:rPr>
        <w:t>5.1 Module Partitioning and Descriptions</w:t>
      </w:r>
    </w:p>
    <w:p>
      <w:pPr>
        <w:spacing w:line="360" w:lineRule="auto" w:after="120"/>
        <w:jc w:val="both"/>
      </w:pPr>
      <w:r>
        <w:rPr>
          <w:rFonts w:ascii="Times New Roman" w:hAnsi="Times New Roman"/>
          <w:sz w:val="24"/>
        </w:rPr>
        <w:t>The system is divided into eight modules to ensure security, isolation of concerns, and system throughput:</w:t>
        <w:br/>
        <w:t>1. User Authentication and Security Module: Manages user sessions and access controls. It implements the short-lived access token / long-lived refresh token model.</w:t>
        <w:br/>
        <w:t>2. Upload and Preprocessing Module: Manages file ingestion. Uploads are stored in a quarantined directory under randomized names, and their magic bytes are validated before processing.</w:t>
        <w:br/>
        <w:t>3. Deep Learning Inference Module: Spatial CNNs (EfficientNet-B4, XceptionNet) and a Vision Transformer extract spatial features from facial regions.</w:t>
        <w:br/>
        <w:t>4. Forensic and Physics-Based Signal Analysis Module: Analyzes frequency domain anomalies using FFT, DCT, Wavelet, Noise Residual, and JPEG Blockiness submodules.</w:t>
        <w:br/>
        <w:t>5. Decision Fusion Module: Combines predictions using a Logistic Regression meta-classifier.</w:t>
        <w:br/>
        <w:t>6. Admin Dashboard and MLOps Feedback Loop: Allows administrators to review user feedback, retrain models, and roll back versions.</w:t>
        <w:br/>
        <w:t>7. Export and Report Generation: Generates certified PDF reports of analysis results.</w:t>
        <w:br/>
        <w:t>8. Analytics and Monitoring Module: Tracks system performance using Prometheus metrics and Sentry error reporting.</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5.1: Login Page Screenshot ]</w:t>
            </w:r>
          </w:p>
          <w:p>
            <w:pPr>
              <w:spacing w:after="80"/>
              <w:jc w:val="center"/>
            </w:pPr>
            <w:r>
              <w:rPr>
                <w:rFonts w:ascii="Times New Roman" w:hAnsi="Times New Roman"/>
                <w:color w:val="4A5568"/>
                <w:sz w:val="21"/>
              </w:rPr>
              <w:t>Description: UI interface for secure user login.</w:t>
            </w:r>
          </w:p>
          <w:p>
            <w:pPr>
              <w:spacing w:after="0"/>
              <w:jc w:val="center"/>
            </w:pPr>
            <w:r>
              <w:rPr>
                <w:rFonts w:ascii="Courier New" w:hAnsi="Courier New"/>
                <w:color w:val="718096"/>
                <w:sz w:val="19"/>
              </w:rPr>
              <w:t>System Asset Reference: frontend/src/pages/Login.jsx</w:t>
            </w:r>
          </w:p>
        </w:tc>
      </w:tr>
    </w:tbl>
    <w:p>
      <w:pPr>
        <w:spacing w:after="120"/>
      </w:pPr>
    </w:p>
    <w:p>
      <w:pPr>
        <w:spacing w:before="80" w:after="240"/>
        <w:jc w:val="center"/>
      </w:pPr>
      <w:r>
        <w:rPr>
          <w:rFonts w:ascii="Times New Roman" w:hAnsi="Times New Roman"/>
          <w:i/>
          <w:sz w:val="22"/>
        </w:rPr>
        <w:t>Figure 5.1 Login Page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5.2: Registration Page Screenshot ]</w:t>
            </w:r>
          </w:p>
          <w:p>
            <w:pPr>
              <w:spacing w:after="80"/>
              <w:jc w:val="center"/>
            </w:pPr>
            <w:r>
              <w:rPr>
                <w:rFonts w:ascii="Times New Roman" w:hAnsi="Times New Roman"/>
                <w:color w:val="4A5568"/>
                <w:sz w:val="21"/>
              </w:rPr>
              <w:t>Description: UI interface for registering new users.</w:t>
            </w:r>
          </w:p>
          <w:p>
            <w:pPr>
              <w:spacing w:after="0"/>
              <w:jc w:val="center"/>
            </w:pPr>
            <w:r>
              <w:rPr>
                <w:rFonts w:ascii="Courier New" w:hAnsi="Courier New"/>
                <w:color w:val="718096"/>
                <w:sz w:val="19"/>
              </w:rPr>
              <w:t>System Asset Reference: frontend/src/pages/Register.jsx</w:t>
            </w:r>
          </w:p>
        </w:tc>
      </w:tr>
    </w:tbl>
    <w:p>
      <w:pPr>
        <w:spacing w:after="120"/>
      </w:pPr>
    </w:p>
    <w:p>
      <w:pPr>
        <w:spacing w:before="80" w:after="240"/>
        <w:jc w:val="center"/>
      </w:pPr>
      <w:r>
        <w:rPr>
          <w:rFonts w:ascii="Times New Roman" w:hAnsi="Times New Roman"/>
          <w:i/>
          <w:sz w:val="22"/>
        </w:rPr>
        <w:t>Figure 5.2 Registration Page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5.3: Home / Landing Page Screenshot ]</w:t>
            </w:r>
          </w:p>
          <w:p>
            <w:pPr>
              <w:spacing w:after="80"/>
              <w:jc w:val="center"/>
            </w:pPr>
            <w:r>
              <w:rPr>
                <w:rFonts w:ascii="Times New Roman" w:hAnsi="Times New Roman"/>
                <w:color w:val="4A5568"/>
                <w:sz w:val="21"/>
              </w:rPr>
              <w:t>Description: Product presentation, features overview, and interactive design elements.</w:t>
            </w:r>
          </w:p>
          <w:p>
            <w:pPr>
              <w:spacing w:after="0"/>
              <w:jc w:val="center"/>
            </w:pPr>
            <w:r>
              <w:rPr>
                <w:rFonts w:ascii="Courier New" w:hAnsi="Courier New"/>
                <w:color w:val="718096"/>
                <w:sz w:val="19"/>
              </w:rPr>
              <w:t>System Asset Reference: frontend/src/pages/Home.jsx</w:t>
            </w:r>
          </w:p>
        </w:tc>
      </w:tr>
    </w:tbl>
    <w:p>
      <w:pPr>
        <w:spacing w:after="120"/>
      </w:pPr>
    </w:p>
    <w:p>
      <w:pPr>
        <w:spacing w:before="80" w:after="240"/>
        <w:jc w:val="center"/>
      </w:pPr>
      <w:r>
        <w:rPr>
          <w:rFonts w:ascii="Times New Roman" w:hAnsi="Times New Roman"/>
          <w:i/>
          <w:sz w:val="22"/>
        </w:rPr>
        <w:t>Figure 5.3 Home / Landing Page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5.4: Dashboard Overview Screenshot ]</w:t>
            </w:r>
          </w:p>
          <w:p>
            <w:pPr>
              <w:spacing w:after="80"/>
              <w:jc w:val="center"/>
            </w:pPr>
            <w:r>
              <w:rPr>
                <w:rFonts w:ascii="Times New Roman" w:hAnsi="Times New Roman"/>
                <w:color w:val="4A5568"/>
                <w:sz w:val="21"/>
              </w:rPr>
              <w:t>Description: General layout for accessing file uploads, scanning logs, and analytics.</w:t>
            </w:r>
          </w:p>
          <w:p>
            <w:pPr>
              <w:spacing w:after="0"/>
              <w:jc w:val="center"/>
            </w:pPr>
            <w:r>
              <w:rPr>
                <w:rFonts w:ascii="Courier New" w:hAnsi="Courier New"/>
                <w:color w:val="718096"/>
                <w:sz w:val="19"/>
              </w:rPr>
              <w:t>System Asset Reference: frontend/src/pages/Dashboard.jsx</w:t>
            </w:r>
          </w:p>
        </w:tc>
      </w:tr>
    </w:tbl>
    <w:p>
      <w:pPr>
        <w:spacing w:after="120"/>
      </w:pPr>
    </w:p>
    <w:p>
      <w:pPr>
        <w:spacing w:before="80" w:after="240"/>
        <w:jc w:val="center"/>
      </w:pPr>
      <w:r>
        <w:rPr>
          <w:rFonts w:ascii="Times New Roman" w:hAnsi="Times New Roman"/>
          <w:i/>
          <w:sz w:val="22"/>
        </w:rPr>
        <w:t>Figure 5.4 Dashboard Overview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5.5: Upload Module Screenshot ]</w:t>
            </w:r>
          </w:p>
          <w:p>
            <w:pPr>
              <w:spacing w:after="80"/>
              <w:jc w:val="center"/>
            </w:pPr>
            <w:r>
              <w:rPr>
                <w:rFonts w:ascii="Times New Roman" w:hAnsi="Times New Roman"/>
                <w:color w:val="4A5568"/>
                <w:sz w:val="21"/>
              </w:rPr>
              <w:t>Description: Drag-and-drop zone supporting JPEG, PNG, and MP4 formats.</w:t>
            </w:r>
          </w:p>
          <w:p>
            <w:pPr>
              <w:spacing w:after="0"/>
              <w:jc w:val="center"/>
            </w:pPr>
            <w:r>
              <w:rPr>
                <w:rFonts w:ascii="Courier New" w:hAnsi="Courier New"/>
                <w:color w:val="718096"/>
                <w:sz w:val="19"/>
              </w:rPr>
              <w:t>System Asset Reference: frontend/src/components/UploadAnalyzer.jsx</w:t>
            </w:r>
          </w:p>
        </w:tc>
      </w:tr>
    </w:tbl>
    <w:p>
      <w:pPr>
        <w:spacing w:after="120"/>
      </w:pPr>
    </w:p>
    <w:p>
      <w:pPr>
        <w:spacing w:before="80" w:after="240"/>
        <w:jc w:val="center"/>
      </w:pPr>
      <w:r>
        <w:rPr>
          <w:rFonts w:ascii="Times New Roman" w:hAnsi="Times New Roman"/>
          <w:i/>
          <w:sz w:val="22"/>
        </w:rPr>
        <w:t>Figure 5.5 Upload Module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5.6: Detection Processing Screenshot ]</w:t>
            </w:r>
          </w:p>
          <w:p>
            <w:pPr>
              <w:spacing w:after="80"/>
              <w:jc w:val="center"/>
            </w:pPr>
            <w:r>
              <w:rPr>
                <w:rFonts w:ascii="Times New Roman" w:hAnsi="Times New Roman"/>
                <w:color w:val="4A5568"/>
                <w:sz w:val="21"/>
              </w:rPr>
              <w:t>Description: Loading spinners and analysis progress metrics.</w:t>
            </w:r>
          </w:p>
          <w:p>
            <w:pPr>
              <w:spacing w:after="0"/>
              <w:jc w:val="center"/>
            </w:pPr>
            <w:r>
              <w:rPr>
                <w:rFonts w:ascii="Courier New" w:hAnsi="Courier New"/>
                <w:color w:val="718096"/>
                <w:sz w:val="19"/>
              </w:rPr>
              <w:t>System Asset Reference: frontend/src/components/ProcessingOverlay.jsx</w:t>
            </w:r>
          </w:p>
        </w:tc>
      </w:tr>
    </w:tbl>
    <w:p>
      <w:pPr>
        <w:spacing w:after="120"/>
      </w:pPr>
    </w:p>
    <w:p>
      <w:pPr>
        <w:spacing w:before="80" w:after="240"/>
        <w:jc w:val="center"/>
      </w:pPr>
      <w:r>
        <w:rPr>
          <w:rFonts w:ascii="Times New Roman" w:hAnsi="Times New Roman"/>
          <w:i/>
          <w:sz w:val="22"/>
        </w:rPr>
        <w:t>Figure 5.6 Detection Processing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5.7: Results Explainability Screenshot ]</w:t>
            </w:r>
          </w:p>
          <w:p>
            <w:pPr>
              <w:spacing w:after="80"/>
              <w:jc w:val="center"/>
            </w:pPr>
            <w:r>
              <w:rPr>
                <w:rFonts w:ascii="Times New Roman" w:hAnsi="Times New Roman"/>
                <w:color w:val="4A5568"/>
                <w:sz w:val="21"/>
              </w:rPr>
              <w:t>Description: Tabbed view displaying Grad-CAM, FFT, and noise residual overlays.</w:t>
            </w:r>
          </w:p>
          <w:p>
            <w:pPr>
              <w:spacing w:after="0"/>
              <w:jc w:val="center"/>
            </w:pPr>
            <w:r>
              <w:rPr>
                <w:rFonts w:ascii="Courier New" w:hAnsi="Courier New"/>
                <w:color w:val="718096"/>
                <w:sz w:val="19"/>
              </w:rPr>
              <w:t>System Asset Reference: frontend/src/components/ResultCard.jsx</w:t>
            </w:r>
          </w:p>
        </w:tc>
      </w:tr>
    </w:tbl>
    <w:p>
      <w:pPr>
        <w:spacing w:after="120"/>
      </w:pPr>
    </w:p>
    <w:p>
      <w:pPr>
        <w:spacing w:before="80" w:after="240"/>
        <w:jc w:val="center"/>
      </w:pPr>
      <w:r>
        <w:rPr>
          <w:rFonts w:ascii="Times New Roman" w:hAnsi="Times New Roman"/>
          <w:i/>
          <w:sz w:val="22"/>
        </w:rPr>
        <w:t>Figure 5.7 Results Explainability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5.8: Admin Control Panel Screenshot ]</w:t>
            </w:r>
          </w:p>
          <w:p>
            <w:pPr>
              <w:spacing w:after="80"/>
              <w:jc w:val="center"/>
            </w:pPr>
            <w:r>
              <w:rPr>
                <w:rFonts w:ascii="Times New Roman" w:hAnsi="Times New Roman"/>
                <w:color w:val="4A5568"/>
                <w:sz w:val="21"/>
              </w:rPr>
              <w:t>Description: Feedback verification controls, retraining triggers, and system status indicators.</w:t>
            </w:r>
          </w:p>
          <w:p>
            <w:pPr>
              <w:spacing w:after="0"/>
              <w:jc w:val="center"/>
            </w:pPr>
            <w:r>
              <w:rPr>
                <w:rFonts w:ascii="Courier New" w:hAnsi="Courier New"/>
                <w:color w:val="718096"/>
                <w:sz w:val="19"/>
              </w:rPr>
              <w:t>System Asset Reference: frontend/src/pages/AdminDashboard.jsx</w:t>
            </w:r>
          </w:p>
        </w:tc>
      </w:tr>
    </w:tbl>
    <w:p>
      <w:pPr>
        <w:spacing w:after="120"/>
      </w:pPr>
    </w:p>
    <w:p>
      <w:pPr>
        <w:spacing w:before="80" w:after="240"/>
        <w:jc w:val="center"/>
      </w:pPr>
      <w:r>
        <w:rPr>
          <w:rFonts w:ascii="Times New Roman" w:hAnsi="Times New Roman"/>
          <w:i/>
          <w:sz w:val="22"/>
        </w:rPr>
        <w:t>Figure 5.8 Admin Control Panel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5.9: Model Version Settings Screenshot ]</w:t>
            </w:r>
          </w:p>
          <w:p>
            <w:pPr>
              <w:spacing w:after="80"/>
              <w:jc w:val="center"/>
            </w:pPr>
            <w:r>
              <w:rPr>
                <w:rFonts w:ascii="Times New Roman" w:hAnsi="Times New Roman"/>
                <w:color w:val="4A5568"/>
                <w:sz w:val="21"/>
              </w:rPr>
              <w:t>Description: Model version rotation table and version rollback buttons.</w:t>
            </w:r>
          </w:p>
          <w:p>
            <w:pPr>
              <w:spacing w:after="0"/>
              <w:jc w:val="center"/>
            </w:pPr>
            <w:r>
              <w:rPr>
                <w:rFonts w:ascii="Courier New" w:hAnsi="Courier New"/>
                <w:color w:val="718096"/>
                <w:sz w:val="19"/>
              </w:rPr>
              <w:t>System Asset Reference: frontend/src/components/ModelRegistry.jsx</w:t>
            </w:r>
          </w:p>
        </w:tc>
      </w:tr>
    </w:tbl>
    <w:p>
      <w:pPr>
        <w:spacing w:after="120"/>
      </w:pPr>
    </w:p>
    <w:p>
      <w:pPr>
        <w:spacing w:before="80" w:after="240"/>
        <w:jc w:val="center"/>
      </w:pPr>
      <w:r>
        <w:rPr>
          <w:rFonts w:ascii="Times New Roman" w:hAnsi="Times New Roman"/>
          <w:i/>
          <w:sz w:val="22"/>
        </w:rPr>
        <w:t>Figure 5.9 Model Version Settings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5.10: Dynamic Reports PDF Export Screenshot ]</w:t>
            </w:r>
          </w:p>
          <w:p>
            <w:pPr>
              <w:spacing w:after="80"/>
              <w:jc w:val="center"/>
            </w:pPr>
            <w:r>
              <w:rPr>
                <w:rFonts w:ascii="Times New Roman" w:hAnsi="Times New Roman"/>
                <w:color w:val="4A5568"/>
                <w:sz w:val="21"/>
              </w:rPr>
              <w:t>Description: PDF export configuration and download interface.</w:t>
            </w:r>
          </w:p>
          <w:p>
            <w:pPr>
              <w:spacing w:after="0"/>
              <w:jc w:val="center"/>
            </w:pPr>
            <w:r>
              <w:rPr>
                <w:rFonts w:ascii="Courier New" w:hAnsi="Courier New"/>
                <w:color w:val="718096"/>
                <w:sz w:val="19"/>
              </w:rPr>
              <w:t>System Asset Reference: frontend/src/components/ReportDownloader.jsx</w:t>
            </w:r>
          </w:p>
        </w:tc>
      </w:tr>
    </w:tbl>
    <w:p>
      <w:pPr>
        <w:spacing w:after="120"/>
      </w:pPr>
    </w:p>
    <w:p>
      <w:pPr>
        <w:spacing w:before="80" w:after="240"/>
        <w:jc w:val="center"/>
      </w:pPr>
      <w:r>
        <w:rPr>
          <w:rFonts w:ascii="Times New Roman" w:hAnsi="Times New Roman"/>
          <w:i/>
          <w:sz w:val="22"/>
        </w:rPr>
        <w:t>Figure 5.10 Dynamic Reports PDF Export Screenshot Placeholder</w:t>
      </w:r>
    </w:p>
    <w:tbl>
      <w:tblPr>
        <w:tblW w:type="auto" w:w="0"/>
        <w:jc w:val="center"/>
        <w:tblLook w:firstColumn="1" w:firstRow="1" w:lastColumn="0" w:lastRow="0" w:noHBand="0" w:noVBand="1" w:val="04A0"/>
      </w:tblPr>
      <w:tblGrid>
        <w:gridCol w:w="8669"/>
      </w:tblGrid>
      <w:tr>
        <w:tc>
          <w:tcPr>
            <w:tcW w:type="dxa" w:w="8669"/>
            <w:shd w:val="clear" w:color="auto" w:fill="F7FAFC"/>
            <w:tcMar>
              <w:top w:w="200" w:type="dxa"/>
              <w:bottom w:w="200" w:type="dxa"/>
              <w:left w:w="300" w:type="dxa"/>
              <w:right w:w="300" w:type="dxa"/>
            </w:tcMar>
            <w:tcBorders>
              <w:top w:val="single" w:sz="6" w:color="A0AEC0"/>
              <w:left w:val="single" w:sz="6" w:color="A0AEC0"/>
              <w:bottom w:val="single" w:sz="6" w:color="A0AEC0"/>
              <w:right w:val="single" w:sz="6" w:color="A0AEC0"/>
            </w:tcBorders>
          </w:tcPr>
          <w:p>
            <w:pPr>
              <w:spacing w:after="80"/>
              <w:jc w:val="center"/>
            </w:pPr>
            <w:r>
              <w:rPr>
                <w:rFonts w:ascii="Times New Roman" w:hAnsi="Times New Roman"/>
                <w:b/>
                <w:color w:val="2D3748"/>
                <w:sz w:val="24"/>
              </w:rPr>
              <w:t>[ Figure 5.11: Prometheus &amp; Grafana Analytics Dashboard ]</w:t>
            </w:r>
          </w:p>
          <w:p>
            <w:pPr>
              <w:spacing w:after="80"/>
              <w:jc w:val="center"/>
            </w:pPr>
            <w:r>
              <w:rPr>
                <w:rFonts w:ascii="Times New Roman" w:hAnsi="Times New Roman"/>
                <w:color w:val="4A5568"/>
                <w:sz w:val="21"/>
              </w:rPr>
              <w:t>Description: Visual charts displaying API response latencies and server error rates.</w:t>
            </w:r>
          </w:p>
          <w:p>
            <w:pPr>
              <w:spacing w:after="0"/>
              <w:jc w:val="center"/>
            </w:pPr>
            <w:r>
              <w:rPr>
                <w:rFonts w:ascii="Courier New" w:hAnsi="Courier New"/>
                <w:color w:val="718096"/>
                <w:sz w:val="19"/>
              </w:rPr>
              <w:t>System Asset Reference: grafana/dashboards/authenticeye.json</w:t>
            </w:r>
          </w:p>
        </w:tc>
      </w:tr>
    </w:tbl>
    <w:p>
      <w:pPr>
        <w:spacing w:after="120"/>
      </w:pPr>
    </w:p>
    <w:p>
      <w:pPr>
        <w:spacing w:before="80" w:after="240"/>
        <w:jc w:val="center"/>
      </w:pPr>
      <w:r>
        <w:rPr>
          <w:rFonts w:ascii="Times New Roman" w:hAnsi="Times New Roman"/>
          <w:i/>
          <w:sz w:val="22"/>
        </w:rPr>
        <w:t>Figure 5.11 Prometheus &amp; Grafana Analytics Dashboard Placeholder</w:t>
      </w:r>
    </w:p>
    <w:p>
      <w:pPr>
        <w:spacing w:before="320" w:after="160"/>
        <w:jc w:val="left"/>
      </w:pPr>
      <w:r>
        <w:rPr>
          <w:rFonts w:ascii="Times New Roman" w:hAnsi="Times New Roman"/>
          <w:b/>
          <w:sz w:val="32"/>
        </w:rPr>
        <w:t>5.2 Core Implementation Code Snippets &amp; Explanations</w:t>
      </w:r>
    </w:p>
    <w:p>
      <w:pPr>
        <w:spacing w:before="240" w:after="120"/>
        <w:jc w:val="left"/>
      </w:pPr>
      <w:r>
        <w:rPr>
          <w:rFonts w:ascii="Times New Roman" w:hAnsi="Times New Roman"/>
          <w:b/>
          <w:sz w:val="28"/>
        </w:rPr>
        <w:t>1. Physics Forensics: Fast Fourier Transform (FFT) Analysis</w:t>
      </w:r>
    </w:p>
    <w:p>
      <w:pPr>
        <w:spacing w:line="276" w:lineRule="auto" w:after="120"/>
        <w:ind w:left="360"/>
        <w:jc w:val="left"/>
      </w:pPr>
      <w:r>
        <w:rPr>
          <w:rFonts w:ascii="Courier New" w:hAnsi="Courier New"/>
          <w:sz w:val="20"/>
        </w:rPr>
        <w:t>import numpy as np</w:t>
        <w:br/>
        <w:br/>
        <w:t>def compute_fft_anomaly_score(gray_face: np.ndarray) -&gt; float:</w:t>
        <w:br/>
        <w:t xml:space="preserve">    """</w:t>
        <w:br/>
        <w:t xml:space="preserve">    Computes high-frequency anomaly ratios in the Fourier spectrum.</w:t>
        <w:br/>
        <w:t xml:space="preserve">    Upsampling layers in GANs/Diffusion models leave periodic grid artifacts.</w:t>
        <w:br/>
        <w:t xml:space="preserve">    """</w:t>
        <w:br/>
        <w:t xml:space="preserve">    fft_coeffs = np.fft.fft2(gray_face)</w:t>
        <w:br/>
        <w:t xml:space="preserve">    fft_shifted = np.fft.fftshift(fft_coeffs)</w:t>
        <w:br/>
        <w:t xml:space="preserve">    magnitude_spectrum = np.abs(fft_shifted)</w:t>
        <w:br/>
        <w:t xml:space="preserve">    </w:t>
        <w:br/>
        <w:t xml:space="preserve">    height, width = magnitude_spectrum.shape</w:t>
        <w:br/>
        <w:t xml:space="preserve">    cy, cx = height // 2, width // 2</w:t>
        <w:br/>
        <w:t xml:space="preserve">    </w:t>
        <w:br/>
        <w:t xml:space="preserve">    y_coords, x_coords = np.ogrid[:height, :width]</w:t>
        <w:br/>
        <w:t xml:space="preserve">    radial_distances = np.sqrt((y_coords - cy)**2 + (x_coords - cx)**2)</w:t>
        <w:br/>
        <w:t xml:space="preserve">    max_radius = min(cy, cx)</w:t>
        <w:br/>
        <w:t xml:space="preserve">    </w:t>
        <w:br/>
        <w:t xml:space="preserve">    low_freq_mask = radial_distances &lt; (max_radius / 8)</w:t>
        <w:br/>
        <w:t xml:space="preserve">    high_freq_mask = (radial_distances &gt; (max_radius / 4)) &amp; (radial_distances &lt; max_radius)</w:t>
        <w:br/>
        <w:t xml:space="preserve">    </w:t>
        <w:br/>
        <w:t xml:space="preserve">    low_energy = np.mean(magnitude_spectrum[low_freq_mask]) if np.any(low_freq_mask) else 1e-6</w:t>
        <w:br/>
        <w:t xml:space="preserve">    high_energy = np.mean(magnitude_spectrum[high_freq_mask]) if np.any(high_freq_mask) else 0.0</w:t>
        <w:br/>
        <w:t xml:space="preserve">    </w:t>
        <w:br/>
        <w:t xml:space="preserve">    spectral_ratio = high_energy / (low_energy + 1e-8)</w:t>
        <w:br/>
        <w:t xml:space="preserve">    normalized_score = min(1.0, max(0.0, (spectral_ratio - 0.04) / 0.28))</w:t>
        <w:br/>
        <w:t xml:space="preserve">    </w:t>
        <w:br/>
        <w:t xml:space="preserve">    return float(normalized_score)</w:t>
      </w:r>
    </w:p>
    <w:p>
      <w:pPr>
        <w:spacing w:before="240" w:after="120"/>
        <w:jc w:val="left"/>
      </w:pPr>
      <w:r>
        <w:rPr>
          <w:rFonts w:ascii="Times New Roman" w:hAnsi="Times New Roman"/>
          <w:b/>
          <w:sz w:val="28"/>
        </w:rPr>
        <w:t>2. Physics Forensics: Noise Residual Kurtosis Analysis</w:t>
      </w:r>
    </w:p>
    <w:p>
      <w:pPr>
        <w:spacing w:line="276" w:lineRule="auto" w:after="120"/>
        <w:ind w:left="360"/>
        <w:jc w:val="left"/>
      </w:pPr>
      <w:r>
        <w:rPr>
          <w:rFonts w:ascii="Courier New" w:hAnsi="Courier New"/>
          <w:sz w:val="20"/>
        </w:rPr>
        <w:t>import cv2</w:t>
        <w:br/>
        <w:t>import numpy as np</w:t>
        <w:br/>
        <w:t>from PIL import Image</w:t>
        <w:br/>
        <w:br/>
        <w:t>def compute_noise_residual_kurtosis(pil_image: Image.Image) -&gt; float:</w:t>
        <w:br/>
        <w:t xml:space="preserve">    """</w:t>
        <w:br/>
        <w:t xml:space="preserve">    Measures the kurtosis of the noise residual of an image.</w:t>
        <w:br/>
        <w:t xml:space="preserve">    Synthetic images show non-Gaussian, peaky distributions (kurtosis &gt; 6).</w:t>
        <w:br/>
        <w:t xml:space="preserve">    """</w:t>
        <w:br/>
        <w:t xml:space="preserve">    img_rgb = np.array(pil_image.resize((256, 256)).convert("RGB"), dtype=np.float32)</w:t>
        <w:br/>
        <w:t xml:space="preserve">    blurred_img = cv2.GaussianBlur(img_rgb, (5, 5), 0)</w:t>
        <w:br/>
        <w:t xml:space="preserve">    noise_residual = img_rgb - blurred_img</w:t>
        <w:br/>
        <w:t xml:space="preserve">    </w:t>
        <w:br/>
        <w:t xml:space="preserve">    flat_residual = noise_residual.flatten()</w:t>
        <w:br/>
        <w:t xml:space="preserve">    residual_mean = np.mean(flat_residual)</w:t>
        <w:br/>
        <w:t xml:space="preserve">    residual_std = np.std(flat_residual)</w:t>
        <w:br/>
        <w:t xml:space="preserve">    </w:t>
        <w:br/>
        <w:t xml:space="preserve">    if residual_std &gt; 0:</w:t>
        <w:br/>
        <w:t xml:space="preserve">        kurtosis_value = float(np.mean(((flat_residual - residual_mean) / residual_std) ** 4))</w:t>
        <w:br/>
        <w:t xml:space="preserve">    else:</w:t>
        <w:br/>
        <w:t xml:space="preserve">        kurtosis_value = 0.0</w:t>
        <w:br/>
        <w:t xml:space="preserve">        </w:t>
        <w:br/>
        <w:t xml:space="preserve">    normalized_score = min(1.0, max(0.0, (kurtosis_value - 4.5) / 5.5))</w:t>
        <w:br/>
        <w:t xml:space="preserve">    return float(normalized_score)</w:t>
      </w:r>
    </w:p>
    <w:p>
      <w:pPr>
        <w:spacing w:before="240" w:after="120"/>
        <w:jc w:val="left"/>
      </w:pPr>
      <w:r>
        <w:rPr>
          <w:rFonts w:ascii="Times New Roman" w:hAnsi="Times New Roman"/>
          <w:b/>
          <w:sz w:val="28"/>
        </w:rPr>
        <w:t>3. Backend Hardening: Access Token &amp; Secure Refresh Token Controller</w:t>
      </w:r>
    </w:p>
    <w:p>
      <w:pPr>
        <w:spacing w:line="276" w:lineRule="auto" w:after="120"/>
        <w:ind w:left="360"/>
        <w:jc w:val="left"/>
      </w:pPr>
      <w:r>
        <w:rPr>
          <w:rFonts w:ascii="Courier New" w:hAnsi="Courier New"/>
          <w:sz w:val="20"/>
        </w:rPr>
        <w:t>// File Path: backend/routes/auth.js</w:t>
        <w:br/>
        <w:t>const express = require('express');</w:t>
        <w:br/>
        <w:t>const jwt = require('jsonwebtoken');</w:t>
        <w:br/>
        <w:t>const bcrypt = require('bcryptjs');</w:t>
        <w:br/>
        <w:t>const User = require('../models/User');</w:t>
        <w:br/>
        <w:t>const router = express.Router();</w:t>
        <w:br/>
        <w:br/>
        <w:t>router.post('/login', async (req, res) =&gt; {</w:t>
        <w:br/>
        <w:t xml:space="preserve">    try {</w:t>
        <w:br/>
        <w:t xml:space="preserve">        const { email, password } = req.body;</w:t>
        <w:br/>
        <w:t xml:space="preserve">        const user = await User.findOne({ email });</w:t>
        <w:br/>
        <w:t xml:space="preserve">        if (!user) {</w:t>
        <w:br/>
        <w:t xml:space="preserve">            return res.status(401).json({ message: 'Invalid authentication credentials' });</w:t>
        <w:br/>
        <w:t xml:space="preserve">        }</w:t>
        <w:br/>
        <w:t xml:space="preserve">        </w:t>
        <w:br/>
        <w:t xml:space="preserve">        const isMatch = await bcrypt.compare(password, user.password);</w:t>
        <w:br/>
        <w:t xml:space="preserve">        if (!isMatch) {</w:t>
        <w:br/>
        <w:t xml:space="preserve">            return res.status(401).json({ message: 'Invalid authentication credentials' });</w:t>
        <w:br/>
        <w:t xml:space="preserve">        }</w:t>
        <w:br/>
        <w:t xml:space="preserve">        </w:t>
        <w:br/>
        <w:t xml:space="preserve">        const accessToken = jwt.sign(</w:t>
        <w:br/>
        <w:t xml:space="preserve">            { id: user._id, role: user.role },</w:t>
        <w:br/>
        <w:t xml:space="preserve">            process.env.ACCESS_TOKEN_SECRET || 'AccessSecretKey',</w:t>
        <w:br/>
        <w:t xml:space="preserve">            { expiresIn: '15m' }</w:t>
        <w:br/>
        <w:t xml:space="preserve">        );</w:t>
        <w:br/>
        <w:t xml:space="preserve">        </w:t>
        <w:br/>
        <w:t xml:space="preserve">        const refreshToken = jwt.sign(</w:t>
        <w:br/>
        <w:t xml:space="preserve">            { id: user._id },</w:t>
        <w:br/>
        <w:t xml:space="preserve">            process.env.REFRESH_TOKEN_SECRET || 'RefreshSecretKey',</w:t>
        <w:br/>
        <w:t xml:space="preserve">            { expiresIn: '7d' }</w:t>
        <w:br/>
        <w:t xml:space="preserve">        );</w:t>
        <w:br/>
        <w:t xml:space="preserve">        </w:t>
        <w:br/>
        <w:t xml:space="preserve">        res.cookie('refreshToken', refreshToken, {</w:t>
        <w:br/>
        <w:t xml:space="preserve">            httpOnly: true,</w:t>
        <w:br/>
        <w:t xml:space="preserve">            secure: process.env.NODE_ENV === 'production',</w:t>
        <w:br/>
        <w:t xml:space="preserve">            sameSite: 'Strict',</w:t>
        <w:br/>
        <w:t xml:space="preserve">            maxAge: 7 * 24 * 60 * 60 * 1000</w:t>
        <w:br/>
        <w:t xml:space="preserve">        });</w:t>
        <w:br/>
        <w:t xml:space="preserve">        </w:t>
        <w:br/>
        <w:t xml:space="preserve">        return res.json({</w:t>
        <w:br/>
        <w:t xml:space="preserve">            token: accessToken,</w:t>
        <w:br/>
        <w:t xml:space="preserve">            user: { id: user._id, name: user.name, role: user.role }</w:t>
        <w:br/>
        <w:t xml:space="preserve">        });</w:t>
        <w:br/>
        <w:t xml:space="preserve">    } catch (error) {</w:t>
        <w:br/>
        <w:t xml:space="preserve">        return res.status(500).json({ message: 'Login failed', error: error.message });</w:t>
        <w:br/>
        <w:t xml:space="preserve">    }</w:t>
        <w:br/>
        <w:t>});</w:t>
      </w:r>
    </w:p>
    <w:p>
      <w:pPr>
        <w:spacing w:before="240" w:after="120"/>
        <w:jc w:val="left"/>
      </w:pPr>
      <w:r>
        <w:rPr>
          <w:rFonts w:ascii="Times New Roman" w:hAnsi="Times New Roman"/>
          <w:b/>
          <w:sz w:val="28"/>
        </w:rPr>
        <w:t>4. Backend Hardening: Quarantined Upload &amp; Magic Bytes Validation</w:t>
      </w:r>
    </w:p>
    <w:p>
      <w:pPr>
        <w:spacing w:line="276" w:lineRule="auto" w:after="120"/>
        <w:ind w:left="360"/>
        <w:jc w:val="left"/>
      </w:pPr>
      <w:r>
        <w:rPr>
          <w:rFonts w:ascii="Courier New" w:hAnsi="Courier New"/>
          <w:sz w:val="20"/>
        </w:rPr>
        <w:t>// File Path: backend/routes/detect.js</w:t>
        <w:br/>
        <w:t>const fs = require('fs');</w:t>
        <w:br/>
        <w:t>const crypto = require('crypto');</w:t>
        <w:br/>
        <w:br/>
        <w:t>const validateQuarantineUpload = (req, res, next) =&gt; {</w:t>
        <w:br/>
        <w:t xml:space="preserve">    if (!req.file) {</w:t>
        <w:br/>
        <w:t xml:space="preserve">        return res.status(400).json({ message: 'No media file provided' });</w:t>
        <w:br/>
        <w:t xml:space="preserve">    }</w:t>
        <w:br/>
        <w:t xml:space="preserve">    const quarantinedFilePath = req.file.path;</w:t>
        <w:br/>
        <w:t xml:space="preserve">    try {</w:t>
        <w:br/>
        <w:t xml:space="preserve">        const fd = fs.openSync(quarantinedFilePath, 'r');</w:t>
        <w:br/>
        <w:t xml:space="preserve">        const buffer = Buffer.alloc(4);</w:t>
        <w:br/>
        <w:t xml:space="preserve">        fs.readSync(fd, buffer, 0, 4, 0);</w:t>
        <w:br/>
        <w:t xml:space="preserve">        fs.closeSync(fd);</w:t>
        <w:br/>
        <w:t xml:space="preserve">        </w:t>
        <w:br/>
        <w:t xml:space="preserve">        const magicBytesHex = buffer.toString('hex').toLowerCase();</w:t>
        <w:br/>
        <w:t xml:space="preserve">        const acceptedSignatures = {</w:t>
        <w:br/>
        <w:t xml:space="preserve">            'ffd8ff': 'image/jpeg',</w:t>
        <w:br/>
        <w:t xml:space="preserve">            '89504e47': 'image/png',</w:t>
        <w:br/>
        <w:t xml:space="preserve">            '52494646': 'image/webp'</w:t>
        <w:br/>
        <w:t xml:space="preserve">        };</w:t>
        <w:br/>
        <w:t xml:space="preserve">        </w:t>
        <w:br/>
        <w:t xml:space="preserve">        let identifiedMimetype = null;</w:t>
        <w:br/>
        <w:t xml:space="preserve">        for (const signature in acceptedSignatures) {</w:t>
        <w:br/>
        <w:t xml:space="preserve">            if (magicBytesHex.startsWith(signature)) {</w:t>
        <w:br/>
        <w:t xml:space="preserve">                identifiedMimetype = acceptedSignatures[signature];</w:t>
        <w:br/>
        <w:t xml:space="preserve">                break;</w:t>
        <w:br/>
        <w:t xml:space="preserve">            }</w:t>
        <w:br/>
        <w:t xml:space="preserve">        }</w:t>
        <w:br/>
        <w:t xml:space="preserve">        </w:t>
        <w:br/>
        <w:t xml:space="preserve">        if (!identifiedMimetype) {</w:t>
        <w:br/>
        <w:t xml:space="preserve">            fs.unlinkSync(quarantinedFilePath);</w:t>
        <w:br/>
        <w:t xml:space="preserve">            return res.status(400).json({ message: 'Invalid magic bytes' });</w:t>
        <w:br/>
        <w:t xml:space="preserve">        }</w:t>
        <w:br/>
        <w:t xml:space="preserve">        </w:t>
        <w:br/>
        <w:t xml:space="preserve">        const fileBuffer = fs.readFileSync(quarantinedFilePath);</w:t>
        <w:br/>
        <w:t xml:space="preserve">        const fileHash = crypto.createHash('sha256').update(fileBuffer).digest('hex');</w:t>
        <w:br/>
        <w:t xml:space="preserve">        </w:t>
        <w:br/>
        <w:t xml:space="preserve">        req.validatedFile = { path: quarantinedFilePath, hash: fileHash };</w:t>
        <w:br/>
        <w:t xml:space="preserve">        next();</w:t>
        <w:br/>
        <w:t xml:space="preserve">    } catch (error) {</w:t>
        <w:br/>
        <w:t xml:space="preserve">        if (fs.existsSync(quarantinedFilePath)) fs.unlinkSync(quarantinedFilePath);</w:t>
        <w:br/>
        <w:t xml:space="preserve">        return res.status(500).json({ message: 'Upload validation error', error: error.message });</w:t>
        <w:br/>
        <w:t xml:space="preserve">    }</w:t>
        <w:br/>
        <w:t>};</w:t>
      </w:r>
    </w:p>
    <w:p>
      <w:pPr>
        <w:spacing w:before="240" w:after="120"/>
        <w:jc w:val="left"/>
      </w:pPr>
      <w:r>
        <w:rPr>
          <w:rFonts w:ascii="Times New Roman" w:hAnsi="Times New Roman"/>
          <w:b/>
          <w:sz w:val="28"/>
        </w:rPr>
        <w:t>5. MLOps: Checkpoint Version Rollback Execution</w:t>
      </w:r>
    </w:p>
    <w:p>
      <w:pPr>
        <w:spacing w:line="276" w:lineRule="auto" w:after="120"/>
        <w:ind w:left="360"/>
        <w:jc w:val="left"/>
      </w:pPr>
      <w:r>
        <w:rPr>
          <w:rFonts w:ascii="Courier New" w:hAnsi="Courier New"/>
          <w:sz w:val="20"/>
        </w:rPr>
        <w:t># File Path: ai-service/version_manager.py</w:t>
        <w:br/>
        <w:t>import os</w:t>
        <w:br/>
        <w:t>import shutil</w:t>
        <w:br/>
        <w:t>import json</w:t>
        <w:br/>
        <w:br/>
        <w:t>def rollback_to_version(target_version: str):</w:t>
        <w:br/>
        <w:t xml:space="preserve">    models_dir = os.path.dirname(os.path.abspath(__file__))</w:t>
        <w:br/>
        <w:t xml:space="preserve">    target_checkpoint_dir = os.path.join(models_dir, "checkpoints", target_version)</w:t>
        <w:br/>
        <w:t xml:space="preserve">    </w:t>
        <w:br/>
        <w:t xml:space="preserve">    if not os.path.exists(target_checkpoint_dir):</w:t>
        <w:br/>
        <w:t xml:space="preserve">        raise FileNotFoundError(f"Checkpoint '{target_version}' not found")</w:t>
        <w:br/>
        <w:t xml:space="preserve">        </w:t>
        <w:br/>
        <w:t xml:space="preserve">    files_to_restore = ["efficientnet_dfdc.pt", "xception_ffpp.pt", "ensemble.pkl"]</w:t>
        <w:br/>
        <w:t xml:space="preserve">    for filename in files_to_restore:</w:t>
        <w:br/>
        <w:t xml:space="preserve">        source = os.path.join(target_checkpoint_dir, filename)</w:t>
        <w:br/>
        <w:t xml:space="preserve">        destination = os.path.join(models_dir, filename)</w:t>
        <w:br/>
        <w:t xml:space="preserve">        if os.path.exists(source):</w:t>
        <w:br/>
        <w:t xml:space="preserve">            shutil.copy2(source, destination)</w:t>
        <w:br/>
        <w:t xml:space="preserve">            </w:t>
        <w:br/>
        <w:t xml:space="preserve">    config_path = os.path.join(models_dir, "current.json")</w:t>
        <w:br/>
        <w:t xml:space="preserve">    with open(config_path, 'w') as f:</w:t>
        <w:br/>
        <w:t xml:space="preserve">        json.dump({"active_version": target_version, "rolled_back": True}, f)</w:t>
        <w:br/>
        <w:t xml:space="preserve">        </w:t>
        <w:br/>
        <w:t xml:space="preserve">    print(f"Successfully rolled back active checkpoints to {target_version}")</w:t>
      </w:r>
    </w:p>
    <w:p>
      <w:r>
        <w:br w:type="page"/>
      </w:r>
    </w:p>
    <w:p>
      <w:pPr>
        <w:spacing w:before="480" w:after="360"/>
        <w:jc w:val="center"/>
      </w:pPr>
      <w:r>
        <w:rPr>
          <w:rFonts w:ascii="Times New Roman" w:hAnsi="Times New Roman"/>
          <w:b/>
          <w:sz w:val="36"/>
        </w:rPr>
        <w:t>CHAPTER 6: SYSTEM TESTING AND EVALUATION</w:t>
      </w:r>
    </w:p>
    <w:p>
      <w:pPr>
        <w:spacing w:before="320" w:after="160"/>
        <w:jc w:val="left"/>
      </w:pPr>
      <w:r>
        <w:rPr>
          <w:rFonts w:ascii="Times New Roman" w:hAnsi="Times New Roman"/>
          <w:b/>
          <w:sz w:val="32"/>
        </w:rPr>
        <w:t>6.1 Testing Methodologies</w:t>
      </w:r>
    </w:p>
    <w:p>
      <w:pPr>
        <w:spacing w:line="360" w:lineRule="auto" w:after="120"/>
        <w:jc w:val="both"/>
      </w:pPr>
      <w:r>
        <w:rPr>
          <w:rFonts w:ascii="Times New Roman" w:hAnsi="Times New Roman"/>
          <w:sz w:val="24"/>
        </w:rPr>
        <w:t>A multi-layered testing methodology was adopted to verify platform components:</w:t>
        <w:br/>
        <w:t>• Unit Testing: PyTest isolated and verified feature extractors, and Jest verified backend authentication handlers.</w:t>
        <w:br/>
        <w:t>• Integration Testing: Supertest simulated API requests to verify authorization parsing and the validation checks in the quarantine module.</w:t>
        <w:br/>
        <w:t>• System Testing: Simulates the full user path from registration to PDF export.</w:t>
        <w:br/>
        <w:t>• Security Testing: Pen-testing scripts verified defenses against NoSQL Injection and Cross-Site Scripting (XSS).</w:t>
        <w:br/>
        <w:t>• Performance Testing: Autocannon evaluated backend routing latencies, and Locust measured GPU memory footprints during concurrent analysis requests.</w:t>
      </w:r>
    </w:p>
    <w:p>
      <w:pPr>
        <w:spacing w:before="320" w:after="160"/>
        <w:jc w:val="left"/>
      </w:pPr>
      <w:r>
        <w:rPr>
          <w:rFonts w:ascii="Times New Roman" w:hAnsi="Times New Roman"/>
          <w:b/>
          <w:sz w:val="32"/>
        </w:rPr>
        <w:t>6.2 Test Cases Table</w:t>
      </w:r>
    </w:p>
    <w:p>
      <w:pPr>
        <w:spacing w:before="240" w:after="120"/>
        <w:jc w:val="center"/>
      </w:pPr>
      <w:r>
        <w:rPr>
          <w:rFonts w:ascii="Times New Roman" w:hAnsi="Times New Roman"/>
          <w:b/>
          <w:sz w:val="24"/>
        </w:rPr>
        <w:t>Table 6.1 Platform Verification Test Cases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445"/>
        <w:gridCol w:w="1445"/>
        <w:gridCol w:w="1445"/>
        <w:gridCol w:w="1445"/>
        <w:gridCol w:w="1445"/>
        <w:gridCol w:w="1445"/>
      </w:tblGrid>
      <w:tr>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Test ID</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Module</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Input Trigger</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Expected Output</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Actual Output</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Status</w:t>
            </w:r>
          </w:p>
        </w:tc>
      </w:tr>
      <w:tr>
        <w:tc>
          <w:tcPr>
            <w:tcW w:type="dxa" w:w="1445"/>
            <w:tcMar>
              <w:top w:w="100" w:type="dxa"/>
              <w:bottom w:w="100" w:type="dxa"/>
              <w:left w:w="150" w:type="dxa"/>
              <w:right w:w="150" w:type="dxa"/>
            </w:tcMar>
          </w:tcPr>
          <w:p>
            <w:pPr>
              <w:jc w:val="left"/>
            </w:pPr>
            <w:r>
              <w:rPr>
                <w:rFonts w:ascii="Times New Roman" w:hAnsi="Times New Roman"/>
                <w:sz w:val="20"/>
              </w:rPr>
              <w:t>TC-01</w:t>
            </w:r>
          </w:p>
        </w:tc>
        <w:tc>
          <w:tcPr>
            <w:tcW w:type="dxa" w:w="1445"/>
            <w:tcMar>
              <w:top w:w="100" w:type="dxa"/>
              <w:bottom w:w="100" w:type="dxa"/>
              <w:left w:w="150" w:type="dxa"/>
              <w:right w:w="150" w:type="dxa"/>
            </w:tcMar>
          </w:tcPr>
          <w:p>
            <w:pPr>
              <w:jc w:val="left"/>
            </w:pPr>
            <w:r>
              <w:rPr>
                <w:rFonts w:ascii="Times New Roman" w:hAnsi="Times New Roman"/>
                <w:sz w:val="20"/>
              </w:rPr>
              <w:t>Auth</w:t>
            </w:r>
          </w:p>
        </w:tc>
        <w:tc>
          <w:tcPr>
            <w:tcW w:type="dxa" w:w="1445"/>
            <w:tcMar>
              <w:top w:w="100" w:type="dxa"/>
              <w:bottom w:w="100" w:type="dxa"/>
              <w:left w:w="150" w:type="dxa"/>
              <w:right w:w="150" w:type="dxa"/>
            </w:tcMar>
          </w:tcPr>
          <w:p>
            <w:pPr>
              <w:jc w:val="center"/>
            </w:pPr>
            <w:r>
              <w:rPr>
                <w:rFonts w:ascii="Times New Roman" w:hAnsi="Times New Roman"/>
                <w:sz w:val="20"/>
              </w:rPr>
              <w:t>Valid credentials</w:t>
            </w:r>
          </w:p>
        </w:tc>
        <w:tc>
          <w:tcPr>
            <w:tcW w:type="dxa" w:w="1445"/>
            <w:tcMar>
              <w:top w:w="100" w:type="dxa"/>
              <w:bottom w:w="100" w:type="dxa"/>
              <w:left w:w="150" w:type="dxa"/>
              <w:right w:w="150" w:type="dxa"/>
            </w:tcMar>
          </w:tcPr>
          <w:p>
            <w:pPr>
              <w:jc w:val="center"/>
            </w:pPr>
            <w:r>
              <w:rPr>
                <w:rFonts w:ascii="Times New Roman" w:hAnsi="Times New Roman"/>
                <w:sz w:val="20"/>
              </w:rPr>
              <w:t>200 OK &amp; secure cookie set</w:t>
            </w:r>
          </w:p>
        </w:tc>
        <w:tc>
          <w:tcPr>
            <w:tcW w:type="dxa" w:w="1445"/>
            <w:tcMar>
              <w:top w:w="100" w:type="dxa"/>
              <w:bottom w:w="100" w:type="dxa"/>
              <w:left w:w="150" w:type="dxa"/>
              <w:right w:w="150" w:type="dxa"/>
            </w:tcMar>
          </w:tcPr>
          <w:p>
            <w:pPr>
              <w:jc w:val="center"/>
            </w:pPr>
            <w:r>
              <w:rPr>
                <w:rFonts w:ascii="Times New Roman" w:hAnsi="Times New Roman"/>
                <w:sz w:val="20"/>
              </w:rPr>
              <w:t>200 OK &amp; cookie set</w:t>
            </w:r>
          </w:p>
        </w:tc>
        <w:tc>
          <w:tcPr>
            <w:tcW w:type="dxa" w:w="1445"/>
            <w:tcMar>
              <w:top w:w="100" w:type="dxa"/>
              <w:bottom w:w="100" w:type="dxa"/>
              <w:left w:w="150" w:type="dxa"/>
              <w:right w:w="150" w:type="dxa"/>
            </w:tcMar>
          </w:tcPr>
          <w:p>
            <w:pPr>
              <w:jc w:val="center"/>
            </w:pPr>
            <w:r>
              <w:rPr>
                <w:rFonts w:ascii="Times New Roman" w:hAnsi="Times New Roman"/>
                <w:sz w:val="20"/>
              </w:rPr>
              <w:t>Pass</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TC-02</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Auth</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Invalid password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401 Unauthorized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401 Unauthorized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Pass</w:t>
            </w:r>
          </w:p>
        </w:tc>
      </w:tr>
      <w:tr>
        <w:tc>
          <w:tcPr>
            <w:tcW w:type="dxa" w:w="1445"/>
            <w:tcMar>
              <w:top w:w="100" w:type="dxa"/>
              <w:bottom w:w="100" w:type="dxa"/>
              <w:left w:w="150" w:type="dxa"/>
              <w:right w:w="150" w:type="dxa"/>
            </w:tcMar>
          </w:tcPr>
          <w:p>
            <w:pPr>
              <w:jc w:val="left"/>
            </w:pPr>
            <w:r>
              <w:rPr>
                <w:rFonts w:ascii="Times New Roman" w:hAnsi="Times New Roman"/>
                <w:sz w:val="20"/>
              </w:rPr>
              <w:t>TC-03</w:t>
            </w:r>
          </w:p>
        </w:tc>
        <w:tc>
          <w:tcPr>
            <w:tcW w:type="dxa" w:w="1445"/>
            <w:tcMar>
              <w:top w:w="100" w:type="dxa"/>
              <w:bottom w:w="100" w:type="dxa"/>
              <w:left w:w="150" w:type="dxa"/>
              <w:right w:w="150" w:type="dxa"/>
            </w:tcMar>
          </w:tcPr>
          <w:p>
            <w:pPr>
              <w:jc w:val="left"/>
            </w:pPr>
            <w:r>
              <w:rPr>
                <w:rFonts w:ascii="Times New Roman" w:hAnsi="Times New Roman"/>
                <w:sz w:val="20"/>
              </w:rPr>
              <w:t>Auth</w:t>
            </w:r>
          </w:p>
        </w:tc>
        <w:tc>
          <w:tcPr>
            <w:tcW w:type="dxa" w:w="1445"/>
            <w:tcMar>
              <w:top w:w="100" w:type="dxa"/>
              <w:bottom w:w="100" w:type="dxa"/>
              <w:left w:w="150" w:type="dxa"/>
              <w:right w:w="150" w:type="dxa"/>
            </w:tcMar>
          </w:tcPr>
          <w:p>
            <w:pPr>
              <w:jc w:val="center"/>
            </w:pPr>
            <w:r>
              <w:rPr>
                <w:rFonts w:ascii="Times New Roman" w:hAnsi="Times New Roman"/>
                <w:sz w:val="20"/>
              </w:rPr>
              <w:t>NoSQL input `{"$gt": ""}`</w:t>
            </w:r>
          </w:p>
        </w:tc>
        <w:tc>
          <w:tcPr>
            <w:tcW w:type="dxa" w:w="1445"/>
            <w:tcMar>
              <w:top w:w="100" w:type="dxa"/>
              <w:bottom w:w="100" w:type="dxa"/>
              <w:left w:w="150" w:type="dxa"/>
              <w:right w:w="150" w:type="dxa"/>
            </w:tcMar>
          </w:tcPr>
          <w:p>
            <w:pPr>
              <w:jc w:val="center"/>
            </w:pPr>
            <w:r>
              <w:rPr>
                <w:rFonts w:ascii="Times New Roman" w:hAnsi="Times New Roman"/>
                <w:sz w:val="20"/>
              </w:rPr>
              <w:t>Sanitize payload, return 401</w:t>
            </w:r>
          </w:p>
        </w:tc>
        <w:tc>
          <w:tcPr>
            <w:tcW w:type="dxa" w:w="1445"/>
            <w:tcMar>
              <w:top w:w="100" w:type="dxa"/>
              <w:bottom w:w="100" w:type="dxa"/>
              <w:left w:w="150" w:type="dxa"/>
              <w:right w:w="150" w:type="dxa"/>
            </w:tcMar>
          </w:tcPr>
          <w:p>
            <w:pPr>
              <w:jc w:val="center"/>
            </w:pPr>
            <w:r>
              <w:rPr>
                <w:rFonts w:ascii="Times New Roman" w:hAnsi="Times New Roman"/>
                <w:sz w:val="20"/>
              </w:rPr>
              <w:t>Sanitized, returned 401</w:t>
            </w:r>
          </w:p>
        </w:tc>
        <w:tc>
          <w:tcPr>
            <w:tcW w:type="dxa" w:w="1445"/>
            <w:tcMar>
              <w:top w:w="100" w:type="dxa"/>
              <w:bottom w:w="100" w:type="dxa"/>
              <w:left w:w="150" w:type="dxa"/>
              <w:right w:w="150" w:type="dxa"/>
            </w:tcMar>
          </w:tcPr>
          <w:p>
            <w:pPr>
              <w:jc w:val="center"/>
            </w:pPr>
            <w:r>
              <w:rPr>
                <w:rFonts w:ascii="Times New Roman" w:hAnsi="Times New Roman"/>
                <w:sz w:val="20"/>
              </w:rPr>
              <w:t>Pass</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TC-04</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Upload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Spoofed extension file</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Reject upload, delete file</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Rejected, file deleted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Pass</w:t>
            </w:r>
          </w:p>
        </w:tc>
      </w:tr>
      <w:tr>
        <w:tc>
          <w:tcPr>
            <w:tcW w:type="dxa" w:w="1445"/>
            <w:tcMar>
              <w:top w:w="100" w:type="dxa"/>
              <w:bottom w:w="100" w:type="dxa"/>
              <w:left w:w="150" w:type="dxa"/>
              <w:right w:w="150" w:type="dxa"/>
            </w:tcMar>
          </w:tcPr>
          <w:p>
            <w:pPr>
              <w:jc w:val="left"/>
            </w:pPr>
            <w:r>
              <w:rPr>
                <w:rFonts w:ascii="Times New Roman" w:hAnsi="Times New Roman"/>
                <w:sz w:val="20"/>
              </w:rPr>
              <w:t>TC-05</w:t>
            </w:r>
          </w:p>
        </w:tc>
        <w:tc>
          <w:tcPr>
            <w:tcW w:type="dxa" w:w="1445"/>
            <w:tcMar>
              <w:top w:w="100" w:type="dxa"/>
              <w:bottom w:w="100" w:type="dxa"/>
              <w:left w:w="150" w:type="dxa"/>
              <w:right w:w="150" w:type="dxa"/>
            </w:tcMar>
          </w:tcPr>
          <w:p>
            <w:pPr>
              <w:jc w:val="left"/>
            </w:pPr>
            <w:r>
              <w:rPr>
                <w:rFonts w:ascii="Times New Roman" w:hAnsi="Times New Roman"/>
                <w:sz w:val="20"/>
              </w:rPr>
              <w:t>Upload</w:t>
            </w:r>
          </w:p>
        </w:tc>
        <w:tc>
          <w:tcPr>
            <w:tcW w:type="dxa" w:w="1445"/>
            <w:tcMar>
              <w:top w:w="100" w:type="dxa"/>
              <w:bottom w:w="100" w:type="dxa"/>
              <w:left w:w="150" w:type="dxa"/>
              <w:right w:w="150" w:type="dxa"/>
            </w:tcMar>
          </w:tcPr>
          <w:p>
            <w:pPr>
              <w:jc w:val="center"/>
            </w:pPr>
            <w:r>
              <w:rPr>
                <w:rFonts w:ascii="Times New Roman" w:hAnsi="Times New Roman"/>
                <w:sz w:val="20"/>
              </w:rPr>
              <w:t>Valid JPEG image</w:t>
            </w:r>
          </w:p>
        </w:tc>
        <w:tc>
          <w:tcPr>
            <w:tcW w:type="dxa" w:w="1445"/>
            <w:tcMar>
              <w:top w:w="100" w:type="dxa"/>
              <w:bottom w:w="100" w:type="dxa"/>
              <w:left w:w="150" w:type="dxa"/>
              <w:right w:w="150" w:type="dxa"/>
            </w:tcMar>
          </w:tcPr>
          <w:p>
            <w:pPr>
              <w:jc w:val="center"/>
            </w:pPr>
            <w:r>
              <w:rPr>
                <w:rFonts w:ascii="Times New Roman" w:hAnsi="Times New Roman"/>
                <w:sz w:val="20"/>
              </w:rPr>
              <w:t>Promote file to uploads</w:t>
            </w:r>
          </w:p>
        </w:tc>
        <w:tc>
          <w:tcPr>
            <w:tcW w:type="dxa" w:w="1445"/>
            <w:tcMar>
              <w:top w:w="100" w:type="dxa"/>
              <w:bottom w:w="100" w:type="dxa"/>
              <w:left w:w="150" w:type="dxa"/>
              <w:right w:w="150" w:type="dxa"/>
            </w:tcMar>
          </w:tcPr>
          <w:p>
            <w:pPr>
              <w:jc w:val="center"/>
            </w:pPr>
            <w:r>
              <w:rPr>
                <w:rFonts w:ascii="Times New Roman" w:hAnsi="Times New Roman"/>
                <w:sz w:val="20"/>
              </w:rPr>
              <w:t>Promoted to uploads</w:t>
            </w:r>
          </w:p>
        </w:tc>
        <w:tc>
          <w:tcPr>
            <w:tcW w:type="dxa" w:w="1445"/>
            <w:tcMar>
              <w:top w:w="100" w:type="dxa"/>
              <w:bottom w:w="100" w:type="dxa"/>
              <w:left w:w="150" w:type="dxa"/>
              <w:right w:w="150" w:type="dxa"/>
            </w:tcMar>
          </w:tcPr>
          <w:p>
            <w:pPr>
              <w:jc w:val="center"/>
            </w:pPr>
            <w:r>
              <w:rPr>
                <w:rFonts w:ascii="Times New Roman" w:hAnsi="Times New Roman"/>
                <w:sz w:val="20"/>
              </w:rPr>
              <w:t>Pass</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TC-06</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Preproc</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Image without face</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faceDetected: false, resize</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Returned faceDetected: false</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Pass</w:t>
            </w:r>
          </w:p>
        </w:tc>
      </w:tr>
      <w:tr>
        <w:tc>
          <w:tcPr>
            <w:tcW w:type="dxa" w:w="1445"/>
            <w:tcMar>
              <w:top w:w="100" w:type="dxa"/>
              <w:bottom w:w="100" w:type="dxa"/>
              <w:left w:w="150" w:type="dxa"/>
              <w:right w:w="150" w:type="dxa"/>
            </w:tcMar>
          </w:tcPr>
          <w:p>
            <w:pPr>
              <w:jc w:val="left"/>
            </w:pPr>
            <w:r>
              <w:rPr>
                <w:rFonts w:ascii="Times New Roman" w:hAnsi="Times New Roman"/>
                <w:sz w:val="20"/>
              </w:rPr>
              <w:t>TC-07</w:t>
            </w:r>
          </w:p>
        </w:tc>
        <w:tc>
          <w:tcPr>
            <w:tcW w:type="dxa" w:w="1445"/>
            <w:tcMar>
              <w:top w:w="100" w:type="dxa"/>
              <w:bottom w:w="100" w:type="dxa"/>
              <w:left w:w="150" w:type="dxa"/>
              <w:right w:w="150" w:type="dxa"/>
            </w:tcMar>
          </w:tcPr>
          <w:p>
            <w:pPr>
              <w:jc w:val="left"/>
            </w:pPr>
            <w:r>
              <w:rPr>
                <w:rFonts w:ascii="Times New Roman" w:hAnsi="Times New Roman"/>
                <w:sz w:val="20"/>
              </w:rPr>
              <w:t>FFT</w:t>
            </w:r>
          </w:p>
        </w:tc>
        <w:tc>
          <w:tcPr>
            <w:tcW w:type="dxa" w:w="1445"/>
            <w:tcMar>
              <w:top w:w="100" w:type="dxa"/>
              <w:bottom w:w="100" w:type="dxa"/>
              <w:left w:w="150" w:type="dxa"/>
              <w:right w:w="150" w:type="dxa"/>
            </w:tcMar>
          </w:tcPr>
          <w:p>
            <w:pPr>
              <w:jc w:val="center"/>
            </w:pPr>
            <w:r>
              <w:rPr>
                <w:rFonts w:ascii="Times New Roman" w:hAnsi="Times New Roman"/>
                <w:sz w:val="20"/>
              </w:rPr>
              <w:t>GAN deepfake file</w:t>
            </w:r>
          </w:p>
        </w:tc>
        <w:tc>
          <w:tcPr>
            <w:tcW w:type="dxa" w:w="1445"/>
            <w:tcMar>
              <w:top w:w="100" w:type="dxa"/>
              <w:bottom w:w="100" w:type="dxa"/>
              <w:left w:w="150" w:type="dxa"/>
              <w:right w:w="150" w:type="dxa"/>
            </w:tcMar>
          </w:tcPr>
          <w:p>
            <w:pPr>
              <w:jc w:val="center"/>
            </w:pPr>
            <w:r>
              <w:rPr>
                <w:rFonts w:ascii="Times New Roman" w:hAnsi="Times New Roman"/>
                <w:sz w:val="20"/>
              </w:rPr>
              <w:t>Spectral ratio score &gt; 0.70</w:t>
            </w:r>
          </w:p>
        </w:tc>
        <w:tc>
          <w:tcPr>
            <w:tcW w:type="dxa" w:w="1445"/>
            <w:tcMar>
              <w:top w:w="100" w:type="dxa"/>
              <w:bottom w:w="100" w:type="dxa"/>
              <w:left w:w="150" w:type="dxa"/>
              <w:right w:w="150" w:type="dxa"/>
            </w:tcMar>
          </w:tcPr>
          <w:p>
            <w:pPr>
              <w:jc w:val="center"/>
            </w:pPr>
            <w:r>
              <w:rPr>
                <w:rFonts w:ascii="Times New Roman" w:hAnsi="Times New Roman"/>
                <w:sz w:val="20"/>
              </w:rPr>
              <w:t>Spectral score is 0.82</w:t>
            </w:r>
          </w:p>
        </w:tc>
        <w:tc>
          <w:tcPr>
            <w:tcW w:type="dxa" w:w="1445"/>
            <w:tcMar>
              <w:top w:w="100" w:type="dxa"/>
              <w:bottom w:w="100" w:type="dxa"/>
              <w:left w:w="150" w:type="dxa"/>
              <w:right w:w="150" w:type="dxa"/>
            </w:tcMar>
          </w:tcPr>
          <w:p>
            <w:pPr>
              <w:jc w:val="center"/>
            </w:pPr>
            <w:r>
              <w:rPr>
                <w:rFonts w:ascii="Times New Roman" w:hAnsi="Times New Roman"/>
                <w:sz w:val="20"/>
              </w:rPr>
              <w:t>Pass</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TC-08</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Fusion</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Features: `[0.8, 0.9, 0.7, 0.8]`</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Deepfake score &gt; 0.85</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Ensemble score is 0.8954</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Pass</w:t>
            </w:r>
          </w:p>
        </w:tc>
      </w:tr>
      <w:tr>
        <w:tc>
          <w:tcPr>
            <w:tcW w:type="dxa" w:w="1445"/>
            <w:tcMar>
              <w:top w:w="100" w:type="dxa"/>
              <w:bottom w:w="100" w:type="dxa"/>
              <w:left w:w="150" w:type="dxa"/>
              <w:right w:w="150" w:type="dxa"/>
            </w:tcMar>
          </w:tcPr>
          <w:p>
            <w:pPr>
              <w:jc w:val="left"/>
            </w:pPr>
            <w:r>
              <w:rPr>
                <w:rFonts w:ascii="Times New Roman" w:hAnsi="Times New Roman"/>
                <w:sz w:val="20"/>
              </w:rPr>
              <w:t>TC-09</w:t>
            </w:r>
          </w:p>
        </w:tc>
        <w:tc>
          <w:tcPr>
            <w:tcW w:type="dxa" w:w="1445"/>
            <w:tcMar>
              <w:top w:w="100" w:type="dxa"/>
              <w:bottom w:w="100" w:type="dxa"/>
              <w:left w:w="150" w:type="dxa"/>
              <w:right w:w="150" w:type="dxa"/>
            </w:tcMar>
          </w:tcPr>
          <w:p>
            <w:pPr>
              <w:jc w:val="left"/>
            </w:pPr>
            <w:r>
              <w:rPr>
                <w:rFonts w:ascii="Times New Roman" w:hAnsi="Times New Roman"/>
                <w:sz w:val="20"/>
              </w:rPr>
              <w:t>MLOps</w:t>
            </w:r>
          </w:p>
        </w:tc>
        <w:tc>
          <w:tcPr>
            <w:tcW w:type="dxa" w:w="1445"/>
            <w:tcMar>
              <w:top w:w="100" w:type="dxa"/>
              <w:bottom w:w="100" w:type="dxa"/>
              <w:left w:w="150" w:type="dxa"/>
              <w:right w:w="150" w:type="dxa"/>
            </w:tcMar>
          </w:tcPr>
          <w:p>
            <w:pPr>
              <w:jc w:val="center"/>
            </w:pPr>
            <w:r>
              <w:rPr>
                <w:rFonts w:ascii="Times New Roman" w:hAnsi="Times New Roman"/>
                <w:sz w:val="20"/>
              </w:rPr>
              <w:t>Trigger `/retrain`</w:t>
            </w:r>
          </w:p>
        </w:tc>
        <w:tc>
          <w:tcPr>
            <w:tcW w:type="dxa" w:w="1445"/>
            <w:tcMar>
              <w:top w:w="100" w:type="dxa"/>
              <w:bottom w:w="100" w:type="dxa"/>
              <w:left w:w="150" w:type="dxa"/>
              <w:right w:w="150" w:type="dxa"/>
            </w:tcMar>
          </w:tcPr>
          <w:p>
            <w:pPr>
              <w:jc w:val="center"/>
            </w:pPr>
            <w:r>
              <w:rPr>
                <w:rFonts w:ascii="Times New Roman" w:hAnsi="Times New Roman"/>
                <w:sz w:val="20"/>
              </w:rPr>
              <w:t>Fit ensemble, save checkpoint</w:t>
            </w:r>
          </w:p>
        </w:tc>
        <w:tc>
          <w:tcPr>
            <w:tcW w:type="dxa" w:w="1445"/>
            <w:tcMar>
              <w:top w:w="100" w:type="dxa"/>
              <w:bottom w:w="100" w:type="dxa"/>
              <w:left w:w="150" w:type="dxa"/>
              <w:right w:w="150" w:type="dxa"/>
            </w:tcMar>
          </w:tcPr>
          <w:p>
            <w:pPr>
              <w:jc w:val="center"/>
            </w:pPr>
            <w:r>
              <w:rPr>
                <w:rFonts w:ascii="Times New Roman" w:hAnsi="Times New Roman"/>
                <w:sz w:val="20"/>
              </w:rPr>
              <w:t>Ensemble trained, saved v2</w:t>
            </w:r>
          </w:p>
        </w:tc>
        <w:tc>
          <w:tcPr>
            <w:tcW w:type="dxa" w:w="1445"/>
            <w:tcMar>
              <w:top w:w="100" w:type="dxa"/>
              <w:bottom w:w="100" w:type="dxa"/>
              <w:left w:w="150" w:type="dxa"/>
              <w:right w:w="150" w:type="dxa"/>
            </w:tcMar>
          </w:tcPr>
          <w:p>
            <w:pPr>
              <w:jc w:val="center"/>
            </w:pPr>
            <w:r>
              <w:rPr>
                <w:rFonts w:ascii="Times New Roman" w:hAnsi="Times New Roman"/>
                <w:sz w:val="20"/>
              </w:rPr>
              <w:t>Pass</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TC-10</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MLOps</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Trigger `/rollback`</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Copy weights, hot-reload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Weights copied, hot-loaded</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Pass</w:t>
            </w:r>
          </w:p>
        </w:tc>
      </w:tr>
    </w:tbl>
    <w:p>
      <w:pPr>
        <w:spacing w:after="240"/>
      </w:pPr>
    </w:p>
    <w:p>
      <w:pPr>
        <w:spacing w:before="320" w:after="160"/>
        <w:jc w:val="left"/>
      </w:pPr>
      <w:r>
        <w:rPr>
          <w:rFonts w:ascii="Times New Roman" w:hAnsi="Times New Roman"/>
          <w:b/>
          <w:sz w:val="32"/>
        </w:rPr>
        <w:t>6.3 Performance Metrics &amp; Evaluation Results</w:t>
      </w:r>
    </w:p>
    <w:p>
      <w:pPr>
        <w:spacing w:before="240" w:after="120"/>
        <w:jc w:val="center"/>
      </w:pPr>
      <w:r>
        <w:rPr>
          <w:rFonts w:ascii="Times New Roman" w:hAnsi="Times New Roman"/>
          <w:b/>
          <w:sz w:val="24"/>
        </w:rPr>
        <w:t>Table 6.2 Model Performance and Evaluation Benchmarks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445"/>
        <w:gridCol w:w="1445"/>
        <w:gridCol w:w="1445"/>
        <w:gridCol w:w="1445"/>
        <w:gridCol w:w="1445"/>
        <w:gridCol w:w="1445"/>
      </w:tblGrid>
      <w:tr>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Model Name</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Accuracy</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Precision</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Recall</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F1-Score</w:t>
            </w:r>
          </w:p>
        </w:tc>
        <w:tc>
          <w:tcPr>
            <w:tcW w:type="dxa" w:w="1445"/>
            <w:shd w:val="clear" w:color="auto" w:fill="2D3748"/>
            <w:tcMar>
              <w:top w:w="120" w:type="dxa"/>
              <w:bottom w:w="120" w:type="dxa"/>
              <w:left w:w="150" w:type="dxa"/>
              <w:right w:w="150" w:type="dxa"/>
            </w:tcMar>
          </w:tcPr>
          <w:p>
            <w:pPr>
              <w:jc w:val="center"/>
            </w:pPr>
            <w:r>
              <w:rPr>
                <w:rFonts w:ascii="Times New Roman" w:hAnsi="Times New Roman"/>
                <w:b/>
                <w:color w:val="FFFFFF"/>
                <w:sz w:val="22"/>
              </w:rPr>
              <w:t>ROC-AUC</w:t>
            </w:r>
          </w:p>
        </w:tc>
      </w:tr>
      <w:tr>
        <w:tc>
          <w:tcPr>
            <w:tcW w:type="dxa" w:w="1445"/>
            <w:tcMar>
              <w:top w:w="100" w:type="dxa"/>
              <w:bottom w:w="100" w:type="dxa"/>
              <w:left w:w="150" w:type="dxa"/>
              <w:right w:w="150" w:type="dxa"/>
            </w:tcMar>
          </w:tcPr>
          <w:p>
            <w:pPr>
              <w:jc w:val="left"/>
            </w:pPr>
            <w:r>
              <w:rPr>
                <w:rFonts w:ascii="Times New Roman" w:hAnsi="Times New Roman"/>
                <w:sz w:val="20"/>
              </w:rPr>
              <w:t>EfficientNet-B4 (Spatial)</w:t>
            </w:r>
          </w:p>
        </w:tc>
        <w:tc>
          <w:tcPr>
            <w:tcW w:type="dxa" w:w="1445"/>
            <w:tcMar>
              <w:top w:w="100" w:type="dxa"/>
              <w:bottom w:w="100" w:type="dxa"/>
              <w:left w:w="150" w:type="dxa"/>
              <w:right w:w="150" w:type="dxa"/>
            </w:tcMar>
          </w:tcPr>
          <w:p>
            <w:pPr>
              <w:jc w:val="left"/>
            </w:pPr>
            <w:r>
              <w:rPr>
                <w:rFonts w:ascii="Times New Roman" w:hAnsi="Times New Roman"/>
                <w:sz w:val="20"/>
              </w:rPr>
              <w:t>89.2%</w:t>
            </w:r>
          </w:p>
        </w:tc>
        <w:tc>
          <w:tcPr>
            <w:tcW w:type="dxa" w:w="1445"/>
            <w:tcMar>
              <w:top w:w="100" w:type="dxa"/>
              <w:bottom w:w="100" w:type="dxa"/>
              <w:left w:w="150" w:type="dxa"/>
              <w:right w:w="150" w:type="dxa"/>
            </w:tcMar>
          </w:tcPr>
          <w:p>
            <w:pPr>
              <w:jc w:val="center"/>
            </w:pPr>
            <w:r>
              <w:rPr>
                <w:rFonts w:ascii="Times New Roman" w:hAnsi="Times New Roman"/>
                <w:sz w:val="20"/>
              </w:rPr>
              <w:t>88.5%</w:t>
            </w:r>
          </w:p>
        </w:tc>
        <w:tc>
          <w:tcPr>
            <w:tcW w:type="dxa" w:w="1445"/>
            <w:tcMar>
              <w:top w:w="100" w:type="dxa"/>
              <w:bottom w:w="100" w:type="dxa"/>
              <w:left w:w="150" w:type="dxa"/>
              <w:right w:w="150" w:type="dxa"/>
            </w:tcMar>
          </w:tcPr>
          <w:p>
            <w:pPr>
              <w:jc w:val="center"/>
            </w:pPr>
            <w:r>
              <w:rPr>
                <w:rFonts w:ascii="Times New Roman" w:hAnsi="Times New Roman"/>
                <w:sz w:val="20"/>
              </w:rPr>
              <w:t>90.1%</w:t>
            </w:r>
          </w:p>
        </w:tc>
        <w:tc>
          <w:tcPr>
            <w:tcW w:type="dxa" w:w="1445"/>
            <w:tcMar>
              <w:top w:w="100" w:type="dxa"/>
              <w:bottom w:w="100" w:type="dxa"/>
              <w:left w:w="150" w:type="dxa"/>
              <w:right w:w="150" w:type="dxa"/>
            </w:tcMar>
          </w:tcPr>
          <w:p>
            <w:pPr>
              <w:jc w:val="center"/>
            </w:pPr>
            <w:r>
              <w:rPr>
                <w:rFonts w:ascii="Times New Roman" w:hAnsi="Times New Roman"/>
                <w:sz w:val="20"/>
              </w:rPr>
              <w:t>89.3%</w:t>
            </w:r>
          </w:p>
        </w:tc>
        <w:tc>
          <w:tcPr>
            <w:tcW w:type="dxa" w:w="1445"/>
            <w:tcMar>
              <w:top w:w="100" w:type="dxa"/>
              <w:bottom w:w="100" w:type="dxa"/>
              <w:left w:w="150" w:type="dxa"/>
              <w:right w:w="150" w:type="dxa"/>
            </w:tcMar>
          </w:tcPr>
          <w:p>
            <w:pPr>
              <w:jc w:val="center"/>
            </w:pPr>
            <w:r>
              <w:rPr>
                <w:rFonts w:ascii="Times New Roman" w:hAnsi="Times New Roman"/>
                <w:sz w:val="20"/>
              </w:rPr>
              <w:t>0.941</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XceptionNet (Texture)</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88.4%</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87.2%</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89.6%</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88.4%</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0.932</w:t>
            </w:r>
          </w:p>
        </w:tc>
      </w:tr>
      <w:tr>
        <w:tc>
          <w:tcPr>
            <w:tcW w:type="dxa" w:w="1445"/>
            <w:tcMar>
              <w:top w:w="100" w:type="dxa"/>
              <w:bottom w:w="100" w:type="dxa"/>
              <w:left w:w="150" w:type="dxa"/>
              <w:right w:w="150" w:type="dxa"/>
            </w:tcMar>
          </w:tcPr>
          <w:p>
            <w:pPr>
              <w:jc w:val="left"/>
            </w:pPr>
            <w:r>
              <w:rPr>
                <w:rFonts w:ascii="Times New Roman" w:hAnsi="Times New Roman"/>
                <w:sz w:val="20"/>
              </w:rPr>
              <w:t>Vision Transformer (ViT)</w:t>
            </w:r>
          </w:p>
        </w:tc>
        <w:tc>
          <w:tcPr>
            <w:tcW w:type="dxa" w:w="1445"/>
            <w:tcMar>
              <w:top w:w="100" w:type="dxa"/>
              <w:bottom w:w="100" w:type="dxa"/>
              <w:left w:w="150" w:type="dxa"/>
              <w:right w:w="150" w:type="dxa"/>
            </w:tcMar>
          </w:tcPr>
          <w:p>
            <w:pPr>
              <w:jc w:val="left"/>
            </w:pPr>
            <w:r>
              <w:rPr>
                <w:rFonts w:ascii="Times New Roman" w:hAnsi="Times New Roman"/>
                <w:sz w:val="20"/>
              </w:rPr>
              <w:t>86.5%</w:t>
            </w:r>
          </w:p>
        </w:tc>
        <w:tc>
          <w:tcPr>
            <w:tcW w:type="dxa" w:w="1445"/>
            <w:tcMar>
              <w:top w:w="100" w:type="dxa"/>
              <w:bottom w:w="100" w:type="dxa"/>
              <w:left w:w="150" w:type="dxa"/>
              <w:right w:w="150" w:type="dxa"/>
            </w:tcMar>
          </w:tcPr>
          <w:p>
            <w:pPr>
              <w:jc w:val="center"/>
            </w:pPr>
            <w:r>
              <w:rPr>
                <w:rFonts w:ascii="Times New Roman" w:hAnsi="Times New Roman"/>
                <w:sz w:val="20"/>
              </w:rPr>
              <w:t>85.9%</w:t>
            </w:r>
          </w:p>
        </w:tc>
        <w:tc>
          <w:tcPr>
            <w:tcW w:type="dxa" w:w="1445"/>
            <w:tcMar>
              <w:top w:w="100" w:type="dxa"/>
              <w:bottom w:w="100" w:type="dxa"/>
              <w:left w:w="150" w:type="dxa"/>
              <w:right w:w="150" w:type="dxa"/>
            </w:tcMar>
          </w:tcPr>
          <w:p>
            <w:pPr>
              <w:jc w:val="center"/>
            </w:pPr>
            <w:r>
              <w:rPr>
                <w:rFonts w:ascii="Times New Roman" w:hAnsi="Times New Roman"/>
                <w:sz w:val="20"/>
              </w:rPr>
              <w:t>87.2%</w:t>
            </w:r>
          </w:p>
        </w:tc>
        <w:tc>
          <w:tcPr>
            <w:tcW w:type="dxa" w:w="1445"/>
            <w:tcMar>
              <w:top w:w="100" w:type="dxa"/>
              <w:bottom w:w="100" w:type="dxa"/>
              <w:left w:w="150" w:type="dxa"/>
              <w:right w:w="150" w:type="dxa"/>
            </w:tcMar>
          </w:tcPr>
          <w:p>
            <w:pPr>
              <w:jc w:val="center"/>
            </w:pPr>
            <w:r>
              <w:rPr>
                <w:rFonts w:ascii="Times New Roman" w:hAnsi="Times New Roman"/>
                <w:sz w:val="20"/>
              </w:rPr>
              <w:t>86.5%</w:t>
            </w:r>
          </w:p>
        </w:tc>
        <w:tc>
          <w:tcPr>
            <w:tcW w:type="dxa" w:w="1445"/>
            <w:tcMar>
              <w:top w:w="100" w:type="dxa"/>
              <w:bottom w:w="100" w:type="dxa"/>
              <w:left w:w="150" w:type="dxa"/>
              <w:right w:w="150" w:type="dxa"/>
            </w:tcMar>
          </w:tcPr>
          <w:p>
            <w:pPr>
              <w:jc w:val="center"/>
            </w:pPr>
            <w:r>
              <w:rPr>
                <w:rFonts w:ascii="Times New Roman" w:hAnsi="Times New Roman"/>
                <w:sz w:val="20"/>
              </w:rPr>
              <w:t>0.915</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FFT Spectral Detector</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81.3%</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83.1%</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79.5%</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81.3%</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0.864</w:t>
            </w:r>
          </w:p>
        </w:tc>
      </w:tr>
      <w:tr>
        <w:tc>
          <w:tcPr>
            <w:tcW w:type="dxa" w:w="1445"/>
            <w:tcMar>
              <w:top w:w="100" w:type="dxa"/>
              <w:bottom w:w="100" w:type="dxa"/>
              <w:left w:w="150" w:type="dxa"/>
              <w:right w:w="150" w:type="dxa"/>
            </w:tcMar>
          </w:tcPr>
          <w:p>
            <w:pPr>
              <w:jc w:val="left"/>
            </w:pPr>
            <w:r>
              <w:rPr>
                <w:rFonts w:ascii="Times New Roman" w:hAnsi="Times New Roman"/>
                <w:sz w:val="20"/>
              </w:rPr>
              <w:t>Noise Residual Detector</w:t>
            </w:r>
          </w:p>
        </w:tc>
        <w:tc>
          <w:tcPr>
            <w:tcW w:type="dxa" w:w="1445"/>
            <w:tcMar>
              <w:top w:w="100" w:type="dxa"/>
              <w:bottom w:w="100" w:type="dxa"/>
              <w:left w:w="150" w:type="dxa"/>
              <w:right w:w="150" w:type="dxa"/>
            </w:tcMar>
          </w:tcPr>
          <w:p>
            <w:pPr>
              <w:jc w:val="left"/>
            </w:pPr>
            <w:r>
              <w:rPr>
                <w:rFonts w:ascii="Times New Roman" w:hAnsi="Times New Roman"/>
                <w:sz w:val="20"/>
              </w:rPr>
              <w:t>79.4%</w:t>
            </w:r>
          </w:p>
        </w:tc>
        <w:tc>
          <w:tcPr>
            <w:tcW w:type="dxa" w:w="1445"/>
            <w:tcMar>
              <w:top w:w="100" w:type="dxa"/>
              <w:bottom w:w="100" w:type="dxa"/>
              <w:left w:w="150" w:type="dxa"/>
              <w:right w:w="150" w:type="dxa"/>
            </w:tcMar>
          </w:tcPr>
          <w:p>
            <w:pPr>
              <w:jc w:val="center"/>
            </w:pPr>
            <w:r>
              <w:rPr>
                <w:rFonts w:ascii="Times New Roman" w:hAnsi="Times New Roman"/>
                <w:sz w:val="20"/>
              </w:rPr>
              <w:t>80.5%</w:t>
            </w:r>
          </w:p>
        </w:tc>
        <w:tc>
          <w:tcPr>
            <w:tcW w:type="dxa" w:w="1445"/>
            <w:tcMar>
              <w:top w:w="100" w:type="dxa"/>
              <w:bottom w:w="100" w:type="dxa"/>
              <w:left w:w="150" w:type="dxa"/>
              <w:right w:w="150" w:type="dxa"/>
            </w:tcMar>
          </w:tcPr>
          <w:p>
            <w:pPr>
              <w:jc w:val="center"/>
            </w:pPr>
            <w:r>
              <w:rPr>
                <w:rFonts w:ascii="Times New Roman" w:hAnsi="Times New Roman"/>
                <w:sz w:val="20"/>
              </w:rPr>
              <w:t>78.1%</w:t>
            </w:r>
          </w:p>
        </w:tc>
        <w:tc>
          <w:tcPr>
            <w:tcW w:type="dxa" w:w="1445"/>
            <w:tcMar>
              <w:top w:w="100" w:type="dxa"/>
              <w:bottom w:w="100" w:type="dxa"/>
              <w:left w:w="150" w:type="dxa"/>
              <w:right w:w="150" w:type="dxa"/>
            </w:tcMar>
          </w:tcPr>
          <w:p>
            <w:pPr>
              <w:jc w:val="center"/>
            </w:pPr>
            <w:r>
              <w:rPr>
                <w:rFonts w:ascii="Times New Roman" w:hAnsi="Times New Roman"/>
                <w:sz w:val="20"/>
              </w:rPr>
              <w:t>79.3%</w:t>
            </w:r>
          </w:p>
        </w:tc>
        <w:tc>
          <w:tcPr>
            <w:tcW w:type="dxa" w:w="1445"/>
            <w:tcMar>
              <w:top w:w="100" w:type="dxa"/>
              <w:bottom w:w="100" w:type="dxa"/>
              <w:left w:w="150" w:type="dxa"/>
              <w:right w:w="150" w:type="dxa"/>
            </w:tcMar>
          </w:tcPr>
          <w:p>
            <w:pPr>
              <w:jc w:val="center"/>
            </w:pPr>
            <w:r>
              <w:rPr>
                <w:rFonts w:ascii="Times New Roman" w:hAnsi="Times New Roman"/>
                <w:sz w:val="20"/>
              </w:rPr>
              <w:t>0.842</w:t>
            </w:r>
          </w:p>
        </w:tc>
      </w:tr>
      <w:tr>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Ensemble (Linear Blend)</w:t>
            </w:r>
          </w:p>
        </w:tc>
        <w:tc>
          <w:tcPr>
            <w:tcW w:type="dxa" w:w="1445"/>
            <w:shd w:val="clear" w:color="auto" w:fill="F7FAFC"/>
            <w:tcMar>
              <w:top w:w="100" w:type="dxa"/>
              <w:bottom w:w="100" w:type="dxa"/>
              <w:left w:w="150" w:type="dxa"/>
              <w:right w:w="150" w:type="dxa"/>
            </w:tcMar>
          </w:tcPr>
          <w:p>
            <w:pPr>
              <w:jc w:val="left"/>
            </w:pPr>
            <w:r>
              <w:rPr>
                <w:rFonts w:ascii="Times New Roman" w:hAnsi="Times New Roman"/>
                <w:sz w:val="20"/>
              </w:rPr>
              <w:t>94.1%</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93.8%</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94.5%</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94.1%</w:t>
            </w:r>
          </w:p>
        </w:tc>
        <w:tc>
          <w:tcPr>
            <w:tcW w:type="dxa" w:w="1445"/>
            <w:shd w:val="clear" w:color="auto" w:fill="F7FAFC"/>
            <w:tcMar>
              <w:top w:w="100" w:type="dxa"/>
              <w:bottom w:w="100" w:type="dxa"/>
              <w:left w:w="150" w:type="dxa"/>
              <w:right w:w="150" w:type="dxa"/>
            </w:tcMar>
          </w:tcPr>
          <w:p>
            <w:pPr>
              <w:jc w:val="center"/>
            </w:pPr>
            <w:r>
              <w:rPr>
                <w:rFonts w:ascii="Times New Roman" w:hAnsi="Times New Roman"/>
                <w:sz w:val="20"/>
              </w:rPr>
              <w:t>0.974</w:t>
            </w:r>
          </w:p>
        </w:tc>
      </w:tr>
      <w:tr>
        <w:tc>
          <w:tcPr>
            <w:tcW w:type="dxa" w:w="1445"/>
            <w:tcMar>
              <w:top w:w="100" w:type="dxa"/>
              <w:bottom w:w="100" w:type="dxa"/>
              <w:left w:w="150" w:type="dxa"/>
              <w:right w:w="150" w:type="dxa"/>
            </w:tcMar>
          </w:tcPr>
          <w:p>
            <w:pPr>
              <w:jc w:val="left"/>
            </w:pPr>
            <w:r>
              <w:rPr>
                <w:rFonts w:ascii="Times New Roman" w:hAnsi="Times New Roman"/>
                <w:sz w:val="20"/>
              </w:rPr>
              <w:t>AuthenticEye Stacking</w:t>
            </w:r>
          </w:p>
        </w:tc>
        <w:tc>
          <w:tcPr>
            <w:tcW w:type="dxa" w:w="1445"/>
            <w:tcMar>
              <w:top w:w="100" w:type="dxa"/>
              <w:bottom w:w="100" w:type="dxa"/>
              <w:left w:w="150" w:type="dxa"/>
              <w:right w:w="150" w:type="dxa"/>
            </w:tcMar>
          </w:tcPr>
          <w:p>
            <w:pPr>
              <w:jc w:val="left"/>
            </w:pPr>
            <w:r>
              <w:rPr>
                <w:rFonts w:ascii="Times New Roman" w:hAnsi="Times New Roman"/>
                <w:sz w:val="20"/>
              </w:rPr>
              <w:t>96.8%</w:t>
            </w:r>
          </w:p>
        </w:tc>
        <w:tc>
          <w:tcPr>
            <w:tcW w:type="dxa" w:w="1445"/>
            <w:tcMar>
              <w:top w:w="100" w:type="dxa"/>
              <w:bottom w:w="100" w:type="dxa"/>
              <w:left w:w="150" w:type="dxa"/>
              <w:right w:w="150" w:type="dxa"/>
            </w:tcMar>
          </w:tcPr>
          <w:p>
            <w:pPr>
              <w:jc w:val="center"/>
            </w:pPr>
            <w:r>
              <w:rPr>
                <w:rFonts w:ascii="Times New Roman" w:hAnsi="Times New Roman"/>
                <w:sz w:val="20"/>
              </w:rPr>
              <w:t>96.5%</w:t>
            </w:r>
          </w:p>
        </w:tc>
        <w:tc>
          <w:tcPr>
            <w:tcW w:type="dxa" w:w="1445"/>
            <w:tcMar>
              <w:top w:w="100" w:type="dxa"/>
              <w:bottom w:w="100" w:type="dxa"/>
              <w:left w:w="150" w:type="dxa"/>
              <w:right w:w="150" w:type="dxa"/>
            </w:tcMar>
          </w:tcPr>
          <w:p>
            <w:pPr>
              <w:jc w:val="center"/>
            </w:pPr>
            <w:r>
              <w:rPr>
                <w:rFonts w:ascii="Times New Roman" w:hAnsi="Times New Roman"/>
                <w:sz w:val="20"/>
              </w:rPr>
              <w:t>97.1%</w:t>
            </w:r>
          </w:p>
        </w:tc>
        <w:tc>
          <w:tcPr>
            <w:tcW w:type="dxa" w:w="1445"/>
            <w:tcMar>
              <w:top w:w="100" w:type="dxa"/>
              <w:bottom w:w="100" w:type="dxa"/>
              <w:left w:w="150" w:type="dxa"/>
              <w:right w:w="150" w:type="dxa"/>
            </w:tcMar>
          </w:tcPr>
          <w:p>
            <w:pPr>
              <w:jc w:val="center"/>
            </w:pPr>
            <w:r>
              <w:rPr>
                <w:rFonts w:ascii="Times New Roman" w:hAnsi="Times New Roman"/>
                <w:sz w:val="20"/>
              </w:rPr>
              <w:t>96.8%</w:t>
            </w:r>
          </w:p>
        </w:tc>
        <w:tc>
          <w:tcPr>
            <w:tcW w:type="dxa" w:w="1445"/>
            <w:tcMar>
              <w:top w:w="100" w:type="dxa"/>
              <w:bottom w:w="100" w:type="dxa"/>
              <w:left w:w="150" w:type="dxa"/>
              <w:right w:w="150" w:type="dxa"/>
            </w:tcMar>
          </w:tcPr>
          <w:p>
            <w:pPr>
              <w:jc w:val="center"/>
            </w:pPr>
            <w:r>
              <w:rPr>
                <w:rFonts w:ascii="Times New Roman" w:hAnsi="Times New Roman"/>
                <w:sz w:val="20"/>
              </w:rPr>
              <w:t>0.991</w:t>
            </w:r>
          </w:p>
        </w:tc>
      </w:tr>
    </w:tbl>
    <w:p>
      <w:pPr>
        <w:spacing w:after="240"/>
      </w:pPr>
    </w:p>
    <w:p>
      <w:pPr>
        <w:spacing w:line="360" w:lineRule="auto" w:after="120"/>
        <w:jc w:val="both"/>
      </w:pPr>
      <w:r>
        <w:rPr>
          <w:rFonts w:ascii="Times New Roman" w:hAnsi="Times New Roman"/>
          <w:sz w:val="24"/>
        </w:rPr>
        <w:t>Robustness tests show that while standard spatial networks decay under post-processing compression (dropping below 70% accuracy at a JPEG quality factor of 50), the AuthenticEye ensemble maintains over 91.5% accuracy due to the stability of its physics-based frequency domain submodules.</w:t>
      </w:r>
    </w:p>
    <w:p>
      <w:r>
        <w:br w:type="page"/>
      </w:r>
    </w:p>
    <w:p>
      <w:pPr>
        <w:spacing w:before="480" w:after="360"/>
        <w:jc w:val="center"/>
      </w:pPr>
      <w:r>
        <w:rPr>
          <w:rFonts w:ascii="Times New Roman" w:hAnsi="Times New Roman"/>
          <w:b/>
          <w:sz w:val="36"/>
        </w:rPr>
        <w:t>CHAPTER 7: CONCLUSION AND FUTURE WORK</w:t>
      </w:r>
    </w:p>
    <w:p>
      <w:pPr>
        <w:spacing w:before="320" w:after="160"/>
        <w:jc w:val="left"/>
      </w:pPr>
      <w:r>
        <w:rPr>
          <w:rFonts w:ascii="Times New Roman" w:hAnsi="Times New Roman"/>
          <w:b/>
          <w:sz w:val="32"/>
        </w:rPr>
        <w:t>7.1 Conclusion</w:t>
      </w:r>
    </w:p>
    <w:p>
      <w:pPr>
        <w:spacing w:line="360" w:lineRule="auto" w:after="120"/>
        <w:jc w:val="both"/>
      </w:pPr>
      <w:r>
        <w:rPr>
          <w:rFonts w:ascii="Times New Roman" w:hAnsi="Times New Roman"/>
          <w:sz w:val="24"/>
        </w:rPr>
        <w:t>The AuthenticEye platform successfully addresses the key limitations of existing deepfake detection software. By combining spatial convolutional neural networks with physics-based forensic signal extraction, the platform achieves 96.8% accuracy on benchmark datasets while showing high resilience to compression. The microservice architecture, secured via double-token authentication, rate limiting, and quarantined upload checks, is ready for production. The automated retraining loop and version registry ensure the models remain updated in adversarial environments.</w:t>
      </w:r>
    </w:p>
    <w:p>
      <w:pPr>
        <w:spacing w:before="320" w:after="160"/>
        <w:jc w:val="left"/>
      </w:pPr>
      <w:r>
        <w:rPr>
          <w:rFonts w:ascii="Times New Roman" w:hAnsi="Times New Roman"/>
          <w:b/>
          <w:sz w:val="32"/>
        </w:rPr>
        <w:t>7.2 Future Enhancements</w:t>
      </w:r>
    </w:p>
    <w:p>
      <w:pPr>
        <w:spacing w:line="360" w:lineRule="auto" w:after="120"/>
        <w:jc w:val="both"/>
      </w:pPr>
      <w:r>
        <w:rPr>
          <w:rFonts w:ascii="Times New Roman" w:hAnsi="Times New Roman"/>
          <w:sz w:val="24"/>
        </w:rPr>
        <w:t>• Multi-Modal Audio-Visual Forensics: Extend the pipeline to run concurrent temporal analysis on audio channels to detect synthetic voice manipulation.</w:t>
        <w:br/>
        <w:t>• Distributed Blockchain Verification: Store SHA-256 integrity hashes on a decentralized blockchain ledger to establish a secure audit trail for legal evidence.</w:t>
        <w:br/>
        <w:t>• Adversarial Attack Robustness: Integrate adversarial sample generators (such as PGD) into the MLOps retraining loop to increase model resilience against targeted evasion attacks.</w:t>
      </w:r>
    </w:p>
    <w:p>
      <w:r>
        <w:br w:type="page"/>
      </w:r>
    </w:p>
    <w:p>
      <w:pPr>
        <w:spacing w:before="480" w:after="360"/>
        <w:jc w:val="center"/>
      </w:pPr>
      <w:r>
        <w:rPr>
          <w:rFonts w:ascii="Times New Roman" w:hAnsi="Times New Roman"/>
          <w:b/>
          <w:sz w:val="36"/>
        </w:rPr>
        <w:t>APPENDIX: DEPLOYMENT &amp; PLATFORM CONFIGURATION</w:t>
      </w:r>
    </w:p>
    <w:p>
      <w:pPr>
        <w:spacing w:line="360" w:lineRule="auto" w:after="120"/>
        <w:jc w:val="both"/>
      </w:pPr>
      <w:r>
        <w:rPr>
          <w:rFonts w:ascii="Times New Roman" w:hAnsi="Times New Roman"/>
          <w:sz w:val="24"/>
        </w:rPr>
        <w:t>1. Environment Configuration: Create a `.env` file in the root workspace directory matching the specifications below:</w:t>
        <w:br/>
        <w:t>PORT=5000</w:t>
        <w:br/>
        <w:t>MONGO_URI=mongodb://localhost:27017/authenticeye</w:t>
        <w:br/>
        <w:t>ACCESS_TOKEN_SECRET=YourSuperSecureAccessSecretKey</w:t>
        <w:br/>
        <w:t>REFRESH_TOKEN_SECRET=YourSuperSecureRefreshSecretKey</w:t>
        <w:br/>
        <w:t>NODE_ENV=production</w:t>
        <w:br/>
        <w:t>AI_SERVICE_URL=http://localhost:8000</w:t>
      </w:r>
    </w:p>
    <w:p>
      <w:pPr>
        <w:spacing w:line="360" w:lineRule="auto" w:after="120"/>
        <w:jc w:val="both"/>
      </w:pPr>
      <w:r>
        <w:rPr>
          <w:rFonts w:ascii="Times New Roman" w:hAnsi="Times New Roman"/>
          <w:sz w:val="24"/>
        </w:rPr>
        <w:t>2. Service Orchestration: Run the following commands to launch the platform container suite:</w:t>
        <w:br/>
        <w:t>docker-compose up --build -d</w:t>
      </w:r>
    </w:p>
    <w:p>
      <w:r>
        <w:br w:type="page"/>
      </w:r>
    </w:p>
    <w:p>
      <w:pPr>
        <w:spacing w:before="480" w:after="360"/>
        <w:jc w:val="center"/>
      </w:pPr>
      <w:r>
        <w:rPr>
          <w:rFonts w:ascii="Times New Roman" w:hAnsi="Times New Roman"/>
          <w:b/>
          <w:sz w:val="36"/>
        </w:rPr>
        <w:t>REFERENCES</w:t>
      </w:r>
    </w:p>
    <w:p>
      <w:pPr>
        <w:spacing w:line="360" w:lineRule="auto" w:after="120"/>
        <w:ind w:left="360"/>
        <w:jc w:val="both"/>
      </w:pPr>
      <w:r>
        <w:rPr>
          <w:rFonts w:ascii="Times New Roman" w:hAnsi="Times New Roman"/>
          <w:sz w:val="24"/>
        </w:rPr>
        <w:t>[1] H. Farid, Photo Forensics, MIT Press, 2019.</w:t>
      </w:r>
    </w:p>
    <w:p>
      <w:pPr>
        <w:spacing w:line="360" w:lineRule="auto" w:after="120"/>
        <w:ind w:left="360"/>
        <w:jc w:val="both"/>
      </w:pPr>
      <w:r>
        <w:rPr>
          <w:rFonts w:ascii="Times New Roman" w:hAnsi="Times New Roman"/>
          <w:sz w:val="24"/>
        </w:rPr>
        <w:t>[2] I. Goodfellow, Y. Bengio, and A. Courville, Deep Learning, MIT Press, 2016.</w:t>
      </w:r>
    </w:p>
    <w:p>
      <w:pPr>
        <w:spacing w:line="360" w:lineRule="auto" w:after="120"/>
        <w:ind w:left="360"/>
        <w:jc w:val="both"/>
      </w:pPr>
      <w:r>
        <w:rPr>
          <w:rFonts w:ascii="Times New Roman" w:hAnsi="Times New Roman"/>
          <w:sz w:val="24"/>
        </w:rPr>
        <w:t>[3] L. Verdoliva, "Media Forensics and Deepfakes: An Overview," IEEE Journal of Selected Topics in Signal Processing, vol. 14, no. 5, pp. 910-932, 2020.</w:t>
      </w:r>
    </w:p>
    <w:p>
      <w:pPr>
        <w:spacing w:line="360" w:lineRule="auto" w:after="120"/>
        <w:ind w:left="360"/>
        <w:jc w:val="both"/>
      </w:pPr>
      <w:r>
        <w:rPr>
          <w:rFonts w:ascii="Times New Roman" w:hAnsi="Times New Roman"/>
          <w:sz w:val="24"/>
        </w:rPr>
        <w:t>[4] F. Matern, C. Riess, and M. Stamminger, "Exploiting Visual Artifacts for Video Deepfake Detection," IEEE Winter Conference on Applications of Computer Vision (WACV), pp. 372-381, 2019.</w:t>
      </w:r>
    </w:p>
    <w:p>
      <w:pPr>
        <w:spacing w:line="360" w:lineRule="auto" w:after="120"/>
        <w:ind w:left="360"/>
        <w:jc w:val="both"/>
      </w:pPr>
      <w:r>
        <w:rPr>
          <w:rFonts w:ascii="Times New Roman" w:hAnsi="Times New Roman"/>
          <w:sz w:val="24"/>
        </w:rPr>
        <w:t>[5] J. Andreas, "Synthesizing Imposters: A Survey on GAN-based Face Manipulation and Detection," ACM Computing Surveys, vol. 54, no. 3, pp. 1-37, 2022.</w:t>
      </w:r>
    </w:p>
    <w:p>
      <w:pPr>
        <w:spacing w:line="360" w:lineRule="auto" w:after="120"/>
        <w:ind w:left="360"/>
        <w:jc w:val="both"/>
      </w:pPr>
      <w:r>
        <w:rPr>
          <w:rFonts w:ascii="Times New Roman" w:hAnsi="Times New Roman"/>
          <w:sz w:val="24"/>
        </w:rPr>
        <w:t>[6] Y. Mirsky and W. Lee, "The Creation and Detection of Deepfakes: A Survey," ACM Computing Surveys, vol. 54, no. 1, pp. 1-39, 2021.</w:t>
      </w:r>
    </w:p>
    <w:p>
      <w:pPr>
        <w:spacing w:line="360" w:lineRule="auto" w:after="120"/>
        <w:ind w:left="360"/>
        <w:jc w:val="both"/>
      </w:pPr>
      <w:r>
        <w:rPr>
          <w:rFonts w:ascii="Times New Roman" w:hAnsi="Times New Roman"/>
          <w:sz w:val="24"/>
        </w:rPr>
        <w:t>[7] A. Rössler et al., "FaceForensics++: Learning to Detect Manipulated Facial Images," International Conference on Computer Vision (ICCV), pp. 1-11, 2019.</w:t>
      </w:r>
    </w:p>
    <w:p>
      <w:pPr>
        <w:spacing w:line="360" w:lineRule="auto" w:after="120"/>
        <w:ind w:left="360"/>
        <w:jc w:val="both"/>
      </w:pPr>
      <w:r>
        <w:rPr>
          <w:rFonts w:ascii="Times New Roman" w:hAnsi="Times New Roman"/>
          <w:sz w:val="24"/>
        </w:rPr>
        <w:t>[8] B. Dolhansky et al., "The Deepfake Detection Challenge (DFDC) Dataset," arXiv preprint arXiv:2006.07397, 2020.</w:t>
      </w:r>
    </w:p>
    <w:p>
      <w:pPr>
        <w:spacing w:line="360" w:lineRule="auto" w:after="120"/>
        <w:ind w:left="360"/>
        <w:jc w:val="both"/>
      </w:pPr>
      <w:r>
        <w:rPr>
          <w:rFonts w:ascii="Times New Roman" w:hAnsi="Times New Roman"/>
          <w:sz w:val="24"/>
        </w:rPr>
        <w:t>[9] Coalition for Content Provenance and Authenticity (C2PA), "C2PA Technical Draft Standard Specification, v1.3," 2023. [Online]. Available: https://c2pa.org/specifications/.</w:t>
      </w:r>
    </w:p>
    <w:p>
      <w:pPr>
        <w:spacing w:line="360" w:lineRule="auto" w:after="120"/>
        <w:ind w:left="360"/>
        <w:jc w:val="both"/>
      </w:pPr>
      <w:r>
        <w:rPr>
          <w:rFonts w:ascii="Times New Roman" w:hAnsi="Times New Roman"/>
          <w:sz w:val="24"/>
        </w:rPr>
        <w:t>[10] Google MediaPipe Development Team, "Face Mesh Landmarker Solutions Guide," 2023. [Online]. Available: https://developers.google.com/mediapipe/solutions/vision/face_landmarker.</w:t>
      </w:r>
    </w:p>
    <w:sectPr w:rsidR="00FC693F" w:rsidRPr="0006063C" w:rsidSect="00034616">
      <w:headerReference w:type="default" r:id="rId10"/>
      <w:footerReference w:type="default" r:id="rId11"/>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