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473" w:rsidRDefault="00590FBA">
      <w:pPr>
        <w:pStyle w:val="Heading1"/>
      </w:pPr>
      <w:r>
        <w:t>4 Project Planning Phase</w:t>
      </w:r>
    </w:p>
    <w:p w:rsidR="00F14473" w:rsidRDefault="00590FBA">
      <w:r>
        <w:t>Project: Automated Network Request Management</w:t>
      </w:r>
    </w:p>
    <w:p w:rsidR="00590FBA" w:rsidRDefault="00590FBA" w:rsidP="00590FBA">
      <w:pPr>
        <w:pStyle w:val="Heading2"/>
      </w:pPr>
      <w:r>
        <w:t>4.1 Project Timeline</w:t>
      </w:r>
    </w:p>
    <w:p w:rsidR="00590FBA" w:rsidRPr="00590FBA" w:rsidRDefault="00590FBA" w:rsidP="00590FBA"/>
    <w:tbl>
      <w:tblPr>
        <w:tblW w:w="93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44"/>
      </w:tblGrid>
      <w:tr w:rsidR="00590FBA" w:rsidTr="00590FBA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</w:tr>
      <w:tr w:rsidR="00590FBA" w:rsidTr="00590FB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1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Requirement Gathering</w:t>
            </w:r>
          </w:p>
        </w:tc>
      </w:tr>
      <w:tr w:rsidR="00590FBA" w:rsidTr="00590FB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2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Database Design</w:t>
            </w:r>
          </w:p>
        </w:tc>
      </w:tr>
      <w:tr w:rsidR="00590FBA" w:rsidTr="00590FB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3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Record Producer Development</w:t>
            </w:r>
          </w:p>
        </w:tc>
      </w:tr>
      <w:tr w:rsidR="00590FBA" w:rsidTr="00590FB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4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UI Policy Creation</w:t>
            </w:r>
          </w:p>
        </w:tc>
      </w:tr>
      <w:tr w:rsidR="00590FBA" w:rsidTr="00590FB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5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Client Script Development</w:t>
            </w:r>
          </w:p>
        </w:tc>
      </w:tr>
      <w:tr w:rsidR="00590FBA" w:rsidTr="00590FB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6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Approval Flow Configuration</w:t>
            </w:r>
          </w:p>
        </w:tc>
      </w:tr>
      <w:tr w:rsidR="00590FBA" w:rsidTr="00590FB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7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Notification Setup</w:t>
            </w:r>
          </w:p>
        </w:tc>
      </w:tr>
      <w:tr w:rsidR="00590FBA" w:rsidTr="00590FB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8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SLA Configuration</w:t>
            </w:r>
          </w:p>
        </w:tc>
      </w:tr>
      <w:tr w:rsidR="00590FBA" w:rsidTr="00590FBA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9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Dashboard Creation</w:t>
            </w:r>
          </w:p>
        </w:tc>
      </w:tr>
      <w:tr w:rsidR="00590FBA" w:rsidTr="00590FBA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Phase 10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Testing</w:t>
            </w:r>
          </w:p>
        </w:tc>
      </w:tr>
    </w:tbl>
    <w:p w:rsidR="00F14473" w:rsidRDefault="00F14473"/>
    <w:p w:rsidR="00590FBA" w:rsidRDefault="00590FBA"/>
    <w:p w:rsidR="00590FBA" w:rsidRDefault="00590FBA" w:rsidP="00590FBA">
      <w:pPr>
        <w:pStyle w:val="Heading2"/>
      </w:pPr>
      <w:r>
        <w:t>4.3 Risk Analysis</w:t>
      </w:r>
    </w:p>
    <w:tbl>
      <w:tblPr>
        <w:tblW w:w="8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4714"/>
      </w:tblGrid>
      <w:tr w:rsidR="00590FBA" w:rsidTr="00590FBA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590FBA" w:rsidTr="00590FB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Approval delays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Automate routing</w:t>
            </w:r>
          </w:p>
        </w:tc>
      </w:tr>
      <w:tr w:rsidR="00590FBA" w:rsidTr="00590FBA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Data inconsistency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Field validation</w:t>
            </w:r>
          </w:p>
        </w:tc>
      </w:tr>
      <w:tr w:rsidR="00590FBA" w:rsidTr="00590FBA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Missing notifications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Configure email alerts</w:t>
            </w:r>
          </w:p>
        </w:tc>
      </w:tr>
      <w:tr w:rsidR="00590FBA" w:rsidTr="00590FBA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:rsidR="00590FBA" w:rsidRDefault="00590FBA">
            <w:r>
              <w:t>SLA violations</w:t>
            </w:r>
          </w:p>
        </w:tc>
        <w:tc>
          <w:tcPr>
            <w:tcW w:w="0" w:type="auto"/>
            <w:vAlign w:val="center"/>
            <w:hideMark/>
          </w:tcPr>
          <w:p w:rsidR="00590FBA" w:rsidRDefault="00590FBA">
            <w:r>
              <w:t>Automated monitoring</w:t>
            </w:r>
          </w:p>
        </w:tc>
        <w:bookmarkStart w:id="0" w:name="_GoBack"/>
        <w:bookmarkEnd w:id="0"/>
      </w:tr>
    </w:tbl>
    <w:p w:rsidR="00590FBA" w:rsidRDefault="00590FBA"/>
    <w:sectPr w:rsidR="00590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FBA"/>
    <w:rsid w:val="00AA1D8D"/>
    <w:rsid w:val="00B47730"/>
    <w:rsid w:val="00CB0664"/>
    <w:rsid w:val="00F14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0495A"/>
  <w14:defaultImageDpi w14:val="300"/>
  <w15:docId w15:val="{EB355E77-D15F-4BE6-A821-FB9BAC07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2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FAA5D9-BE88-44C3-9549-AC13DEE02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2026-06-17T17:52:00Z</dcterms:modified>
  <cp:category/>
</cp:coreProperties>
</file>