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773" w:rsidRDefault="00AC761A">
      <w:r>
        <w:t>Jenkins build history:</w:t>
      </w:r>
    </w:p>
    <w:p w:rsidR="00AC761A" w:rsidRDefault="00AC761A"/>
    <w:p w:rsidR="00AC761A" w:rsidRDefault="00AC761A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1A" w:rsidRDefault="00AC761A"/>
    <w:p w:rsidR="00AC761A" w:rsidRDefault="00AC761A"/>
    <w:p w:rsidR="00AC761A" w:rsidRDefault="00AC761A">
      <w:r>
        <w:t>Jenkins console output:</w:t>
      </w:r>
    </w:p>
    <w:p w:rsidR="00AC761A" w:rsidRDefault="00AC761A"/>
    <w:p w:rsidR="00AC761A" w:rsidRDefault="00AC761A">
      <w:r>
        <w:object w:dxaOrig="1546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Link" ProgID="AcroExch.Document.11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sectPr w:rsidR="00AC761A" w:rsidSect="0020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761A"/>
    <w:rsid w:val="00203773"/>
    <w:rsid w:val="00AC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file:///C:\Users\Admin\Downloads\SBA%20Final%20%2321%20Console%20%5bJenkins%5d.pdf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2019-08-13T17:18:00Z</dcterms:created>
  <dcterms:modified xsi:type="dcterms:W3CDTF">2019-08-13T17:25:00Z</dcterms:modified>
</cp:coreProperties>
</file>