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DA936" w14:textId="25C2EB4A" w:rsidR="00F26C5A" w:rsidRDefault="005436CD" w:rsidP="005436CD">
      <w:pPr>
        <w:pStyle w:val="Heading1"/>
        <w:jc w:val="center"/>
        <w:rPr>
          <w:b/>
          <w:bCs/>
          <w:i/>
          <w:iCs/>
          <w:u w:val="single"/>
        </w:rPr>
      </w:pPr>
      <w:r w:rsidRPr="005436CD">
        <w:rPr>
          <w:b/>
          <w:bCs/>
          <w:i/>
          <w:iCs/>
          <w:u w:val="single"/>
        </w:rPr>
        <w:t>WHITE BOX TESTING ASSIGNMENT</w:t>
      </w:r>
    </w:p>
    <w:p w14:paraId="63043DE1" w14:textId="77777777" w:rsidR="005436CD" w:rsidRDefault="005436CD" w:rsidP="005436CD"/>
    <w:p w14:paraId="46DF5237" w14:textId="54FED40A" w:rsidR="005436CD" w:rsidRDefault="005436CD" w:rsidP="005436CD">
      <w:r w:rsidRPr="005436CD">
        <w:t>White box testing is a software testing method that examines the internal structure, design, and code of an application to verify its logic and identify defects</w:t>
      </w:r>
    </w:p>
    <w:p w14:paraId="01BA58DE" w14:textId="77777777" w:rsidR="00153DA3" w:rsidRDefault="00153DA3" w:rsidP="005436CD"/>
    <w:p w14:paraId="62719D98" w14:textId="6A36C847" w:rsidR="00153DA3" w:rsidRPr="00153DA3" w:rsidRDefault="00153DA3" w:rsidP="00153DA3">
      <w:pPr>
        <w:rPr>
          <w:b/>
          <w:bCs/>
          <w:color w:val="000000" w:themeColor="text1"/>
        </w:rPr>
      </w:pPr>
      <w:r w:rsidRPr="00153DA3">
        <w:rPr>
          <w:b/>
          <w:bCs/>
          <w:color w:val="000000" w:themeColor="text1"/>
        </w:rPr>
        <w:t>1.</w:t>
      </w:r>
      <w:r w:rsidRPr="00153DA3">
        <w:rPr>
          <w:b/>
          <w:bCs/>
          <w:color w:val="000000" w:themeColor="text1"/>
        </w:rPr>
        <w:t>What are the Advantages and Disadvantages of White Box Testing?</w:t>
      </w:r>
    </w:p>
    <w:p w14:paraId="0286D43F" w14:textId="77777777" w:rsidR="00153DA3" w:rsidRPr="00153DA3" w:rsidRDefault="00153DA3" w:rsidP="00153DA3">
      <w:pPr>
        <w:rPr>
          <w:b/>
          <w:bCs/>
        </w:rPr>
      </w:pPr>
    </w:p>
    <w:p w14:paraId="402B6ACA" w14:textId="77777777" w:rsidR="005436CD" w:rsidRPr="00153DA3" w:rsidRDefault="005436CD" w:rsidP="005436CD">
      <w:pPr>
        <w:rPr>
          <w:b/>
          <w:bCs/>
          <w:i/>
          <w:iCs/>
          <w:color w:val="00B050"/>
          <w:u w:val="single"/>
        </w:rPr>
      </w:pPr>
      <w:r w:rsidRPr="00153DA3">
        <w:rPr>
          <w:b/>
          <w:bCs/>
          <w:i/>
          <w:iCs/>
          <w:color w:val="00B050"/>
          <w:u w:val="single"/>
        </w:rPr>
        <w:t xml:space="preserve">Advantages of White Box Testing </w:t>
      </w:r>
    </w:p>
    <w:p w14:paraId="6516A05C" w14:textId="77777777" w:rsidR="005436CD" w:rsidRPr="00153DA3" w:rsidRDefault="005436CD" w:rsidP="005436CD">
      <w:pPr>
        <w:rPr>
          <w:b/>
          <w:bCs/>
          <w:color w:val="00B050"/>
        </w:rPr>
      </w:pPr>
      <w:r w:rsidRPr="00153DA3">
        <w:rPr>
          <w:b/>
          <w:bCs/>
          <w:color w:val="00B050"/>
        </w:rPr>
        <w:t xml:space="preserve">Here are the Advantages of White Box Testing: </w:t>
      </w:r>
    </w:p>
    <w:p w14:paraId="66F8C3D5" w14:textId="77777777" w:rsidR="005436CD" w:rsidRDefault="005436CD" w:rsidP="005436CD">
      <w:pPr>
        <w:pStyle w:val="ListParagraph"/>
        <w:numPr>
          <w:ilvl w:val="0"/>
          <w:numId w:val="1"/>
        </w:numPr>
      </w:pPr>
      <w:r w:rsidRPr="00153DA3">
        <w:rPr>
          <w:b/>
          <w:bCs/>
          <w:color w:val="000000" w:themeColor="text1"/>
          <w:u w:val="single"/>
        </w:rPr>
        <w:t>Thorough Testing</w:t>
      </w:r>
      <w:r w:rsidRPr="00153DA3">
        <w:rPr>
          <w:color w:val="000000" w:themeColor="text1"/>
        </w:rPr>
        <w:t xml:space="preserve">: </w:t>
      </w:r>
      <w:r w:rsidRPr="005436CD">
        <w:t xml:space="preserve">White box testing is thorough as the entire code and structures are tested. </w:t>
      </w:r>
    </w:p>
    <w:p w14:paraId="33E98E79" w14:textId="2EDCC831" w:rsidR="005436CD" w:rsidRDefault="005436CD" w:rsidP="005436CD">
      <w:pPr>
        <w:pStyle w:val="ListParagraph"/>
        <w:numPr>
          <w:ilvl w:val="0"/>
          <w:numId w:val="1"/>
        </w:numPr>
      </w:pPr>
      <w:r w:rsidRPr="00153DA3">
        <w:rPr>
          <w:b/>
          <w:bCs/>
          <w:color w:val="000000" w:themeColor="text1"/>
          <w:u w:val="single"/>
        </w:rPr>
        <w:t>Code Optimization:</w:t>
      </w:r>
      <w:r w:rsidRPr="00153DA3">
        <w:rPr>
          <w:color w:val="000000" w:themeColor="text1"/>
        </w:rPr>
        <w:t xml:space="preserve"> </w:t>
      </w:r>
      <w:r w:rsidRPr="005436CD">
        <w:t>It results in the optimization of code removing errors and helps in removing extra lines of code.</w:t>
      </w:r>
    </w:p>
    <w:p w14:paraId="2305830D" w14:textId="220B843C" w:rsidR="005436CD" w:rsidRDefault="005436CD" w:rsidP="005436CD">
      <w:pPr>
        <w:pStyle w:val="ListParagraph"/>
        <w:numPr>
          <w:ilvl w:val="0"/>
          <w:numId w:val="1"/>
        </w:numPr>
      </w:pPr>
      <w:r w:rsidRPr="00153DA3">
        <w:rPr>
          <w:b/>
          <w:bCs/>
          <w:color w:val="000000" w:themeColor="text1"/>
          <w:u w:val="single"/>
        </w:rPr>
        <w:t>Early Detection of Defects:</w:t>
      </w:r>
      <w:r w:rsidRPr="005436CD">
        <w:t xml:space="preserve"> It can start at an earlier stage as it doesn't require any interface as in the case of black box testing.</w:t>
      </w:r>
    </w:p>
    <w:p w14:paraId="6EDCD9A0" w14:textId="52B8D6AE" w:rsidR="005436CD" w:rsidRDefault="005436CD" w:rsidP="005436CD">
      <w:pPr>
        <w:pStyle w:val="ListParagraph"/>
        <w:numPr>
          <w:ilvl w:val="0"/>
          <w:numId w:val="1"/>
        </w:numPr>
      </w:pPr>
      <w:r w:rsidRPr="00153DA3">
        <w:rPr>
          <w:b/>
          <w:bCs/>
          <w:color w:val="000000" w:themeColor="text1"/>
          <w:u w:val="single"/>
        </w:rPr>
        <w:t>Integration with SDLC:</w:t>
      </w:r>
      <w:r w:rsidRPr="005436CD">
        <w:t xml:space="preserve"> White box testing can be easily started in Software Development Life Cycle.</w:t>
      </w:r>
    </w:p>
    <w:p w14:paraId="2082164A" w14:textId="37638680" w:rsidR="005436CD" w:rsidRDefault="005436CD" w:rsidP="005436CD">
      <w:pPr>
        <w:pStyle w:val="ListParagraph"/>
        <w:numPr>
          <w:ilvl w:val="0"/>
          <w:numId w:val="1"/>
        </w:numPr>
      </w:pPr>
      <w:r w:rsidRPr="00153DA3">
        <w:rPr>
          <w:b/>
          <w:bCs/>
          <w:color w:val="000000" w:themeColor="text1"/>
          <w:u w:val="single"/>
        </w:rPr>
        <w:t>Detection of Complex Defects:</w:t>
      </w:r>
      <w:r w:rsidRPr="005436CD">
        <w:t xml:space="preserve"> Testers can identify defects that cannot be detected through other testing techniques.</w:t>
      </w:r>
    </w:p>
    <w:p w14:paraId="17E2CE9F" w14:textId="08109646" w:rsidR="005436CD" w:rsidRDefault="005436CD" w:rsidP="005436CD">
      <w:pPr>
        <w:pStyle w:val="ListParagraph"/>
        <w:numPr>
          <w:ilvl w:val="0"/>
          <w:numId w:val="1"/>
        </w:numPr>
      </w:pPr>
      <w:r w:rsidRPr="00153DA3">
        <w:rPr>
          <w:b/>
          <w:bCs/>
          <w:color w:val="000000" w:themeColor="text1"/>
          <w:u w:val="single"/>
        </w:rPr>
        <w:t>Comprehensive Test Cases:</w:t>
      </w:r>
      <w:r w:rsidRPr="00153DA3">
        <w:rPr>
          <w:color w:val="000000" w:themeColor="text1"/>
        </w:rPr>
        <w:t xml:space="preserve"> </w:t>
      </w:r>
      <w:r w:rsidRPr="005436CD">
        <w:t>Testers can create more comprehensive and effective test cases that cover all code paths.</w:t>
      </w:r>
    </w:p>
    <w:p w14:paraId="0618B1BB" w14:textId="77777777" w:rsidR="005436CD" w:rsidRDefault="005436CD" w:rsidP="00153DA3">
      <w:pPr>
        <w:ind w:left="360"/>
      </w:pPr>
    </w:p>
    <w:p w14:paraId="7D39654C" w14:textId="00142EA6" w:rsidR="005436CD" w:rsidRPr="00153DA3" w:rsidRDefault="005436CD" w:rsidP="005436CD">
      <w:pPr>
        <w:rPr>
          <w:b/>
          <w:bCs/>
          <w:i/>
          <w:iCs/>
          <w:color w:val="EE0000"/>
          <w:u w:val="single"/>
        </w:rPr>
      </w:pPr>
      <w:r w:rsidRPr="00153DA3">
        <w:rPr>
          <w:b/>
          <w:bCs/>
          <w:i/>
          <w:iCs/>
          <w:color w:val="EE0000"/>
          <w:u w:val="single"/>
        </w:rPr>
        <w:t>Disadvantages of White Box Testing</w:t>
      </w:r>
    </w:p>
    <w:p w14:paraId="0D304345" w14:textId="7A4D30D6" w:rsidR="005436CD" w:rsidRPr="00153DA3" w:rsidRDefault="005436CD" w:rsidP="005436CD">
      <w:pPr>
        <w:rPr>
          <w:b/>
          <w:bCs/>
          <w:color w:val="EE0000"/>
        </w:rPr>
      </w:pPr>
      <w:r w:rsidRPr="00153DA3">
        <w:rPr>
          <w:b/>
          <w:bCs/>
          <w:color w:val="EE0000"/>
        </w:rPr>
        <w:t>Here are the Disadvantages of White Box Testing:</w:t>
      </w:r>
    </w:p>
    <w:p w14:paraId="2087EE63" w14:textId="7272CA3C" w:rsidR="005436CD" w:rsidRDefault="005436CD" w:rsidP="005436CD">
      <w:pPr>
        <w:pStyle w:val="ListParagraph"/>
        <w:numPr>
          <w:ilvl w:val="0"/>
          <w:numId w:val="2"/>
        </w:numPr>
      </w:pPr>
      <w:r w:rsidRPr="00153DA3">
        <w:rPr>
          <w:b/>
          <w:bCs/>
          <w:color w:val="000000" w:themeColor="text1"/>
          <w:u w:val="single"/>
        </w:rPr>
        <w:t>Programming Knowledge and Source Code Access:</w:t>
      </w:r>
      <w:r w:rsidRPr="005436CD">
        <w:t xml:space="preserve"> Testers need to have programming knowledge and access to the source code to perform tests.</w:t>
      </w:r>
    </w:p>
    <w:p w14:paraId="7E2B710B" w14:textId="415042CA" w:rsidR="005436CD" w:rsidRDefault="005436CD" w:rsidP="005436CD">
      <w:pPr>
        <w:pStyle w:val="ListParagraph"/>
        <w:numPr>
          <w:ilvl w:val="0"/>
          <w:numId w:val="2"/>
        </w:numPr>
      </w:pPr>
      <w:r w:rsidRPr="00153DA3">
        <w:rPr>
          <w:b/>
          <w:bCs/>
          <w:color w:val="000000" w:themeColor="text1"/>
          <w:u w:val="single"/>
        </w:rPr>
        <w:t>Overemphasis on Internal Workings:</w:t>
      </w:r>
      <w:r w:rsidRPr="005436CD">
        <w:t xml:space="preserve"> Testers may focus too much on the internal workings of the software and may miss external issues.</w:t>
      </w:r>
    </w:p>
    <w:p w14:paraId="4CDE3AD4" w14:textId="3358AAD6" w:rsidR="005436CD" w:rsidRDefault="005436CD" w:rsidP="005436CD">
      <w:pPr>
        <w:pStyle w:val="ListParagraph"/>
        <w:numPr>
          <w:ilvl w:val="0"/>
          <w:numId w:val="2"/>
        </w:numPr>
      </w:pPr>
      <w:r w:rsidRPr="00153DA3">
        <w:rPr>
          <w:b/>
          <w:bCs/>
          <w:color w:val="000000" w:themeColor="text1"/>
          <w:u w:val="single"/>
        </w:rPr>
        <w:t>Bias in Testing:</w:t>
      </w:r>
      <w:r w:rsidRPr="005436CD">
        <w:t xml:space="preserve"> Testers may have a biased view of the software since they are familiar with its internal workings.</w:t>
      </w:r>
    </w:p>
    <w:p w14:paraId="46D7D6E7" w14:textId="184D2560" w:rsidR="005436CD" w:rsidRDefault="005436CD" w:rsidP="005436CD">
      <w:pPr>
        <w:pStyle w:val="ListParagraph"/>
        <w:numPr>
          <w:ilvl w:val="0"/>
          <w:numId w:val="2"/>
        </w:numPr>
      </w:pPr>
      <w:r w:rsidRPr="00153DA3">
        <w:rPr>
          <w:b/>
          <w:bCs/>
          <w:color w:val="000000" w:themeColor="text1"/>
          <w:u w:val="single"/>
        </w:rPr>
        <w:lastRenderedPageBreak/>
        <w:t>Test Case Overhead:</w:t>
      </w:r>
      <w:r w:rsidRPr="005436CD">
        <w:t xml:space="preserve"> Redesigning code and rewriting code </w:t>
      </w:r>
      <w:proofErr w:type="gramStart"/>
      <w:r w:rsidRPr="005436CD">
        <w:t>needs</w:t>
      </w:r>
      <w:proofErr w:type="gramEnd"/>
      <w:r w:rsidRPr="005436CD">
        <w:t xml:space="preserve"> test cases to be written again.</w:t>
      </w:r>
    </w:p>
    <w:p w14:paraId="0E22FC9E" w14:textId="485F75A8" w:rsidR="005436CD" w:rsidRDefault="005436CD" w:rsidP="005436CD">
      <w:pPr>
        <w:pStyle w:val="ListParagraph"/>
        <w:numPr>
          <w:ilvl w:val="0"/>
          <w:numId w:val="2"/>
        </w:numPr>
      </w:pPr>
      <w:r w:rsidRPr="00153DA3">
        <w:rPr>
          <w:b/>
          <w:bCs/>
          <w:color w:val="000000" w:themeColor="text1"/>
          <w:u w:val="single"/>
        </w:rPr>
        <w:t>Dependency on Tester Expertise:</w:t>
      </w:r>
      <w:r w:rsidRPr="00153DA3">
        <w:rPr>
          <w:color w:val="000000" w:themeColor="text1"/>
        </w:rPr>
        <w:t xml:space="preserve"> </w:t>
      </w:r>
      <w:r w:rsidRPr="005436CD">
        <w:t>Testers are required to have in-depth knowledge of the code and programming language as opposed to black-box testing.</w:t>
      </w:r>
    </w:p>
    <w:p w14:paraId="505AB963" w14:textId="29BCD121" w:rsidR="005436CD" w:rsidRDefault="005436CD" w:rsidP="005436CD">
      <w:pPr>
        <w:pStyle w:val="ListParagraph"/>
        <w:numPr>
          <w:ilvl w:val="0"/>
          <w:numId w:val="2"/>
        </w:numPr>
      </w:pPr>
      <w:r w:rsidRPr="00153DA3">
        <w:rPr>
          <w:b/>
          <w:bCs/>
          <w:color w:val="000000" w:themeColor="text1"/>
          <w:u w:val="single"/>
        </w:rPr>
        <w:t>Inability to Detect Missing Functionalities:</w:t>
      </w:r>
      <w:r w:rsidRPr="005436CD">
        <w:t xml:space="preserve"> Missing functionalities cannot be detected as the code that exists</w:t>
      </w:r>
      <w:r>
        <w:t xml:space="preserve"> is tested.</w:t>
      </w:r>
    </w:p>
    <w:p w14:paraId="6906D19E" w14:textId="77777777" w:rsidR="00153DA3" w:rsidRDefault="00153DA3" w:rsidP="00153DA3"/>
    <w:p w14:paraId="6CABC09F" w14:textId="7BB5BDFD" w:rsidR="00153DA3" w:rsidRDefault="00153DA3" w:rsidP="00153DA3">
      <w:pPr>
        <w:rPr>
          <w:b/>
          <w:bCs/>
          <w:color w:val="000000" w:themeColor="text1"/>
        </w:rPr>
      </w:pPr>
      <w:r w:rsidRPr="00153DA3">
        <w:rPr>
          <w:b/>
          <w:bCs/>
          <w:color w:val="000000" w:themeColor="text1"/>
        </w:rPr>
        <w:t>2.</w:t>
      </w:r>
      <w:r w:rsidRPr="00153DA3">
        <w:rPr>
          <w:b/>
          <w:bCs/>
          <w:color w:val="000000" w:themeColor="text1"/>
        </w:rPr>
        <w:t>What is Statement Coverage and Path Coverage?</w:t>
      </w:r>
    </w:p>
    <w:p w14:paraId="754743F6" w14:textId="77777777" w:rsidR="00153DA3" w:rsidRDefault="00153DA3" w:rsidP="00153DA3">
      <w:pPr>
        <w:rPr>
          <w:b/>
          <w:bCs/>
          <w:color w:val="000000" w:themeColor="text1"/>
        </w:rPr>
      </w:pPr>
    </w:p>
    <w:p w14:paraId="5905B9A1" w14:textId="215D1CF7" w:rsidR="00153DA3" w:rsidRPr="000634AD" w:rsidRDefault="00153DA3" w:rsidP="000634AD">
      <w:pPr>
        <w:rPr>
          <w:b/>
          <w:bCs/>
          <w:color w:val="000000" w:themeColor="text1"/>
        </w:rPr>
      </w:pPr>
      <w:r w:rsidRPr="000634AD">
        <w:rPr>
          <w:b/>
          <w:bCs/>
          <w:color w:val="C45911" w:themeColor="accent2" w:themeShade="BF"/>
          <w:u w:val="single"/>
        </w:rPr>
        <w:t>Statement Coverage:</w:t>
      </w:r>
      <w:r w:rsidRPr="000634AD">
        <w:rPr>
          <w:b/>
          <w:bCs/>
          <w:color w:val="C45911" w:themeColor="accent2" w:themeShade="BF"/>
        </w:rPr>
        <w:t xml:space="preserve"> </w:t>
      </w:r>
      <w:r w:rsidRPr="000634AD">
        <w:rPr>
          <w:b/>
          <w:bCs/>
          <w:color w:val="000000" w:themeColor="text1"/>
        </w:rPr>
        <w:t>In this technique, the aim is to traverse all statements at least once. Hence, each line of code is tested. In the case of a flowchart, every node must be traversed at least once. Since all lines of code are covered, it helps in pointing out faulty code.</w:t>
      </w:r>
    </w:p>
    <w:p w14:paraId="08AE4A18" w14:textId="77777777" w:rsidR="00153DA3" w:rsidRDefault="00153DA3" w:rsidP="00153DA3">
      <w:pPr>
        <w:ind w:left="360"/>
        <w:rPr>
          <w:b/>
          <w:bCs/>
          <w:color w:val="000000" w:themeColor="text1"/>
        </w:rPr>
      </w:pPr>
    </w:p>
    <w:p w14:paraId="151AA446" w14:textId="75E3F800" w:rsidR="00153DA3" w:rsidRDefault="00153DA3" w:rsidP="00153DA3">
      <w:pPr>
        <w:ind w:left="360"/>
        <w:rPr>
          <w:b/>
          <w:bCs/>
          <w:color w:val="000000" w:themeColor="text1"/>
        </w:rPr>
      </w:pPr>
      <w:r w:rsidRPr="00153DA3">
        <w:rPr>
          <w:b/>
          <w:bCs/>
          <w:color w:val="000000" w:themeColor="text1"/>
        </w:rPr>
        <w:drawing>
          <wp:inline distT="0" distB="0" distL="0" distR="0" wp14:anchorId="45AE0B04" wp14:editId="20F964FC">
            <wp:extent cx="5943600" cy="2617470"/>
            <wp:effectExtent l="0" t="0" r="0" b="0"/>
            <wp:docPr id="11677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5969" name=""/>
                    <pic:cNvPicPr/>
                  </pic:nvPicPr>
                  <pic:blipFill>
                    <a:blip r:embed="rId5"/>
                    <a:stretch>
                      <a:fillRect/>
                    </a:stretch>
                  </pic:blipFill>
                  <pic:spPr>
                    <a:xfrm>
                      <a:off x="0" y="0"/>
                      <a:ext cx="5943600" cy="2617470"/>
                    </a:xfrm>
                    <a:prstGeom prst="rect">
                      <a:avLst/>
                    </a:prstGeom>
                  </pic:spPr>
                </pic:pic>
              </a:graphicData>
            </a:graphic>
          </wp:inline>
        </w:drawing>
      </w:r>
    </w:p>
    <w:p w14:paraId="18FE135D" w14:textId="77777777" w:rsidR="00153DA3" w:rsidRDefault="00153DA3" w:rsidP="00153DA3">
      <w:pPr>
        <w:ind w:left="360"/>
        <w:rPr>
          <w:b/>
          <w:bCs/>
          <w:color w:val="000000" w:themeColor="text1"/>
        </w:rPr>
      </w:pPr>
    </w:p>
    <w:p w14:paraId="45EC4173" w14:textId="77777777" w:rsidR="000634AD" w:rsidRDefault="00153DA3" w:rsidP="000634AD">
      <w:pPr>
        <w:rPr>
          <w:b/>
          <w:bCs/>
          <w:color w:val="000000" w:themeColor="text1"/>
        </w:rPr>
      </w:pPr>
      <w:r w:rsidRPr="00153DA3">
        <w:rPr>
          <w:b/>
          <w:bCs/>
          <w:color w:val="C45911" w:themeColor="accent2" w:themeShade="BF"/>
          <w:u w:val="single"/>
        </w:rPr>
        <w:t>Basis Path Testing:</w:t>
      </w:r>
      <w:r w:rsidRPr="00153DA3">
        <w:rPr>
          <w:b/>
          <w:bCs/>
          <w:color w:val="C45911" w:themeColor="accent2" w:themeShade="BF"/>
        </w:rPr>
        <w:t xml:space="preserve"> </w:t>
      </w:r>
      <w:r w:rsidRPr="00153DA3">
        <w:rPr>
          <w:b/>
          <w:bCs/>
          <w:color w:val="000000" w:themeColor="text1"/>
        </w:rPr>
        <w:t xml:space="preserve">In this technique, control flow graphs are made from code or flowchart and then Cyclomatic complexity is calculated which defines the number of independent paths so that the minimal number of test cases can be designed for each independent path. </w:t>
      </w:r>
    </w:p>
    <w:p w14:paraId="38546711" w14:textId="1C280248" w:rsidR="00153DA3" w:rsidRPr="00153DA3" w:rsidRDefault="00153DA3" w:rsidP="000634AD">
      <w:pPr>
        <w:rPr>
          <w:b/>
          <w:bCs/>
          <w:color w:val="C45911" w:themeColor="accent2" w:themeShade="BF"/>
          <w:u w:val="single"/>
        </w:rPr>
      </w:pPr>
      <w:r w:rsidRPr="00153DA3">
        <w:rPr>
          <w:b/>
          <w:bCs/>
          <w:color w:val="C45911" w:themeColor="accent2" w:themeShade="BF"/>
          <w:u w:val="single"/>
        </w:rPr>
        <w:t>Steps:</w:t>
      </w:r>
    </w:p>
    <w:p w14:paraId="44EF1DD4" w14:textId="77777777" w:rsidR="00153DA3" w:rsidRDefault="00153DA3" w:rsidP="000634AD">
      <w:pPr>
        <w:rPr>
          <w:b/>
          <w:bCs/>
          <w:color w:val="000000" w:themeColor="text1"/>
        </w:rPr>
      </w:pPr>
      <w:r w:rsidRPr="00153DA3">
        <w:rPr>
          <w:b/>
          <w:bCs/>
          <w:color w:val="000000" w:themeColor="text1"/>
        </w:rPr>
        <w:t xml:space="preserve">Make the corresponding control flow graph </w:t>
      </w:r>
    </w:p>
    <w:p w14:paraId="66BE3A0E" w14:textId="77777777" w:rsidR="00153DA3" w:rsidRDefault="00153DA3" w:rsidP="000634AD">
      <w:pPr>
        <w:rPr>
          <w:b/>
          <w:bCs/>
          <w:color w:val="000000" w:themeColor="text1"/>
        </w:rPr>
      </w:pPr>
      <w:r w:rsidRPr="00153DA3">
        <w:rPr>
          <w:b/>
          <w:bCs/>
          <w:color w:val="000000" w:themeColor="text1"/>
        </w:rPr>
        <w:t xml:space="preserve">Calculate the cyclomatic complexity </w:t>
      </w:r>
    </w:p>
    <w:p w14:paraId="52A8433B" w14:textId="77777777" w:rsidR="000634AD" w:rsidRDefault="00153DA3" w:rsidP="000634AD">
      <w:pPr>
        <w:rPr>
          <w:b/>
          <w:bCs/>
          <w:color w:val="000000" w:themeColor="text1"/>
        </w:rPr>
      </w:pPr>
      <w:r w:rsidRPr="00153DA3">
        <w:rPr>
          <w:b/>
          <w:bCs/>
          <w:color w:val="000000" w:themeColor="text1"/>
        </w:rPr>
        <w:lastRenderedPageBreak/>
        <w:t xml:space="preserve">Find the independent paths </w:t>
      </w:r>
    </w:p>
    <w:p w14:paraId="10687429" w14:textId="6A5B7BC6" w:rsidR="00153DA3" w:rsidRDefault="00153DA3" w:rsidP="000634AD">
      <w:pPr>
        <w:rPr>
          <w:b/>
          <w:bCs/>
          <w:color w:val="000000" w:themeColor="text1"/>
        </w:rPr>
      </w:pPr>
      <w:r w:rsidRPr="00153DA3">
        <w:rPr>
          <w:b/>
          <w:bCs/>
          <w:color w:val="000000" w:themeColor="text1"/>
        </w:rPr>
        <w:t xml:space="preserve">Design test cases corresponding to each independent path </w:t>
      </w:r>
    </w:p>
    <w:p w14:paraId="47856760" w14:textId="77777777" w:rsidR="00153DA3" w:rsidRDefault="00153DA3" w:rsidP="000634AD">
      <w:pPr>
        <w:rPr>
          <w:b/>
          <w:bCs/>
          <w:color w:val="000000" w:themeColor="text1"/>
        </w:rPr>
      </w:pPr>
      <w:r w:rsidRPr="00153DA3">
        <w:rPr>
          <w:b/>
          <w:bCs/>
          <w:color w:val="000000" w:themeColor="text1"/>
        </w:rPr>
        <w:t xml:space="preserve">V(G) = P + 1, where P is the number of predicate nodes in the flow graph </w:t>
      </w:r>
    </w:p>
    <w:p w14:paraId="7C6D6CC5" w14:textId="77777777" w:rsidR="00153DA3" w:rsidRDefault="00153DA3" w:rsidP="000634AD">
      <w:pPr>
        <w:rPr>
          <w:b/>
          <w:bCs/>
          <w:color w:val="000000" w:themeColor="text1"/>
        </w:rPr>
      </w:pPr>
      <w:r w:rsidRPr="00153DA3">
        <w:rPr>
          <w:b/>
          <w:bCs/>
          <w:color w:val="000000" w:themeColor="text1"/>
        </w:rPr>
        <w:t xml:space="preserve">V(G) = E – N + 2, where E is the number of edges and N is the total number of nodes </w:t>
      </w:r>
    </w:p>
    <w:p w14:paraId="57FAB492" w14:textId="77777777" w:rsidR="00153DA3" w:rsidRDefault="00153DA3" w:rsidP="000634AD">
      <w:pPr>
        <w:rPr>
          <w:b/>
          <w:bCs/>
          <w:color w:val="000000" w:themeColor="text1"/>
        </w:rPr>
      </w:pPr>
      <w:r w:rsidRPr="00153DA3">
        <w:rPr>
          <w:b/>
          <w:bCs/>
          <w:color w:val="000000" w:themeColor="text1"/>
        </w:rPr>
        <w:t xml:space="preserve">V(G) = Number of non-overlapping regions in the graph </w:t>
      </w:r>
    </w:p>
    <w:p w14:paraId="1759B5F0" w14:textId="77777777" w:rsidR="00153DA3" w:rsidRDefault="00153DA3" w:rsidP="000634AD">
      <w:pPr>
        <w:rPr>
          <w:b/>
          <w:bCs/>
          <w:color w:val="000000" w:themeColor="text1"/>
        </w:rPr>
      </w:pPr>
      <w:r w:rsidRPr="00153DA3">
        <w:rPr>
          <w:b/>
          <w:bCs/>
          <w:color w:val="000000" w:themeColor="text1"/>
        </w:rPr>
        <w:t xml:space="preserve">#P1: 1 – 2 – 4 – 7 – 8 </w:t>
      </w:r>
    </w:p>
    <w:p w14:paraId="4F2055F0" w14:textId="77777777" w:rsidR="00153DA3" w:rsidRDefault="00153DA3" w:rsidP="000634AD">
      <w:pPr>
        <w:rPr>
          <w:b/>
          <w:bCs/>
          <w:color w:val="000000" w:themeColor="text1"/>
        </w:rPr>
      </w:pPr>
      <w:r w:rsidRPr="00153DA3">
        <w:rPr>
          <w:b/>
          <w:bCs/>
          <w:color w:val="000000" w:themeColor="text1"/>
        </w:rPr>
        <w:t xml:space="preserve">#P2: 1 – 2 – 3 – 5 – 7 – 8 </w:t>
      </w:r>
    </w:p>
    <w:p w14:paraId="281B43E0" w14:textId="77777777" w:rsidR="00153DA3" w:rsidRDefault="00153DA3" w:rsidP="000634AD">
      <w:pPr>
        <w:rPr>
          <w:b/>
          <w:bCs/>
          <w:color w:val="000000" w:themeColor="text1"/>
        </w:rPr>
      </w:pPr>
      <w:r w:rsidRPr="00153DA3">
        <w:rPr>
          <w:b/>
          <w:bCs/>
          <w:color w:val="000000" w:themeColor="text1"/>
        </w:rPr>
        <w:t xml:space="preserve">#P3: 1 – 2 – 3 – 6 – 7 – 8 </w:t>
      </w:r>
    </w:p>
    <w:p w14:paraId="48FB5831" w14:textId="268DC715" w:rsidR="00153DA3" w:rsidRPr="00153DA3" w:rsidRDefault="00153DA3" w:rsidP="000634AD">
      <w:pPr>
        <w:rPr>
          <w:b/>
          <w:bCs/>
          <w:color w:val="000000" w:themeColor="text1"/>
        </w:rPr>
      </w:pPr>
      <w:r w:rsidRPr="00153DA3">
        <w:rPr>
          <w:b/>
          <w:bCs/>
          <w:color w:val="000000" w:themeColor="text1"/>
        </w:rPr>
        <w:t>#P4: 1 – 2 – 4 – 7 – 1 – . . . – 7 – 8</w:t>
      </w:r>
    </w:p>
    <w:p w14:paraId="6A98CD3B" w14:textId="77777777" w:rsidR="00153DA3" w:rsidRPr="005436CD" w:rsidRDefault="00153DA3" w:rsidP="00153DA3"/>
    <w:p w14:paraId="681179ED" w14:textId="77777777" w:rsidR="005436CD" w:rsidRPr="005436CD" w:rsidRDefault="005436CD" w:rsidP="005436CD"/>
    <w:sectPr w:rsidR="005436CD" w:rsidRPr="00543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FDB"/>
    <w:multiLevelType w:val="multilevel"/>
    <w:tmpl w:val="DEE6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2703F"/>
    <w:multiLevelType w:val="hybridMultilevel"/>
    <w:tmpl w:val="FFAC20F8"/>
    <w:lvl w:ilvl="0" w:tplc="CACEBC28">
      <w:start w:val="1"/>
      <w:numFmt w:val="decimal"/>
      <w:lvlText w:val="%1."/>
      <w:lvlJc w:val="left"/>
      <w:pPr>
        <w:ind w:left="720" w:hanging="360"/>
      </w:pPr>
      <w:rPr>
        <w:rFonts w:hint="default"/>
        <w:color w:val="ED7D31" w:themeColor="accent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917B33"/>
    <w:multiLevelType w:val="hybridMultilevel"/>
    <w:tmpl w:val="597AF8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D92A4B"/>
    <w:multiLevelType w:val="hybridMultilevel"/>
    <w:tmpl w:val="92869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251A34"/>
    <w:multiLevelType w:val="multilevel"/>
    <w:tmpl w:val="E40C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2C262F"/>
    <w:multiLevelType w:val="hybridMultilevel"/>
    <w:tmpl w:val="02D857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75574">
    <w:abstractNumId w:val="2"/>
  </w:num>
  <w:num w:numId="2" w16cid:durableId="1734083471">
    <w:abstractNumId w:val="5"/>
  </w:num>
  <w:num w:numId="3" w16cid:durableId="1654527354">
    <w:abstractNumId w:val="4"/>
  </w:num>
  <w:num w:numId="4" w16cid:durableId="1392148346">
    <w:abstractNumId w:val="3"/>
  </w:num>
  <w:num w:numId="5" w16cid:durableId="1437604009">
    <w:abstractNumId w:val="0"/>
  </w:num>
  <w:num w:numId="6" w16cid:durableId="2107076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6CD"/>
    <w:rsid w:val="000634AD"/>
    <w:rsid w:val="00153DA3"/>
    <w:rsid w:val="001840D6"/>
    <w:rsid w:val="004A5393"/>
    <w:rsid w:val="005436CD"/>
    <w:rsid w:val="006B1951"/>
    <w:rsid w:val="00F26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D7FF"/>
  <w15:chartTrackingRefBased/>
  <w15:docId w15:val="{482E4C9D-A58B-4146-AB0E-2387F84B7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6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6CD"/>
    <w:rPr>
      <w:rFonts w:eastAsiaTheme="majorEastAsia" w:cstheme="majorBidi"/>
      <w:color w:val="272727" w:themeColor="text1" w:themeTint="D8"/>
    </w:rPr>
  </w:style>
  <w:style w:type="paragraph" w:styleId="Title">
    <w:name w:val="Title"/>
    <w:basedOn w:val="Normal"/>
    <w:next w:val="Normal"/>
    <w:link w:val="TitleChar"/>
    <w:uiPriority w:val="10"/>
    <w:qFormat/>
    <w:rsid w:val="00543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6CD"/>
    <w:pPr>
      <w:spacing w:before="160"/>
      <w:jc w:val="center"/>
    </w:pPr>
    <w:rPr>
      <w:i/>
      <w:iCs/>
      <w:color w:val="404040" w:themeColor="text1" w:themeTint="BF"/>
    </w:rPr>
  </w:style>
  <w:style w:type="character" w:customStyle="1" w:styleId="QuoteChar">
    <w:name w:val="Quote Char"/>
    <w:basedOn w:val="DefaultParagraphFont"/>
    <w:link w:val="Quote"/>
    <w:uiPriority w:val="29"/>
    <w:rsid w:val="005436CD"/>
    <w:rPr>
      <w:i/>
      <w:iCs/>
      <w:color w:val="404040" w:themeColor="text1" w:themeTint="BF"/>
    </w:rPr>
  </w:style>
  <w:style w:type="paragraph" w:styleId="ListParagraph">
    <w:name w:val="List Paragraph"/>
    <w:basedOn w:val="Normal"/>
    <w:uiPriority w:val="34"/>
    <w:qFormat/>
    <w:rsid w:val="005436CD"/>
    <w:pPr>
      <w:ind w:left="720"/>
      <w:contextualSpacing/>
    </w:pPr>
  </w:style>
  <w:style w:type="character" w:styleId="IntenseEmphasis">
    <w:name w:val="Intense Emphasis"/>
    <w:basedOn w:val="DefaultParagraphFont"/>
    <w:uiPriority w:val="21"/>
    <w:qFormat/>
    <w:rsid w:val="005436CD"/>
    <w:rPr>
      <w:i/>
      <w:iCs/>
      <w:color w:val="2F5496" w:themeColor="accent1" w:themeShade="BF"/>
    </w:rPr>
  </w:style>
  <w:style w:type="paragraph" w:styleId="IntenseQuote">
    <w:name w:val="Intense Quote"/>
    <w:basedOn w:val="Normal"/>
    <w:next w:val="Normal"/>
    <w:link w:val="IntenseQuoteChar"/>
    <w:uiPriority w:val="30"/>
    <w:qFormat/>
    <w:rsid w:val="00543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6CD"/>
    <w:rPr>
      <w:i/>
      <w:iCs/>
      <w:color w:val="2F5496" w:themeColor="accent1" w:themeShade="BF"/>
    </w:rPr>
  </w:style>
  <w:style w:type="character" w:styleId="IntenseReference">
    <w:name w:val="Intense Reference"/>
    <w:basedOn w:val="DefaultParagraphFont"/>
    <w:uiPriority w:val="32"/>
    <w:qFormat/>
    <w:rsid w:val="005436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Porkodi S</dc:creator>
  <cp:keywords/>
  <dc:description/>
  <cp:lastModifiedBy>Porkodi S</cp:lastModifiedBy>
  <cp:revision>1</cp:revision>
  <dcterms:created xsi:type="dcterms:W3CDTF">2026-07-01T05:51:00Z</dcterms:created>
  <dcterms:modified xsi:type="dcterms:W3CDTF">2026-07-01T06:13:00Z</dcterms:modified>
</cp:coreProperties>
</file>