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B17D" w14:textId="2CDC73CB" w:rsidR="00246814" w:rsidRDefault="001F02E0">
      <w:pPr>
        <w:spacing w:before="191" w:line="379" w:lineRule="auto"/>
        <w:ind w:left="786" w:right="1147"/>
        <w:jc w:val="center"/>
        <w:rPr>
          <w:b/>
          <w:sz w:val="28"/>
        </w:rPr>
      </w:pPr>
      <w:bookmarkStart w:id="0" w:name="_Hlk155031522"/>
      <w:bookmarkStart w:id="1" w:name="_Hlk155031536"/>
      <w:r>
        <w:rPr>
          <w:b/>
          <w:spacing w:val="-1"/>
          <w:sz w:val="28"/>
        </w:rPr>
        <w:t>Part 1</w:t>
      </w:r>
      <w:r w:rsidR="00727C89">
        <w:rPr>
          <w:b/>
          <w:spacing w:val="-1"/>
          <w:sz w:val="28"/>
        </w:rPr>
        <w:t>:</w:t>
      </w:r>
      <w:r w:rsidR="00727C89">
        <w:rPr>
          <w:b/>
          <w:spacing w:val="61"/>
          <w:sz w:val="28"/>
        </w:rPr>
        <w:t xml:space="preserve"> </w:t>
      </w:r>
      <w:bookmarkEnd w:id="1"/>
      <w:r w:rsidR="006A30FF" w:rsidRPr="006A30FF">
        <w:rPr>
          <w:b/>
          <w:sz w:val="28"/>
        </w:rPr>
        <w:t>Autonomous</w:t>
      </w:r>
      <w:r w:rsidR="006A30FF">
        <w:rPr>
          <w:b/>
          <w:sz w:val="28"/>
        </w:rPr>
        <w:t xml:space="preserve"> </w:t>
      </w:r>
      <w:r w:rsidR="006A30FF" w:rsidRPr="006A30FF">
        <w:rPr>
          <w:b/>
          <w:sz w:val="28"/>
        </w:rPr>
        <w:t>Shipment's Trial: Driving the Future of Delivery</w:t>
      </w:r>
    </w:p>
    <w:p w14:paraId="047EC53E" w14:textId="4D6A5DB0" w:rsidR="000C089F" w:rsidRPr="000C089F" w:rsidRDefault="00727C89" w:rsidP="00CE094A">
      <w:pPr>
        <w:pStyle w:val="ListParagraph"/>
        <w:numPr>
          <w:ilvl w:val="0"/>
          <w:numId w:val="9"/>
        </w:numPr>
        <w:tabs>
          <w:tab w:val="left" w:pos="319"/>
        </w:tabs>
        <w:spacing w:before="240" w:line="259" w:lineRule="auto"/>
        <w:ind w:right="453"/>
        <w:jc w:val="both"/>
        <w:rPr>
          <w:b/>
        </w:rPr>
      </w:pPr>
      <w:r w:rsidRPr="000C089F">
        <w:rPr>
          <w:b/>
        </w:rPr>
        <w:t>Introduction</w:t>
      </w:r>
      <w:r w:rsidR="00BF5A79" w:rsidRPr="000C089F">
        <w:rPr>
          <w:b/>
        </w:rPr>
        <w:t xml:space="preserve"> to the Business problem</w:t>
      </w:r>
      <w:r>
        <w:t>:</w:t>
      </w:r>
      <w:r w:rsidRPr="000C089F">
        <w:rPr>
          <w:spacing w:val="-6"/>
        </w:rPr>
        <w:t xml:space="preserve"> </w:t>
      </w:r>
    </w:p>
    <w:p w14:paraId="2D5FF65A" w14:textId="77777777" w:rsidR="0045358C" w:rsidRDefault="0045358C" w:rsidP="0045358C">
      <w:pPr>
        <w:tabs>
          <w:tab w:val="left" w:pos="319"/>
        </w:tabs>
        <w:spacing w:line="259" w:lineRule="auto"/>
        <w:ind w:right="453"/>
        <w:jc w:val="both"/>
      </w:pPr>
      <w:r>
        <w:t>With autonomous robot drones, Autonomous Shipment, a freshly founded firm in Leeds, is redefining autonomous last-mile logistics and last-leg logistics. The fundamental idea is that, with support from venture capitalists and the UK government, automating deliveries will not only provide customers with speedier service but also streamline our operations and reduce costs. The upcoming trial launch in Leeds will involve collaborating with other stores, including those selling food, clothing, sports, and technology. In view of the impending robot deployment in Leeds, the management of Autonomous Shipment needs to make two very important decisions:</w:t>
      </w:r>
    </w:p>
    <w:p w14:paraId="618ABC43" w14:textId="77777777" w:rsidR="0045358C" w:rsidRDefault="0045358C" w:rsidP="0045358C">
      <w:pPr>
        <w:tabs>
          <w:tab w:val="left" w:pos="319"/>
        </w:tabs>
        <w:spacing w:line="259" w:lineRule="auto"/>
        <w:ind w:right="453"/>
        <w:jc w:val="both"/>
      </w:pPr>
    </w:p>
    <w:p w14:paraId="557A9A9C" w14:textId="6991B92D" w:rsidR="0045358C" w:rsidRDefault="0045358C" w:rsidP="0045358C">
      <w:pPr>
        <w:pStyle w:val="ListParagraph"/>
        <w:numPr>
          <w:ilvl w:val="0"/>
          <w:numId w:val="15"/>
        </w:numPr>
        <w:tabs>
          <w:tab w:val="left" w:pos="319"/>
        </w:tabs>
        <w:spacing w:line="259" w:lineRule="auto"/>
        <w:ind w:right="453"/>
        <w:jc w:val="both"/>
      </w:pPr>
      <w:r>
        <w:t>Choosing the ideal type of robot for the study in accordance with predefined criteria and guidelines</w:t>
      </w:r>
    </w:p>
    <w:p w14:paraId="48683E71" w14:textId="66FCECF0" w:rsidR="0045358C" w:rsidRDefault="0045358C" w:rsidP="0045358C">
      <w:pPr>
        <w:pStyle w:val="ListParagraph"/>
        <w:numPr>
          <w:ilvl w:val="0"/>
          <w:numId w:val="15"/>
        </w:numPr>
        <w:tabs>
          <w:tab w:val="left" w:pos="319"/>
        </w:tabs>
        <w:spacing w:line="259" w:lineRule="auto"/>
        <w:ind w:right="453"/>
        <w:jc w:val="both"/>
      </w:pPr>
      <w:r>
        <w:t>Allocating the selected robot strategically among multiple retailers through optimization</w:t>
      </w:r>
      <w:r>
        <w:t>.</w:t>
      </w:r>
    </w:p>
    <w:p w14:paraId="348D4066" w14:textId="77777777" w:rsidR="0045358C" w:rsidRDefault="0045358C" w:rsidP="006E4F1D">
      <w:pPr>
        <w:tabs>
          <w:tab w:val="left" w:pos="487"/>
        </w:tabs>
        <w:spacing w:before="179"/>
        <w:ind w:left="99"/>
      </w:pPr>
      <w:r w:rsidRPr="0045358C">
        <w:t>These choices, which balance the company's objectives and financial constraints, are critical to the trial's success. The analytics team's methodology for completing these duties is described in this paper, which also presents findings with concise explanations and figures.</w:t>
      </w:r>
    </w:p>
    <w:p w14:paraId="79D4EB87" w14:textId="3774273A" w:rsidR="005136F6" w:rsidRPr="006E4F1D" w:rsidRDefault="006E4F1D" w:rsidP="006E4F1D">
      <w:pPr>
        <w:tabs>
          <w:tab w:val="left" w:pos="487"/>
        </w:tabs>
        <w:spacing w:before="179"/>
        <w:ind w:left="99"/>
        <w:rPr>
          <w:b/>
        </w:rPr>
      </w:pPr>
      <w:r>
        <w:rPr>
          <w:b/>
        </w:rPr>
        <w:t>1.</w:t>
      </w:r>
      <w:r w:rsidR="00CE094A">
        <w:rPr>
          <w:b/>
        </w:rPr>
        <w:t xml:space="preserve">1. </w:t>
      </w:r>
      <w:r w:rsidR="00A75809" w:rsidRPr="00A75809">
        <w:rPr>
          <w:b/>
        </w:rPr>
        <w:t>Optimal Robot Selection:</w:t>
      </w:r>
    </w:p>
    <w:p w14:paraId="72C82A83" w14:textId="19424460" w:rsidR="00A75809" w:rsidRPr="00A75809" w:rsidRDefault="00A12FB9" w:rsidP="00A75809">
      <w:pPr>
        <w:tabs>
          <w:tab w:val="left" w:pos="487"/>
        </w:tabs>
        <w:spacing w:before="179"/>
        <w:ind w:left="99"/>
        <w:rPr>
          <w:b/>
        </w:rPr>
      </w:pPr>
      <w:r>
        <w:rPr>
          <w:b/>
        </w:rPr>
        <w:t>1</w:t>
      </w:r>
      <w:r w:rsidR="005136F6">
        <w:rPr>
          <w:b/>
        </w:rPr>
        <w:t>.</w:t>
      </w:r>
      <w:r w:rsidR="00CE094A">
        <w:rPr>
          <w:b/>
        </w:rPr>
        <w:t>1</w:t>
      </w:r>
      <w:r w:rsidR="005136F6">
        <w:rPr>
          <w:b/>
        </w:rPr>
        <w:t xml:space="preserve">.1. </w:t>
      </w:r>
      <w:r w:rsidR="00A75809" w:rsidRPr="00A75809">
        <w:rPr>
          <w:b/>
        </w:rPr>
        <w:t>Synopsis:</w:t>
      </w:r>
    </w:p>
    <w:p w14:paraId="0413E97E" w14:textId="77777777" w:rsidR="00A75809" w:rsidRDefault="00A75809" w:rsidP="00A75809">
      <w:pPr>
        <w:tabs>
          <w:tab w:val="left" w:pos="487"/>
        </w:tabs>
        <w:ind w:left="99"/>
      </w:pPr>
      <w:r>
        <w:t>This report's part on selecting the best robot prototype for the experiment emphasizes utility maximization in accordance with predetermined standards. Based on five main criteria—Carrying Capacity, Battery Size, Average Speed, Cost per Unit, and Reliability—the four prototypes that have been identified are assessed: Archer, Bowler, Deviant, and Corner. Figure 1.1.1.1 contains quantitative information about each prototype's performance in relation to these standards.</w:t>
      </w:r>
    </w:p>
    <w:p w14:paraId="11F2BD08" w14:textId="77777777" w:rsidR="00B65BE1" w:rsidRDefault="00B65BE1" w:rsidP="00B65BE1">
      <w:pPr>
        <w:tabs>
          <w:tab w:val="left" w:pos="487"/>
        </w:tabs>
        <w:ind w:left="99"/>
      </w:pPr>
    </w:p>
    <w:tbl>
      <w:tblPr>
        <w:tblW w:w="8150"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1887"/>
        <w:gridCol w:w="1243"/>
        <w:gridCol w:w="1508"/>
        <w:gridCol w:w="1388"/>
        <w:gridCol w:w="1087"/>
      </w:tblGrid>
      <w:tr w:rsidR="000344C8" w:rsidRPr="000344C8" w14:paraId="5419373B" w14:textId="77777777" w:rsidTr="00A75809">
        <w:trPr>
          <w:trHeight w:val="501"/>
          <w:tblCellSpacing w:w="15" w:type="dxa"/>
          <w:jc w:val="center"/>
        </w:trPr>
        <w:tc>
          <w:tcPr>
            <w:tcW w:w="0" w:type="auto"/>
            <w:tcBorders>
              <w:top w:val="nil"/>
              <w:bottom w:val="single" w:sz="4" w:space="0" w:color="auto"/>
            </w:tcBorders>
            <w:vAlign w:val="center"/>
            <w:hideMark/>
          </w:tcPr>
          <w:p w14:paraId="0E51F37A" w14:textId="77777777" w:rsidR="007177C4" w:rsidRDefault="000344C8" w:rsidP="007177C4">
            <w:pPr>
              <w:widowControl/>
              <w:autoSpaceDE/>
              <w:autoSpaceDN/>
              <w:jc w:val="center"/>
              <w:rPr>
                <w:b/>
                <w:bCs/>
                <w:lang w:val="en-IN" w:eastAsia="en-IN"/>
              </w:rPr>
            </w:pPr>
            <w:r w:rsidRPr="000344C8">
              <w:rPr>
                <w:b/>
                <w:bCs/>
                <w:lang w:val="en-IN" w:eastAsia="en-IN"/>
              </w:rPr>
              <w:t xml:space="preserve">Robot </w:t>
            </w:r>
          </w:p>
          <w:p w14:paraId="0BD0E92A" w14:textId="52A7E6E6" w:rsidR="000344C8" w:rsidRPr="000344C8" w:rsidRDefault="000344C8" w:rsidP="007177C4">
            <w:pPr>
              <w:widowControl/>
              <w:autoSpaceDE/>
              <w:autoSpaceDN/>
              <w:jc w:val="center"/>
              <w:rPr>
                <w:b/>
                <w:bCs/>
                <w:lang w:val="en-IN" w:eastAsia="en-IN"/>
              </w:rPr>
            </w:pPr>
            <w:r w:rsidRPr="000344C8">
              <w:rPr>
                <w:b/>
                <w:bCs/>
                <w:lang w:val="en-IN" w:eastAsia="en-IN"/>
              </w:rPr>
              <w:t>Prototype</w:t>
            </w:r>
          </w:p>
        </w:tc>
        <w:tc>
          <w:tcPr>
            <w:tcW w:w="0" w:type="auto"/>
            <w:tcBorders>
              <w:top w:val="nil"/>
              <w:bottom w:val="single" w:sz="4" w:space="0" w:color="auto"/>
            </w:tcBorders>
            <w:vAlign w:val="center"/>
            <w:hideMark/>
          </w:tcPr>
          <w:p w14:paraId="688DAE25" w14:textId="77777777" w:rsidR="000344C8" w:rsidRPr="000344C8" w:rsidRDefault="000344C8" w:rsidP="007177C4">
            <w:pPr>
              <w:widowControl/>
              <w:autoSpaceDE/>
              <w:autoSpaceDN/>
              <w:jc w:val="center"/>
              <w:rPr>
                <w:b/>
                <w:bCs/>
                <w:lang w:val="en-IN" w:eastAsia="en-IN"/>
              </w:rPr>
            </w:pPr>
            <w:r w:rsidRPr="000344C8">
              <w:rPr>
                <w:b/>
                <w:bCs/>
                <w:lang w:val="en-IN" w:eastAsia="en-IN"/>
              </w:rPr>
              <w:t>Carrying Capacity</w:t>
            </w:r>
          </w:p>
          <w:p w14:paraId="1E5EC2FF" w14:textId="77777777" w:rsidR="000344C8" w:rsidRPr="000344C8" w:rsidRDefault="000344C8" w:rsidP="007177C4">
            <w:pPr>
              <w:widowControl/>
              <w:autoSpaceDE/>
              <w:autoSpaceDN/>
              <w:jc w:val="center"/>
              <w:rPr>
                <w:b/>
                <w:bCs/>
                <w:lang w:val="en-IN" w:eastAsia="en-IN"/>
              </w:rPr>
            </w:pPr>
            <w:r w:rsidRPr="000344C8">
              <w:rPr>
                <w:b/>
                <w:bCs/>
                <w:lang w:val="en-IN" w:eastAsia="en-IN"/>
              </w:rPr>
              <w:t>(Litres)</w:t>
            </w:r>
          </w:p>
        </w:tc>
        <w:tc>
          <w:tcPr>
            <w:tcW w:w="0" w:type="auto"/>
            <w:tcBorders>
              <w:top w:val="nil"/>
              <w:bottom w:val="single" w:sz="4" w:space="0" w:color="auto"/>
            </w:tcBorders>
            <w:vAlign w:val="center"/>
            <w:hideMark/>
          </w:tcPr>
          <w:p w14:paraId="346B6649" w14:textId="77777777" w:rsidR="000344C8" w:rsidRPr="000344C8" w:rsidRDefault="000344C8" w:rsidP="007177C4">
            <w:pPr>
              <w:widowControl/>
              <w:autoSpaceDE/>
              <w:autoSpaceDN/>
              <w:jc w:val="center"/>
              <w:rPr>
                <w:b/>
                <w:bCs/>
                <w:lang w:val="en-IN" w:eastAsia="en-IN"/>
              </w:rPr>
            </w:pPr>
            <w:r w:rsidRPr="000344C8">
              <w:rPr>
                <w:b/>
                <w:bCs/>
                <w:lang w:val="en-IN" w:eastAsia="en-IN"/>
              </w:rPr>
              <w:t>Battery Size</w:t>
            </w:r>
          </w:p>
          <w:p w14:paraId="173FDA76" w14:textId="77777777" w:rsidR="000344C8" w:rsidRPr="000344C8" w:rsidRDefault="000344C8" w:rsidP="007177C4">
            <w:pPr>
              <w:widowControl/>
              <w:autoSpaceDE/>
              <w:autoSpaceDN/>
              <w:jc w:val="center"/>
              <w:rPr>
                <w:b/>
                <w:bCs/>
                <w:lang w:val="en-IN" w:eastAsia="en-IN"/>
              </w:rPr>
            </w:pPr>
            <w:r w:rsidRPr="000344C8">
              <w:rPr>
                <w:b/>
                <w:bCs/>
                <w:lang w:val="en-IN" w:eastAsia="en-IN"/>
              </w:rPr>
              <w:t>(Hours)</w:t>
            </w:r>
          </w:p>
        </w:tc>
        <w:tc>
          <w:tcPr>
            <w:tcW w:w="0" w:type="auto"/>
            <w:tcBorders>
              <w:top w:val="nil"/>
              <w:bottom w:val="single" w:sz="4" w:space="0" w:color="auto"/>
            </w:tcBorders>
            <w:vAlign w:val="center"/>
            <w:hideMark/>
          </w:tcPr>
          <w:p w14:paraId="07AC8F7A" w14:textId="77777777" w:rsidR="000344C8" w:rsidRPr="000344C8" w:rsidRDefault="000344C8" w:rsidP="007177C4">
            <w:pPr>
              <w:widowControl/>
              <w:autoSpaceDE/>
              <w:autoSpaceDN/>
              <w:jc w:val="center"/>
              <w:rPr>
                <w:b/>
                <w:bCs/>
                <w:lang w:val="en-IN" w:eastAsia="en-IN"/>
              </w:rPr>
            </w:pPr>
            <w:r w:rsidRPr="000344C8">
              <w:rPr>
                <w:b/>
                <w:bCs/>
                <w:lang w:val="en-IN" w:eastAsia="en-IN"/>
              </w:rPr>
              <w:t>Average Speed</w:t>
            </w:r>
          </w:p>
          <w:p w14:paraId="0208EE0D" w14:textId="77777777" w:rsidR="000344C8" w:rsidRPr="000344C8" w:rsidRDefault="000344C8" w:rsidP="007177C4">
            <w:pPr>
              <w:widowControl/>
              <w:autoSpaceDE/>
              <w:autoSpaceDN/>
              <w:jc w:val="center"/>
              <w:rPr>
                <w:b/>
                <w:bCs/>
                <w:lang w:val="en-IN" w:eastAsia="en-IN"/>
              </w:rPr>
            </w:pPr>
            <w:r w:rsidRPr="000344C8">
              <w:rPr>
                <w:b/>
                <w:bCs/>
                <w:lang w:val="en-IN" w:eastAsia="en-IN"/>
              </w:rPr>
              <w:t>(Km/h)</w:t>
            </w:r>
          </w:p>
        </w:tc>
        <w:tc>
          <w:tcPr>
            <w:tcW w:w="0" w:type="auto"/>
            <w:tcBorders>
              <w:top w:val="nil"/>
              <w:bottom w:val="single" w:sz="4" w:space="0" w:color="auto"/>
            </w:tcBorders>
            <w:vAlign w:val="center"/>
            <w:hideMark/>
          </w:tcPr>
          <w:p w14:paraId="2BA11B13" w14:textId="77777777" w:rsidR="000344C8" w:rsidRPr="000344C8" w:rsidRDefault="000344C8" w:rsidP="007177C4">
            <w:pPr>
              <w:widowControl/>
              <w:autoSpaceDE/>
              <w:autoSpaceDN/>
              <w:jc w:val="center"/>
              <w:rPr>
                <w:b/>
                <w:bCs/>
                <w:lang w:val="en-IN" w:eastAsia="en-IN"/>
              </w:rPr>
            </w:pPr>
            <w:r w:rsidRPr="000344C8">
              <w:rPr>
                <w:b/>
                <w:bCs/>
                <w:lang w:val="en-IN" w:eastAsia="en-IN"/>
              </w:rPr>
              <w:t>Cost Per Unit</w:t>
            </w:r>
          </w:p>
          <w:p w14:paraId="5E988424" w14:textId="77777777" w:rsidR="000344C8" w:rsidRPr="000344C8" w:rsidRDefault="000344C8" w:rsidP="007177C4">
            <w:pPr>
              <w:widowControl/>
              <w:autoSpaceDE/>
              <w:autoSpaceDN/>
              <w:jc w:val="center"/>
              <w:rPr>
                <w:b/>
                <w:bCs/>
                <w:lang w:val="en-IN" w:eastAsia="en-IN"/>
              </w:rPr>
            </w:pPr>
            <w:r w:rsidRPr="000344C8">
              <w:rPr>
                <w:b/>
                <w:bCs/>
                <w:lang w:val="en-IN" w:eastAsia="en-IN"/>
              </w:rPr>
              <w:t>(GBP)</w:t>
            </w:r>
          </w:p>
        </w:tc>
        <w:tc>
          <w:tcPr>
            <w:tcW w:w="0" w:type="auto"/>
            <w:tcBorders>
              <w:top w:val="nil"/>
              <w:bottom w:val="single" w:sz="4" w:space="0" w:color="auto"/>
            </w:tcBorders>
            <w:vAlign w:val="center"/>
            <w:hideMark/>
          </w:tcPr>
          <w:p w14:paraId="1C123A90" w14:textId="77777777" w:rsidR="000344C8" w:rsidRPr="000344C8" w:rsidRDefault="000344C8" w:rsidP="007177C4">
            <w:pPr>
              <w:widowControl/>
              <w:autoSpaceDE/>
              <w:autoSpaceDN/>
              <w:jc w:val="center"/>
              <w:rPr>
                <w:b/>
                <w:bCs/>
                <w:lang w:val="en-IN" w:eastAsia="en-IN"/>
              </w:rPr>
            </w:pPr>
            <w:r w:rsidRPr="000344C8">
              <w:rPr>
                <w:b/>
                <w:bCs/>
                <w:lang w:val="en-IN" w:eastAsia="en-IN"/>
              </w:rPr>
              <w:t>Reliability</w:t>
            </w:r>
          </w:p>
          <w:p w14:paraId="025D65DB" w14:textId="77777777" w:rsidR="000344C8" w:rsidRPr="000344C8" w:rsidRDefault="000344C8" w:rsidP="007177C4">
            <w:pPr>
              <w:widowControl/>
              <w:autoSpaceDE/>
              <w:autoSpaceDN/>
              <w:jc w:val="center"/>
              <w:rPr>
                <w:b/>
                <w:bCs/>
                <w:lang w:val="en-IN" w:eastAsia="en-IN"/>
              </w:rPr>
            </w:pPr>
            <w:r w:rsidRPr="000344C8">
              <w:rPr>
                <w:b/>
                <w:bCs/>
                <w:lang w:val="en-IN" w:eastAsia="en-IN"/>
              </w:rPr>
              <w:t>(Hours)</w:t>
            </w:r>
          </w:p>
        </w:tc>
      </w:tr>
      <w:tr w:rsidR="000344C8" w:rsidRPr="000344C8" w14:paraId="00CB6E32" w14:textId="77777777" w:rsidTr="00A75809">
        <w:trPr>
          <w:trHeight w:val="258"/>
          <w:tblCellSpacing w:w="15" w:type="dxa"/>
          <w:jc w:val="center"/>
        </w:trPr>
        <w:tc>
          <w:tcPr>
            <w:tcW w:w="0" w:type="auto"/>
            <w:vAlign w:val="center"/>
            <w:hideMark/>
          </w:tcPr>
          <w:p w14:paraId="6668C6DF" w14:textId="77777777" w:rsidR="000344C8" w:rsidRPr="000344C8" w:rsidRDefault="000344C8" w:rsidP="007177C4">
            <w:pPr>
              <w:widowControl/>
              <w:autoSpaceDE/>
              <w:autoSpaceDN/>
              <w:jc w:val="center"/>
              <w:rPr>
                <w:lang w:val="en-IN" w:eastAsia="en-IN"/>
              </w:rPr>
            </w:pPr>
            <w:r w:rsidRPr="000344C8">
              <w:rPr>
                <w:lang w:val="en-IN" w:eastAsia="en-IN"/>
              </w:rPr>
              <w:t>Archer</w:t>
            </w:r>
          </w:p>
        </w:tc>
        <w:tc>
          <w:tcPr>
            <w:tcW w:w="0" w:type="auto"/>
            <w:vAlign w:val="center"/>
            <w:hideMark/>
          </w:tcPr>
          <w:p w14:paraId="5CA25431" w14:textId="77777777" w:rsidR="000344C8" w:rsidRPr="000344C8" w:rsidRDefault="000344C8" w:rsidP="007177C4">
            <w:pPr>
              <w:widowControl/>
              <w:autoSpaceDE/>
              <w:autoSpaceDN/>
              <w:jc w:val="center"/>
              <w:rPr>
                <w:lang w:val="en-IN" w:eastAsia="en-IN"/>
              </w:rPr>
            </w:pPr>
            <w:r w:rsidRPr="000344C8">
              <w:rPr>
                <w:lang w:val="en-IN" w:eastAsia="en-IN"/>
              </w:rPr>
              <w:t>45</w:t>
            </w:r>
          </w:p>
        </w:tc>
        <w:tc>
          <w:tcPr>
            <w:tcW w:w="0" w:type="auto"/>
            <w:vAlign w:val="center"/>
            <w:hideMark/>
          </w:tcPr>
          <w:p w14:paraId="5A84CD51" w14:textId="77777777" w:rsidR="000344C8" w:rsidRPr="000344C8" w:rsidRDefault="000344C8" w:rsidP="007177C4">
            <w:pPr>
              <w:widowControl/>
              <w:autoSpaceDE/>
              <w:autoSpaceDN/>
              <w:jc w:val="center"/>
              <w:rPr>
                <w:lang w:val="en-IN" w:eastAsia="en-IN"/>
              </w:rPr>
            </w:pPr>
            <w:r w:rsidRPr="000344C8">
              <w:rPr>
                <w:lang w:val="en-IN" w:eastAsia="en-IN"/>
              </w:rPr>
              <w:t>18</w:t>
            </w:r>
          </w:p>
        </w:tc>
        <w:tc>
          <w:tcPr>
            <w:tcW w:w="0" w:type="auto"/>
            <w:vAlign w:val="center"/>
            <w:hideMark/>
          </w:tcPr>
          <w:p w14:paraId="33C57D62" w14:textId="77777777" w:rsidR="000344C8" w:rsidRPr="000344C8" w:rsidRDefault="000344C8" w:rsidP="007177C4">
            <w:pPr>
              <w:widowControl/>
              <w:autoSpaceDE/>
              <w:autoSpaceDN/>
              <w:jc w:val="center"/>
              <w:rPr>
                <w:lang w:val="en-IN" w:eastAsia="en-IN"/>
              </w:rPr>
            </w:pPr>
            <w:r w:rsidRPr="000344C8">
              <w:rPr>
                <w:lang w:val="en-IN" w:eastAsia="en-IN"/>
              </w:rPr>
              <w:t>6</w:t>
            </w:r>
          </w:p>
        </w:tc>
        <w:tc>
          <w:tcPr>
            <w:tcW w:w="0" w:type="auto"/>
            <w:vAlign w:val="center"/>
            <w:hideMark/>
          </w:tcPr>
          <w:p w14:paraId="3A67F417" w14:textId="77777777" w:rsidR="000344C8" w:rsidRPr="000344C8" w:rsidRDefault="000344C8" w:rsidP="007177C4">
            <w:pPr>
              <w:widowControl/>
              <w:autoSpaceDE/>
              <w:autoSpaceDN/>
              <w:jc w:val="center"/>
              <w:rPr>
                <w:lang w:val="en-IN" w:eastAsia="en-IN"/>
              </w:rPr>
            </w:pPr>
            <w:r w:rsidRPr="000344C8">
              <w:rPr>
                <w:lang w:val="en-IN" w:eastAsia="en-IN"/>
              </w:rPr>
              <w:t>5210</w:t>
            </w:r>
          </w:p>
        </w:tc>
        <w:tc>
          <w:tcPr>
            <w:tcW w:w="0" w:type="auto"/>
            <w:vAlign w:val="center"/>
            <w:hideMark/>
          </w:tcPr>
          <w:p w14:paraId="410BE7E1" w14:textId="77777777" w:rsidR="000344C8" w:rsidRPr="000344C8" w:rsidRDefault="000344C8" w:rsidP="007177C4">
            <w:pPr>
              <w:widowControl/>
              <w:autoSpaceDE/>
              <w:autoSpaceDN/>
              <w:jc w:val="center"/>
              <w:rPr>
                <w:lang w:val="en-IN" w:eastAsia="en-IN"/>
              </w:rPr>
            </w:pPr>
            <w:r w:rsidRPr="000344C8">
              <w:rPr>
                <w:lang w:val="en-IN" w:eastAsia="en-IN"/>
              </w:rPr>
              <w:t>22</w:t>
            </w:r>
          </w:p>
        </w:tc>
      </w:tr>
      <w:tr w:rsidR="000344C8" w:rsidRPr="000344C8" w14:paraId="7CAC0F00" w14:textId="77777777" w:rsidTr="00A75809">
        <w:trPr>
          <w:trHeight w:val="258"/>
          <w:tblCellSpacing w:w="15" w:type="dxa"/>
          <w:jc w:val="center"/>
        </w:trPr>
        <w:tc>
          <w:tcPr>
            <w:tcW w:w="0" w:type="auto"/>
            <w:vAlign w:val="center"/>
            <w:hideMark/>
          </w:tcPr>
          <w:p w14:paraId="174F2445" w14:textId="77777777" w:rsidR="000344C8" w:rsidRPr="000344C8" w:rsidRDefault="000344C8" w:rsidP="007177C4">
            <w:pPr>
              <w:widowControl/>
              <w:autoSpaceDE/>
              <w:autoSpaceDN/>
              <w:jc w:val="center"/>
              <w:rPr>
                <w:lang w:val="en-IN" w:eastAsia="en-IN"/>
              </w:rPr>
            </w:pPr>
            <w:r w:rsidRPr="000344C8">
              <w:rPr>
                <w:lang w:val="en-IN" w:eastAsia="en-IN"/>
              </w:rPr>
              <w:t>Bowler</w:t>
            </w:r>
          </w:p>
        </w:tc>
        <w:tc>
          <w:tcPr>
            <w:tcW w:w="0" w:type="auto"/>
            <w:vAlign w:val="center"/>
            <w:hideMark/>
          </w:tcPr>
          <w:p w14:paraId="522F3612" w14:textId="77777777" w:rsidR="000344C8" w:rsidRPr="000344C8" w:rsidRDefault="000344C8" w:rsidP="007177C4">
            <w:pPr>
              <w:widowControl/>
              <w:autoSpaceDE/>
              <w:autoSpaceDN/>
              <w:jc w:val="center"/>
              <w:rPr>
                <w:lang w:val="en-IN" w:eastAsia="en-IN"/>
              </w:rPr>
            </w:pPr>
            <w:r w:rsidRPr="000344C8">
              <w:rPr>
                <w:lang w:val="en-IN" w:eastAsia="en-IN"/>
              </w:rPr>
              <w:t>50</w:t>
            </w:r>
          </w:p>
        </w:tc>
        <w:tc>
          <w:tcPr>
            <w:tcW w:w="0" w:type="auto"/>
            <w:vAlign w:val="center"/>
            <w:hideMark/>
          </w:tcPr>
          <w:p w14:paraId="783A2F0F" w14:textId="77777777" w:rsidR="000344C8" w:rsidRPr="000344C8" w:rsidRDefault="000344C8" w:rsidP="007177C4">
            <w:pPr>
              <w:widowControl/>
              <w:autoSpaceDE/>
              <w:autoSpaceDN/>
              <w:jc w:val="center"/>
              <w:rPr>
                <w:lang w:val="en-IN" w:eastAsia="en-IN"/>
              </w:rPr>
            </w:pPr>
            <w:r w:rsidRPr="000344C8">
              <w:rPr>
                <w:lang w:val="en-IN" w:eastAsia="en-IN"/>
              </w:rPr>
              <w:t>18</w:t>
            </w:r>
          </w:p>
        </w:tc>
        <w:tc>
          <w:tcPr>
            <w:tcW w:w="0" w:type="auto"/>
            <w:vAlign w:val="center"/>
            <w:hideMark/>
          </w:tcPr>
          <w:p w14:paraId="6B2C44CA" w14:textId="77777777" w:rsidR="000344C8" w:rsidRPr="000344C8" w:rsidRDefault="000344C8" w:rsidP="007177C4">
            <w:pPr>
              <w:widowControl/>
              <w:autoSpaceDE/>
              <w:autoSpaceDN/>
              <w:jc w:val="center"/>
              <w:rPr>
                <w:lang w:val="en-IN" w:eastAsia="en-IN"/>
              </w:rPr>
            </w:pPr>
            <w:r w:rsidRPr="000344C8">
              <w:rPr>
                <w:lang w:val="en-IN" w:eastAsia="en-IN"/>
              </w:rPr>
              <w:t>4</w:t>
            </w:r>
          </w:p>
        </w:tc>
        <w:tc>
          <w:tcPr>
            <w:tcW w:w="0" w:type="auto"/>
            <w:vAlign w:val="center"/>
            <w:hideMark/>
          </w:tcPr>
          <w:p w14:paraId="1C57DA6B" w14:textId="77777777" w:rsidR="000344C8" w:rsidRPr="000344C8" w:rsidRDefault="000344C8" w:rsidP="007177C4">
            <w:pPr>
              <w:widowControl/>
              <w:autoSpaceDE/>
              <w:autoSpaceDN/>
              <w:jc w:val="center"/>
              <w:rPr>
                <w:lang w:val="en-IN" w:eastAsia="en-IN"/>
              </w:rPr>
            </w:pPr>
            <w:r w:rsidRPr="000344C8">
              <w:rPr>
                <w:lang w:val="en-IN" w:eastAsia="en-IN"/>
              </w:rPr>
              <w:t>6250</w:t>
            </w:r>
          </w:p>
        </w:tc>
        <w:tc>
          <w:tcPr>
            <w:tcW w:w="0" w:type="auto"/>
            <w:vAlign w:val="center"/>
            <w:hideMark/>
          </w:tcPr>
          <w:p w14:paraId="7162F709" w14:textId="77777777" w:rsidR="000344C8" w:rsidRPr="000344C8" w:rsidRDefault="000344C8" w:rsidP="007177C4">
            <w:pPr>
              <w:widowControl/>
              <w:autoSpaceDE/>
              <w:autoSpaceDN/>
              <w:jc w:val="center"/>
              <w:rPr>
                <w:lang w:val="en-IN" w:eastAsia="en-IN"/>
              </w:rPr>
            </w:pPr>
            <w:r w:rsidRPr="000344C8">
              <w:rPr>
                <w:lang w:val="en-IN" w:eastAsia="en-IN"/>
              </w:rPr>
              <w:t>24</w:t>
            </w:r>
          </w:p>
        </w:tc>
      </w:tr>
      <w:tr w:rsidR="000344C8" w:rsidRPr="000344C8" w14:paraId="2CE3CDBC" w14:textId="77777777" w:rsidTr="00A75809">
        <w:trPr>
          <w:trHeight w:val="258"/>
          <w:tblCellSpacing w:w="15" w:type="dxa"/>
          <w:jc w:val="center"/>
        </w:trPr>
        <w:tc>
          <w:tcPr>
            <w:tcW w:w="0" w:type="auto"/>
            <w:vAlign w:val="center"/>
            <w:hideMark/>
          </w:tcPr>
          <w:p w14:paraId="6FC86138" w14:textId="77777777" w:rsidR="000344C8" w:rsidRPr="000344C8" w:rsidRDefault="000344C8" w:rsidP="007177C4">
            <w:pPr>
              <w:widowControl/>
              <w:autoSpaceDE/>
              <w:autoSpaceDN/>
              <w:jc w:val="center"/>
              <w:rPr>
                <w:lang w:val="en-IN" w:eastAsia="en-IN"/>
              </w:rPr>
            </w:pPr>
            <w:r w:rsidRPr="000344C8">
              <w:rPr>
                <w:lang w:val="en-IN" w:eastAsia="en-IN"/>
              </w:rPr>
              <w:t>Corner</w:t>
            </w:r>
          </w:p>
        </w:tc>
        <w:tc>
          <w:tcPr>
            <w:tcW w:w="0" w:type="auto"/>
            <w:vAlign w:val="center"/>
            <w:hideMark/>
          </w:tcPr>
          <w:p w14:paraId="754682AC" w14:textId="77777777" w:rsidR="000344C8" w:rsidRPr="000344C8" w:rsidRDefault="000344C8" w:rsidP="007177C4">
            <w:pPr>
              <w:widowControl/>
              <w:autoSpaceDE/>
              <w:autoSpaceDN/>
              <w:jc w:val="center"/>
              <w:rPr>
                <w:lang w:val="en-IN" w:eastAsia="en-IN"/>
              </w:rPr>
            </w:pPr>
            <w:r w:rsidRPr="000344C8">
              <w:rPr>
                <w:lang w:val="en-IN" w:eastAsia="en-IN"/>
              </w:rPr>
              <w:t>60</w:t>
            </w:r>
          </w:p>
        </w:tc>
        <w:tc>
          <w:tcPr>
            <w:tcW w:w="0" w:type="auto"/>
            <w:vAlign w:val="center"/>
            <w:hideMark/>
          </w:tcPr>
          <w:p w14:paraId="2D0FFEE4" w14:textId="77777777" w:rsidR="000344C8" w:rsidRPr="000344C8" w:rsidRDefault="000344C8" w:rsidP="007177C4">
            <w:pPr>
              <w:widowControl/>
              <w:autoSpaceDE/>
              <w:autoSpaceDN/>
              <w:jc w:val="center"/>
              <w:rPr>
                <w:lang w:val="en-IN" w:eastAsia="en-IN"/>
              </w:rPr>
            </w:pPr>
            <w:r w:rsidRPr="000344C8">
              <w:rPr>
                <w:lang w:val="en-IN" w:eastAsia="en-IN"/>
              </w:rPr>
              <w:t>12</w:t>
            </w:r>
          </w:p>
        </w:tc>
        <w:tc>
          <w:tcPr>
            <w:tcW w:w="0" w:type="auto"/>
            <w:vAlign w:val="center"/>
            <w:hideMark/>
          </w:tcPr>
          <w:p w14:paraId="59B234C9" w14:textId="77777777" w:rsidR="000344C8" w:rsidRPr="000344C8" w:rsidRDefault="000344C8" w:rsidP="007177C4">
            <w:pPr>
              <w:widowControl/>
              <w:autoSpaceDE/>
              <w:autoSpaceDN/>
              <w:jc w:val="center"/>
              <w:rPr>
                <w:lang w:val="en-IN" w:eastAsia="en-IN"/>
              </w:rPr>
            </w:pPr>
            <w:r w:rsidRPr="000344C8">
              <w:rPr>
                <w:lang w:val="en-IN" w:eastAsia="en-IN"/>
              </w:rPr>
              <w:t>4</w:t>
            </w:r>
          </w:p>
        </w:tc>
        <w:tc>
          <w:tcPr>
            <w:tcW w:w="0" w:type="auto"/>
            <w:vAlign w:val="center"/>
            <w:hideMark/>
          </w:tcPr>
          <w:p w14:paraId="249FF98F" w14:textId="77777777" w:rsidR="000344C8" w:rsidRPr="000344C8" w:rsidRDefault="000344C8" w:rsidP="007177C4">
            <w:pPr>
              <w:widowControl/>
              <w:autoSpaceDE/>
              <w:autoSpaceDN/>
              <w:jc w:val="center"/>
              <w:rPr>
                <w:lang w:val="en-IN" w:eastAsia="en-IN"/>
              </w:rPr>
            </w:pPr>
            <w:r w:rsidRPr="000344C8">
              <w:rPr>
                <w:lang w:val="en-IN" w:eastAsia="en-IN"/>
              </w:rPr>
              <w:t>4500</w:t>
            </w:r>
          </w:p>
        </w:tc>
        <w:tc>
          <w:tcPr>
            <w:tcW w:w="0" w:type="auto"/>
            <w:vAlign w:val="center"/>
            <w:hideMark/>
          </w:tcPr>
          <w:p w14:paraId="2835A410" w14:textId="77777777" w:rsidR="000344C8" w:rsidRPr="000344C8" w:rsidRDefault="000344C8" w:rsidP="007177C4">
            <w:pPr>
              <w:widowControl/>
              <w:autoSpaceDE/>
              <w:autoSpaceDN/>
              <w:jc w:val="center"/>
              <w:rPr>
                <w:lang w:val="en-IN" w:eastAsia="en-IN"/>
              </w:rPr>
            </w:pPr>
            <w:r w:rsidRPr="000344C8">
              <w:rPr>
                <w:lang w:val="en-IN" w:eastAsia="en-IN"/>
              </w:rPr>
              <w:t>24</w:t>
            </w:r>
          </w:p>
        </w:tc>
      </w:tr>
      <w:tr w:rsidR="000344C8" w:rsidRPr="000344C8" w14:paraId="312D7046" w14:textId="77777777" w:rsidTr="00A75809">
        <w:trPr>
          <w:trHeight w:val="243"/>
          <w:tblCellSpacing w:w="15" w:type="dxa"/>
          <w:jc w:val="center"/>
        </w:trPr>
        <w:tc>
          <w:tcPr>
            <w:tcW w:w="0" w:type="auto"/>
            <w:vAlign w:val="center"/>
            <w:hideMark/>
          </w:tcPr>
          <w:p w14:paraId="3A58698F" w14:textId="77777777" w:rsidR="000344C8" w:rsidRPr="000344C8" w:rsidRDefault="000344C8" w:rsidP="007177C4">
            <w:pPr>
              <w:widowControl/>
              <w:autoSpaceDE/>
              <w:autoSpaceDN/>
              <w:jc w:val="center"/>
              <w:rPr>
                <w:lang w:val="en-IN" w:eastAsia="en-IN"/>
              </w:rPr>
            </w:pPr>
            <w:r w:rsidRPr="000344C8">
              <w:rPr>
                <w:lang w:val="en-IN" w:eastAsia="en-IN"/>
              </w:rPr>
              <w:t>Deviant</w:t>
            </w:r>
          </w:p>
        </w:tc>
        <w:tc>
          <w:tcPr>
            <w:tcW w:w="0" w:type="auto"/>
            <w:vAlign w:val="center"/>
            <w:hideMark/>
          </w:tcPr>
          <w:p w14:paraId="6CD658A1" w14:textId="77777777" w:rsidR="000344C8" w:rsidRPr="000344C8" w:rsidRDefault="000344C8" w:rsidP="007177C4">
            <w:pPr>
              <w:widowControl/>
              <w:autoSpaceDE/>
              <w:autoSpaceDN/>
              <w:jc w:val="center"/>
              <w:rPr>
                <w:lang w:val="en-IN" w:eastAsia="en-IN"/>
              </w:rPr>
            </w:pPr>
            <w:r w:rsidRPr="000344C8">
              <w:rPr>
                <w:lang w:val="en-IN" w:eastAsia="en-IN"/>
              </w:rPr>
              <w:t>40</w:t>
            </w:r>
          </w:p>
        </w:tc>
        <w:tc>
          <w:tcPr>
            <w:tcW w:w="0" w:type="auto"/>
            <w:vAlign w:val="center"/>
            <w:hideMark/>
          </w:tcPr>
          <w:p w14:paraId="761315D7" w14:textId="77777777" w:rsidR="000344C8" w:rsidRPr="000344C8" w:rsidRDefault="000344C8" w:rsidP="007177C4">
            <w:pPr>
              <w:widowControl/>
              <w:autoSpaceDE/>
              <w:autoSpaceDN/>
              <w:jc w:val="center"/>
              <w:rPr>
                <w:lang w:val="en-IN" w:eastAsia="en-IN"/>
              </w:rPr>
            </w:pPr>
            <w:r w:rsidRPr="000344C8">
              <w:rPr>
                <w:lang w:val="en-IN" w:eastAsia="en-IN"/>
              </w:rPr>
              <w:t>24</w:t>
            </w:r>
          </w:p>
        </w:tc>
        <w:tc>
          <w:tcPr>
            <w:tcW w:w="0" w:type="auto"/>
            <w:vAlign w:val="center"/>
            <w:hideMark/>
          </w:tcPr>
          <w:p w14:paraId="5539D4F6" w14:textId="77777777" w:rsidR="000344C8" w:rsidRPr="000344C8" w:rsidRDefault="000344C8" w:rsidP="007177C4">
            <w:pPr>
              <w:widowControl/>
              <w:autoSpaceDE/>
              <w:autoSpaceDN/>
              <w:jc w:val="center"/>
              <w:rPr>
                <w:lang w:val="en-IN" w:eastAsia="en-IN"/>
              </w:rPr>
            </w:pPr>
            <w:r w:rsidRPr="000344C8">
              <w:rPr>
                <w:lang w:val="en-IN" w:eastAsia="en-IN"/>
              </w:rPr>
              <w:t>10</w:t>
            </w:r>
          </w:p>
        </w:tc>
        <w:tc>
          <w:tcPr>
            <w:tcW w:w="0" w:type="auto"/>
            <w:vAlign w:val="center"/>
            <w:hideMark/>
          </w:tcPr>
          <w:p w14:paraId="26ABC4F3" w14:textId="77777777" w:rsidR="000344C8" w:rsidRPr="000344C8" w:rsidRDefault="000344C8" w:rsidP="007177C4">
            <w:pPr>
              <w:widowControl/>
              <w:autoSpaceDE/>
              <w:autoSpaceDN/>
              <w:jc w:val="center"/>
              <w:rPr>
                <w:lang w:val="en-IN" w:eastAsia="en-IN"/>
              </w:rPr>
            </w:pPr>
            <w:r w:rsidRPr="000344C8">
              <w:rPr>
                <w:lang w:val="en-IN" w:eastAsia="en-IN"/>
              </w:rPr>
              <w:t>7100</w:t>
            </w:r>
          </w:p>
        </w:tc>
        <w:tc>
          <w:tcPr>
            <w:tcW w:w="0" w:type="auto"/>
            <w:vAlign w:val="center"/>
            <w:hideMark/>
          </w:tcPr>
          <w:p w14:paraId="26AF611E" w14:textId="77777777" w:rsidR="000344C8" w:rsidRPr="000344C8" w:rsidRDefault="000344C8" w:rsidP="007177C4">
            <w:pPr>
              <w:widowControl/>
              <w:autoSpaceDE/>
              <w:autoSpaceDN/>
              <w:jc w:val="center"/>
              <w:rPr>
                <w:lang w:val="en-IN" w:eastAsia="en-IN"/>
              </w:rPr>
            </w:pPr>
            <w:r w:rsidRPr="000344C8">
              <w:rPr>
                <w:lang w:val="en-IN" w:eastAsia="en-IN"/>
              </w:rPr>
              <w:t>32</w:t>
            </w:r>
          </w:p>
        </w:tc>
      </w:tr>
    </w:tbl>
    <w:p w14:paraId="0EFF9D5F" w14:textId="7D6666A9" w:rsidR="000344C8" w:rsidRDefault="007177C4" w:rsidP="00B65BE1">
      <w:pPr>
        <w:ind w:left="1440" w:right="1633"/>
        <w:jc w:val="center"/>
        <w:rPr>
          <w:rFonts w:ascii="Calibri"/>
        </w:rPr>
      </w:pPr>
      <w:r w:rsidRPr="007177C4">
        <w:rPr>
          <w:b/>
          <w:bCs/>
        </w:rPr>
        <w:t xml:space="preserve">Figure </w:t>
      </w:r>
      <w:r w:rsidR="00A12FB9">
        <w:rPr>
          <w:b/>
          <w:bCs/>
        </w:rPr>
        <w:t>1.</w:t>
      </w:r>
      <w:r w:rsidR="00CE094A">
        <w:rPr>
          <w:b/>
          <w:bCs/>
        </w:rPr>
        <w:t>1</w:t>
      </w:r>
      <w:r w:rsidR="00A12FB9">
        <w:rPr>
          <w:b/>
          <w:bCs/>
        </w:rPr>
        <w:t>.1.1</w:t>
      </w:r>
      <w:r>
        <w:rPr>
          <w:rFonts w:ascii="Calibri"/>
          <w:b/>
        </w:rPr>
        <w:t>:</w:t>
      </w:r>
      <w:r>
        <w:rPr>
          <w:rFonts w:ascii="Calibri"/>
          <w:b/>
          <w:spacing w:val="-8"/>
        </w:rPr>
        <w:t xml:space="preserve"> </w:t>
      </w:r>
      <w:r w:rsidR="00A12FB9">
        <w:rPr>
          <w:rFonts w:ascii="Calibri"/>
        </w:rPr>
        <w:t xml:space="preserve">Robot </w:t>
      </w:r>
      <w:r w:rsidR="00D315F6">
        <w:rPr>
          <w:rFonts w:ascii="Calibri"/>
        </w:rPr>
        <w:t>Specifications</w:t>
      </w:r>
      <w:r w:rsidR="00A12FB9">
        <w:rPr>
          <w:rFonts w:ascii="Calibri"/>
        </w:rPr>
        <w:t xml:space="preserve"> </w:t>
      </w:r>
    </w:p>
    <w:p w14:paraId="03BFE32B" w14:textId="77777777" w:rsidR="00D315F6" w:rsidRDefault="00D315F6" w:rsidP="00B65BE1">
      <w:pPr>
        <w:ind w:left="1440" w:right="1633"/>
        <w:jc w:val="center"/>
      </w:pPr>
    </w:p>
    <w:p w14:paraId="09DA2924" w14:textId="77777777" w:rsidR="00D315F6" w:rsidRPr="00D315F6" w:rsidRDefault="00D315F6" w:rsidP="00D315F6">
      <w:r w:rsidRPr="00D315F6">
        <w:t>Figure 1.1.1.2 shows the criteria-wise weightage ratings that were simultaneously determined by the management team based on the criteria's prioritizing as of the July 2023 meeting.</w:t>
      </w:r>
    </w:p>
    <w:p w14:paraId="5CC3531B" w14:textId="77777777" w:rsidR="00A12FB9" w:rsidRDefault="00A12FB9">
      <w:pPr>
        <w:pStyle w:val="BodyText"/>
        <w:spacing w:before="182" w:line="259" w:lineRule="auto"/>
        <w:ind w:left="100" w:right="452" w:firstLine="0"/>
        <w:jc w:val="both"/>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79"/>
        <w:gridCol w:w="1826"/>
        <w:gridCol w:w="1203"/>
        <w:gridCol w:w="1460"/>
        <w:gridCol w:w="1344"/>
        <w:gridCol w:w="1053"/>
      </w:tblGrid>
      <w:tr w:rsidR="007177C4" w:rsidRPr="000344C8" w14:paraId="56DD4966" w14:textId="77777777" w:rsidTr="000876C5">
        <w:trPr>
          <w:tblCellSpacing w:w="15" w:type="dxa"/>
          <w:jc w:val="center"/>
        </w:trPr>
        <w:tc>
          <w:tcPr>
            <w:tcW w:w="0" w:type="auto"/>
            <w:vMerge w:val="restart"/>
            <w:tcBorders>
              <w:top w:val="single" w:sz="4" w:space="0" w:color="auto"/>
              <w:right w:val="single" w:sz="4" w:space="0" w:color="auto"/>
            </w:tcBorders>
            <w:vAlign w:val="center"/>
            <w:hideMark/>
          </w:tcPr>
          <w:p w14:paraId="6B6D0A44" w14:textId="77777777" w:rsidR="007177C4" w:rsidRDefault="007177C4" w:rsidP="007177C4">
            <w:pPr>
              <w:widowControl/>
              <w:autoSpaceDE/>
              <w:autoSpaceDN/>
              <w:jc w:val="center"/>
              <w:rPr>
                <w:b/>
                <w:bCs/>
                <w:sz w:val="24"/>
                <w:szCs w:val="24"/>
                <w:lang w:val="en-IN" w:eastAsia="en-IN"/>
              </w:rPr>
            </w:pPr>
          </w:p>
          <w:p w14:paraId="2EA48F1B" w14:textId="77777777" w:rsidR="007177C4" w:rsidRDefault="007177C4" w:rsidP="007177C4">
            <w:pPr>
              <w:widowControl/>
              <w:autoSpaceDE/>
              <w:autoSpaceDN/>
              <w:jc w:val="center"/>
              <w:rPr>
                <w:b/>
                <w:bCs/>
                <w:sz w:val="24"/>
                <w:szCs w:val="24"/>
                <w:lang w:val="en-IN" w:eastAsia="en-IN"/>
              </w:rPr>
            </w:pPr>
          </w:p>
          <w:p w14:paraId="7ABFD68B" w14:textId="512FB7A1" w:rsidR="007177C4" w:rsidRPr="000344C8" w:rsidRDefault="007177C4" w:rsidP="007177C4">
            <w:pPr>
              <w:widowControl/>
              <w:autoSpaceDE/>
              <w:autoSpaceDN/>
              <w:jc w:val="center"/>
              <w:rPr>
                <w:b/>
                <w:bCs/>
                <w:lang w:val="en-IN" w:eastAsia="en-IN"/>
              </w:rPr>
            </w:pPr>
            <w:r w:rsidRPr="007177C4">
              <w:rPr>
                <w:b/>
                <w:bCs/>
                <w:sz w:val="24"/>
                <w:szCs w:val="24"/>
                <w:lang w:val="en-IN" w:eastAsia="en-IN"/>
              </w:rPr>
              <w:t>Weightage</w:t>
            </w:r>
          </w:p>
        </w:tc>
        <w:tc>
          <w:tcPr>
            <w:tcW w:w="0" w:type="auto"/>
            <w:tcBorders>
              <w:top w:val="single" w:sz="4" w:space="0" w:color="auto"/>
              <w:bottom w:val="single" w:sz="4" w:space="0" w:color="auto"/>
            </w:tcBorders>
            <w:vAlign w:val="center"/>
            <w:hideMark/>
          </w:tcPr>
          <w:p w14:paraId="2C968CDB" w14:textId="77777777" w:rsidR="007177C4" w:rsidRPr="000344C8" w:rsidRDefault="007177C4" w:rsidP="008C3CDA">
            <w:pPr>
              <w:widowControl/>
              <w:autoSpaceDE/>
              <w:autoSpaceDN/>
              <w:jc w:val="center"/>
              <w:rPr>
                <w:b/>
                <w:bCs/>
                <w:lang w:val="en-IN" w:eastAsia="en-IN"/>
              </w:rPr>
            </w:pPr>
            <w:r w:rsidRPr="000344C8">
              <w:rPr>
                <w:b/>
                <w:bCs/>
                <w:lang w:val="en-IN" w:eastAsia="en-IN"/>
              </w:rPr>
              <w:t>Carrying Capacity</w:t>
            </w:r>
          </w:p>
          <w:p w14:paraId="26A678DD" w14:textId="77777777" w:rsidR="007177C4" w:rsidRPr="000344C8" w:rsidRDefault="007177C4" w:rsidP="008C3CDA">
            <w:pPr>
              <w:widowControl/>
              <w:autoSpaceDE/>
              <w:autoSpaceDN/>
              <w:jc w:val="center"/>
              <w:rPr>
                <w:b/>
                <w:bCs/>
                <w:lang w:val="en-IN" w:eastAsia="en-IN"/>
              </w:rPr>
            </w:pPr>
            <w:r w:rsidRPr="000344C8">
              <w:rPr>
                <w:b/>
                <w:bCs/>
                <w:lang w:val="en-IN" w:eastAsia="en-IN"/>
              </w:rPr>
              <w:t>(Litres)</w:t>
            </w:r>
          </w:p>
        </w:tc>
        <w:tc>
          <w:tcPr>
            <w:tcW w:w="0" w:type="auto"/>
            <w:tcBorders>
              <w:top w:val="single" w:sz="4" w:space="0" w:color="auto"/>
              <w:bottom w:val="single" w:sz="4" w:space="0" w:color="auto"/>
            </w:tcBorders>
            <w:vAlign w:val="center"/>
            <w:hideMark/>
          </w:tcPr>
          <w:p w14:paraId="5B777ED0" w14:textId="77777777" w:rsidR="007177C4" w:rsidRPr="000344C8" w:rsidRDefault="007177C4" w:rsidP="008C3CDA">
            <w:pPr>
              <w:widowControl/>
              <w:autoSpaceDE/>
              <w:autoSpaceDN/>
              <w:jc w:val="center"/>
              <w:rPr>
                <w:b/>
                <w:bCs/>
                <w:lang w:val="en-IN" w:eastAsia="en-IN"/>
              </w:rPr>
            </w:pPr>
            <w:r w:rsidRPr="000344C8">
              <w:rPr>
                <w:b/>
                <w:bCs/>
                <w:lang w:val="en-IN" w:eastAsia="en-IN"/>
              </w:rPr>
              <w:t>Battery Size</w:t>
            </w:r>
          </w:p>
          <w:p w14:paraId="1248EB2D" w14:textId="77777777" w:rsidR="007177C4" w:rsidRPr="000344C8" w:rsidRDefault="007177C4" w:rsidP="008C3CDA">
            <w:pPr>
              <w:widowControl/>
              <w:autoSpaceDE/>
              <w:autoSpaceDN/>
              <w:jc w:val="center"/>
              <w:rPr>
                <w:b/>
                <w:bCs/>
                <w:lang w:val="en-IN" w:eastAsia="en-IN"/>
              </w:rPr>
            </w:pPr>
            <w:r w:rsidRPr="000344C8">
              <w:rPr>
                <w:b/>
                <w:bCs/>
                <w:lang w:val="en-IN" w:eastAsia="en-IN"/>
              </w:rPr>
              <w:t>(Hours)</w:t>
            </w:r>
          </w:p>
        </w:tc>
        <w:tc>
          <w:tcPr>
            <w:tcW w:w="0" w:type="auto"/>
            <w:tcBorders>
              <w:top w:val="single" w:sz="4" w:space="0" w:color="auto"/>
              <w:bottom w:val="single" w:sz="4" w:space="0" w:color="auto"/>
            </w:tcBorders>
            <w:vAlign w:val="center"/>
            <w:hideMark/>
          </w:tcPr>
          <w:p w14:paraId="1272C942" w14:textId="77777777" w:rsidR="007177C4" w:rsidRPr="000344C8" w:rsidRDefault="007177C4" w:rsidP="008C3CDA">
            <w:pPr>
              <w:widowControl/>
              <w:autoSpaceDE/>
              <w:autoSpaceDN/>
              <w:jc w:val="center"/>
              <w:rPr>
                <w:b/>
                <w:bCs/>
                <w:lang w:val="en-IN" w:eastAsia="en-IN"/>
              </w:rPr>
            </w:pPr>
            <w:r w:rsidRPr="000344C8">
              <w:rPr>
                <w:b/>
                <w:bCs/>
                <w:lang w:val="en-IN" w:eastAsia="en-IN"/>
              </w:rPr>
              <w:t>Average Speed</w:t>
            </w:r>
          </w:p>
          <w:p w14:paraId="589FAD63" w14:textId="77777777" w:rsidR="007177C4" w:rsidRPr="000344C8" w:rsidRDefault="007177C4" w:rsidP="008C3CDA">
            <w:pPr>
              <w:widowControl/>
              <w:autoSpaceDE/>
              <w:autoSpaceDN/>
              <w:jc w:val="center"/>
              <w:rPr>
                <w:b/>
                <w:bCs/>
                <w:lang w:val="en-IN" w:eastAsia="en-IN"/>
              </w:rPr>
            </w:pPr>
            <w:r w:rsidRPr="000344C8">
              <w:rPr>
                <w:b/>
                <w:bCs/>
                <w:lang w:val="en-IN" w:eastAsia="en-IN"/>
              </w:rPr>
              <w:t>(Km/h)</w:t>
            </w:r>
          </w:p>
        </w:tc>
        <w:tc>
          <w:tcPr>
            <w:tcW w:w="0" w:type="auto"/>
            <w:tcBorders>
              <w:top w:val="single" w:sz="4" w:space="0" w:color="auto"/>
              <w:bottom w:val="single" w:sz="4" w:space="0" w:color="auto"/>
            </w:tcBorders>
            <w:vAlign w:val="center"/>
            <w:hideMark/>
          </w:tcPr>
          <w:p w14:paraId="00CB8297" w14:textId="77777777" w:rsidR="007177C4" w:rsidRPr="000344C8" w:rsidRDefault="007177C4" w:rsidP="008C3CDA">
            <w:pPr>
              <w:widowControl/>
              <w:autoSpaceDE/>
              <w:autoSpaceDN/>
              <w:jc w:val="center"/>
              <w:rPr>
                <w:b/>
                <w:bCs/>
                <w:lang w:val="en-IN" w:eastAsia="en-IN"/>
              </w:rPr>
            </w:pPr>
            <w:r w:rsidRPr="000344C8">
              <w:rPr>
                <w:b/>
                <w:bCs/>
                <w:lang w:val="en-IN" w:eastAsia="en-IN"/>
              </w:rPr>
              <w:t>Cost Per Unit</w:t>
            </w:r>
          </w:p>
          <w:p w14:paraId="1A5D833F" w14:textId="77777777" w:rsidR="007177C4" w:rsidRPr="000344C8" w:rsidRDefault="007177C4" w:rsidP="008C3CDA">
            <w:pPr>
              <w:widowControl/>
              <w:autoSpaceDE/>
              <w:autoSpaceDN/>
              <w:jc w:val="center"/>
              <w:rPr>
                <w:b/>
                <w:bCs/>
                <w:lang w:val="en-IN" w:eastAsia="en-IN"/>
              </w:rPr>
            </w:pPr>
            <w:r w:rsidRPr="000344C8">
              <w:rPr>
                <w:b/>
                <w:bCs/>
                <w:lang w:val="en-IN" w:eastAsia="en-IN"/>
              </w:rPr>
              <w:t>(GBP)</w:t>
            </w:r>
          </w:p>
        </w:tc>
        <w:tc>
          <w:tcPr>
            <w:tcW w:w="0" w:type="auto"/>
            <w:tcBorders>
              <w:top w:val="single" w:sz="4" w:space="0" w:color="auto"/>
              <w:bottom w:val="single" w:sz="4" w:space="0" w:color="auto"/>
            </w:tcBorders>
            <w:vAlign w:val="center"/>
            <w:hideMark/>
          </w:tcPr>
          <w:p w14:paraId="1080B7B2" w14:textId="77777777" w:rsidR="007177C4" w:rsidRPr="000344C8" w:rsidRDefault="007177C4" w:rsidP="008C3CDA">
            <w:pPr>
              <w:widowControl/>
              <w:autoSpaceDE/>
              <w:autoSpaceDN/>
              <w:jc w:val="center"/>
              <w:rPr>
                <w:b/>
                <w:bCs/>
                <w:lang w:val="en-IN" w:eastAsia="en-IN"/>
              </w:rPr>
            </w:pPr>
            <w:r w:rsidRPr="000344C8">
              <w:rPr>
                <w:b/>
                <w:bCs/>
                <w:lang w:val="en-IN" w:eastAsia="en-IN"/>
              </w:rPr>
              <w:t>Reliability</w:t>
            </w:r>
          </w:p>
          <w:p w14:paraId="3513E24C" w14:textId="77777777" w:rsidR="007177C4" w:rsidRPr="000344C8" w:rsidRDefault="007177C4" w:rsidP="008C3CDA">
            <w:pPr>
              <w:widowControl/>
              <w:autoSpaceDE/>
              <w:autoSpaceDN/>
              <w:jc w:val="center"/>
              <w:rPr>
                <w:b/>
                <w:bCs/>
                <w:lang w:val="en-IN" w:eastAsia="en-IN"/>
              </w:rPr>
            </w:pPr>
            <w:r w:rsidRPr="000344C8">
              <w:rPr>
                <w:b/>
                <w:bCs/>
                <w:lang w:val="en-IN" w:eastAsia="en-IN"/>
              </w:rPr>
              <w:t>(Hours)</w:t>
            </w:r>
          </w:p>
        </w:tc>
      </w:tr>
      <w:tr w:rsidR="007177C4" w:rsidRPr="000344C8" w14:paraId="4B50FF76" w14:textId="77777777" w:rsidTr="007177C4">
        <w:trPr>
          <w:tblCellSpacing w:w="15" w:type="dxa"/>
          <w:jc w:val="center"/>
        </w:trPr>
        <w:tc>
          <w:tcPr>
            <w:tcW w:w="0" w:type="auto"/>
            <w:vMerge/>
            <w:tcBorders>
              <w:bottom w:val="single" w:sz="4" w:space="0" w:color="auto"/>
              <w:right w:val="single" w:sz="4" w:space="0" w:color="auto"/>
            </w:tcBorders>
            <w:vAlign w:val="center"/>
            <w:hideMark/>
          </w:tcPr>
          <w:p w14:paraId="0255B0B4" w14:textId="1F631BE8" w:rsidR="007177C4" w:rsidRPr="000344C8" w:rsidRDefault="007177C4" w:rsidP="007177C4">
            <w:pPr>
              <w:widowControl/>
              <w:autoSpaceDE/>
              <w:autoSpaceDN/>
              <w:jc w:val="center"/>
              <w:rPr>
                <w:b/>
                <w:bCs/>
                <w:lang w:val="en-IN" w:eastAsia="en-IN"/>
              </w:rPr>
            </w:pPr>
          </w:p>
        </w:tc>
        <w:tc>
          <w:tcPr>
            <w:tcW w:w="0" w:type="auto"/>
            <w:tcBorders>
              <w:bottom w:val="single" w:sz="4" w:space="0" w:color="auto"/>
            </w:tcBorders>
            <w:vAlign w:val="center"/>
            <w:hideMark/>
          </w:tcPr>
          <w:p w14:paraId="2C688EB5" w14:textId="0E091BE4" w:rsidR="007177C4" w:rsidRPr="000344C8" w:rsidRDefault="007177C4" w:rsidP="007177C4">
            <w:pPr>
              <w:widowControl/>
              <w:autoSpaceDE/>
              <w:autoSpaceDN/>
              <w:jc w:val="center"/>
              <w:rPr>
                <w:lang w:val="en-IN" w:eastAsia="en-IN"/>
              </w:rPr>
            </w:pPr>
            <w:r w:rsidRPr="007177C4">
              <w:rPr>
                <w:sz w:val="24"/>
                <w:szCs w:val="24"/>
                <w:lang w:val="en-IN" w:eastAsia="en-IN"/>
              </w:rPr>
              <w:t>5%</w:t>
            </w:r>
          </w:p>
        </w:tc>
        <w:tc>
          <w:tcPr>
            <w:tcW w:w="0" w:type="auto"/>
            <w:tcBorders>
              <w:bottom w:val="single" w:sz="4" w:space="0" w:color="auto"/>
            </w:tcBorders>
            <w:vAlign w:val="center"/>
            <w:hideMark/>
          </w:tcPr>
          <w:p w14:paraId="42377AC4" w14:textId="6DDAB056" w:rsidR="007177C4" w:rsidRPr="000344C8" w:rsidRDefault="00537F50" w:rsidP="007177C4">
            <w:pPr>
              <w:widowControl/>
              <w:autoSpaceDE/>
              <w:autoSpaceDN/>
              <w:jc w:val="center"/>
              <w:rPr>
                <w:lang w:val="en-IN" w:eastAsia="en-IN"/>
              </w:rPr>
            </w:pPr>
            <w:r>
              <w:rPr>
                <w:sz w:val="24"/>
                <w:szCs w:val="24"/>
                <w:lang w:val="en-IN" w:eastAsia="en-IN"/>
              </w:rPr>
              <w:t>20</w:t>
            </w:r>
            <w:r w:rsidR="007177C4" w:rsidRPr="007177C4">
              <w:rPr>
                <w:sz w:val="24"/>
                <w:szCs w:val="24"/>
                <w:lang w:val="en-IN" w:eastAsia="en-IN"/>
              </w:rPr>
              <w:t>%</w:t>
            </w:r>
          </w:p>
        </w:tc>
        <w:tc>
          <w:tcPr>
            <w:tcW w:w="0" w:type="auto"/>
            <w:tcBorders>
              <w:bottom w:val="single" w:sz="4" w:space="0" w:color="auto"/>
            </w:tcBorders>
            <w:vAlign w:val="center"/>
            <w:hideMark/>
          </w:tcPr>
          <w:p w14:paraId="656D86D8" w14:textId="50150B93" w:rsidR="007177C4" w:rsidRPr="000344C8" w:rsidRDefault="007177C4" w:rsidP="007177C4">
            <w:pPr>
              <w:widowControl/>
              <w:autoSpaceDE/>
              <w:autoSpaceDN/>
              <w:jc w:val="center"/>
              <w:rPr>
                <w:lang w:val="en-IN" w:eastAsia="en-IN"/>
              </w:rPr>
            </w:pPr>
            <w:r w:rsidRPr="007177C4">
              <w:rPr>
                <w:sz w:val="24"/>
                <w:szCs w:val="24"/>
                <w:lang w:val="en-IN" w:eastAsia="en-IN"/>
              </w:rPr>
              <w:t>1</w:t>
            </w:r>
            <w:r w:rsidR="00537F50">
              <w:rPr>
                <w:sz w:val="24"/>
                <w:szCs w:val="24"/>
                <w:lang w:val="en-IN" w:eastAsia="en-IN"/>
              </w:rPr>
              <w:t>0</w:t>
            </w:r>
            <w:r w:rsidRPr="007177C4">
              <w:rPr>
                <w:sz w:val="24"/>
                <w:szCs w:val="24"/>
                <w:lang w:val="en-IN" w:eastAsia="en-IN"/>
              </w:rPr>
              <w:t>%</w:t>
            </w:r>
          </w:p>
        </w:tc>
        <w:tc>
          <w:tcPr>
            <w:tcW w:w="0" w:type="auto"/>
            <w:tcBorders>
              <w:bottom w:val="single" w:sz="4" w:space="0" w:color="auto"/>
            </w:tcBorders>
            <w:vAlign w:val="center"/>
            <w:hideMark/>
          </w:tcPr>
          <w:p w14:paraId="35DAFDE9" w14:textId="61BE5670" w:rsidR="007177C4" w:rsidRPr="000344C8" w:rsidRDefault="007177C4" w:rsidP="007177C4">
            <w:pPr>
              <w:widowControl/>
              <w:autoSpaceDE/>
              <w:autoSpaceDN/>
              <w:jc w:val="center"/>
              <w:rPr>
                <w:lang w:val="en-IN" w:eastAsia="en-IN"/>
              </w:rPr>
            </w:pPr>
            <w:r w:rsidRPr="007177C4">
              <w:rPr>
                <w:sz w:val="24"/>
                <w:szCs w:val="24"/>
                <w:lang w:val="en-IN" w:eastAsia="en-IN"/>
              </w:rPr>
              <w:t>25%</w:t>
            </w:r>
          </w:p>
        </w:tc>
        <w:tc>
          <w:tcPr>
            <w:tcW w:w="0" w:type="auto"/>
            <w:tcBorders>
              <w:bottom w:val="single" w:sz="4" w:space="0" w:color="auto"/>
            </w:tcBorders>
            <w:vAlign w:val="center"/>
            <w:hideMark/>
          </w:tcPr>
          <w:p w14:paraId="2D4BADA3" w14:textId="4B86CE32" w:rsidR="007177C4" w:rsidRPr="000344C8" w:rsidRDefault="007177C4" w:rsidP="007177C4">
            <w:pPr>
              <w:widowControl/>
              <w:autoSpaceDE/>
              <w:autoSpaceDN/>
              <w:jc w:val="center"/>
              <w:rPr>
                <w:lang w:val="en-IN" w:eastAsia="en-IN"/>
              </w:rPr>
            </w:pPr>
            <w:r w:rsidRPr="007177C4">
              <w:rPr>
                <w:sz w:val="24"/>
                <w:szCs w:val="24"/>
                <w:lang w:val="en-IN" w:eastAsia="en-IN"/>
              </w:rPr>
              <w:t>40%</w:t>
            </w:r>
          </w:p>
        </w:tc>
      </w:tr>
    </w:tbl>
    <w:p w14:paraId="702CE580" w14:textId="5269E124" w:rsidR="007177C4" w:rsidRDefault="007177C4" w:rsidP="00537F50">
      <w:pPr>
        <w:pStyle w:val="BodyText"/>
        <w:spacing w:line="259" w:lineRule="auto"/>
        <w:ind w:left="567" w:right="452" w:firstLine="0"/>
        <w:jc w:val="center"/>
      </w:pPr>
      <w:r w:rsidRPr="007177C4">
        <w:rPr>
          <w:b/>
          <w:bCs/>
        </w:rPr>
        <w:t xml:space="preserve">Figure </w:t>
      </w:r>
      <w:r w:rsidR="00A12FB9">
        <w:rPr>
          <w:b/>
          <w:bCs/>
        </w:rPr>
        <w:t>1.</w:t>
      </w:r>
      <w:r w:rsidR="00CE094A">
        <w:rPr>
          <w:b/>
          <w:bCs/>
        </w:rPr>
        <w:t>1</w:t>
      </w:r>
      <w:r w:rsidR="00A12FB9">
        <w:rPr>
          <w:b/>
          <w:bCs/>
        </w:rPr>
        <w:t>.1.2</w:t>
      </w:r>
      <w:r>
        <w:rPr>
          <w:rFonts w:ascii="Calibri"/>
          <w:b/>
        </w:rPr>
        <w:t>:</w:t>
      </w:r>
      <w:r>
        <w:rPr>
          <w:rFonts w:ascii="Calibri"/>
          <w:b/>
          <w:spacing w:val="-8"/>
        </w:rPr>
        <w:t xml:space="preserve"> </w:t>
      </w:r>
      <w:r w:rsidR="00A12FB9">
        <w:rPr>
          <w:rFonts w:ascii="Calibri"/>
        </w:rPr>
        <w:t>Criteria Weightages</w:t>
      </w:r>
    </w:p>
    <w:p w14:paraId="1697D257" w14:textId="24FACCBE" w:rsidR="007177C4" w:rsidRDefault="009401D9" w:rsidP="007177C4">
      <w:pPr>
        <w:pStyle w:val="BodyText"/>
        <w:spacing w:before="182" w:line="259" w:lineRule="auto"/>
        <w:ind w:left="100" w:right="452" w:firstLine="0"/>
        <w:jc w:val="both"/>
      </w:pPr>
      <w:r w:rsidRPr="009401D9">
        <w:t xml:space="preserve">Selecting an effective Multiple Criteria Decision Analysis (MCDA) method is required in order to identify the best alternative among the four robot kinds. Subsequently, the data will be processed using the selected MCDA method, which will result in a recommendation that is in </w:t>
      </w:r>
      <w:r w:rsidRPr="009401D9">
        <w:lastRenderedPageBreak/>
        <w:t>line with the decision-maker's utility-maximizing viewpoint and adheres to the given criteria and their associated weight.</w:t>
      </w:r>
    </w:p>
    <w:p w14:paraId="7E5E8A9A" w14:textId="77777777" w:rsidR="00F860DA" w:rsidRDefault="00F860DA" w:rsidP="007177C4">
      <w:pPr>
        <w:pStyle w:val="BodyText"/>
        <w:spacing w:before="182" w:line="259" w:lineRule="auto"/>
        <w:ind w:left="100" w:right="452" w:firstLine="0"/>
        <w:jc w:val="both"/>
      </w:pPr>
    </w:p>
    <w:p w14:paraId="585F85D2" w14:textId="6A465327" w:rsidR="005136F6" w:rsidRPr="005136F6" w:rsidRDefault="00FB5E6A" w:rsidP="005136F6">
      <w:pPr>
        <w:tabs>
          <w:tab w:val="left" w:pos="487"/>
        </w:tabs>
        <w:spacing w:before="179"/>
        <w:ind w:left="99"/>
        <w:rPr>
          <w:b/>
        </w:rPr>
      </w:pPr>
      <w:r>
        <w:rPr>
          <w:b/>
        </w:rPr>
        <w:t>1</w:t>
      </w:r>
      <w:r w:rsidR="005136F6">
        <w:rPr>
          <w:b/>
        </w:rPr>
        <w:t>.</w:t>
      </w:r>
      <w:r w:rsidR="00CE094A">
        <w:rPr>
          <w:b/>
        </w:rPr>
        <w:t>1</w:t>
      </w:r>
      <w:r w:rsidR="005136F6">
        <w:rPr>
          <w:b/>
        </w:rPr>
        <w:t>.</w:t>
      </w:r>
      <w:r>
        <w:rPr>
          <w:b/>
        </w:rPr>
        <w:t>2.</w:t>
      </w:r>
      <w:r w:rsidR="005136F6">
        <w:rPr>
          <w:b/>
        </w:rPr>
        <w:t xml:space="preserve"> Choice of MCDA method:</w:t>
      </w:r>
    </w:p>
    <w:p w14:paraId="4486D70A" w14:textId="038E09BF" w:rsidR="00C978A6" w:rsidRDefault="00C978A6" w:rsidP="00C978A6">
      <w:pPr>
        <w:pStyle w:val="BodyText"/>
        <w:spacing w:before="182" w:line="259" w:lineRule="auto"/>
        <w:ind w:left="0" w:right="452" w:firstLine="0"/>
        <w:jc w:val="both"/>
      </w:pPr>
      <w:r>
        <w:t xml:space="preserve">Despite the inherent robustness provided by the Analytic Hierarchy Process (AHP), the Technique for Order Preference by Similarity to Ideal Solution (TOPSIS) is found to be the most advantageous approach for the given data when it comes to choosing the most appropriate robot prototype. At first glance, AHP appears appropriate due to its </w:t>
      </w:r>
      <w:r w:rsidR="00052534">
        <w:t>systematic</w:t>
      </w:r>
      <w:r>
        <w:t xml:space="preserve"> methodology of </w:t>
      </w:r>
      <w:r>
        <w:t>analyzing</w:t>
      </w:r>
      <w:r>
        <w:t xml:space="preserve"> criteria via pairwise comparisons. However, it's important to </w:t>
      </w:r>
      <w:r>
        <w:t>recognize</w:t>
      </w:r>
      <w:r>
        <w:t xml:space="preserve"> that AHP relies on subjective assessments in these analyses, which highlights potential difficulties.</w:t>
      </w:r>
      <w:r>
        <w:t xml:space="preserve"> </w:t>
      </w:r>
      <w:r>
        <w:t xml:space="preserve">Considering these issues, using TOPSIS is beneficial. TOPSIS directly addresses the issues with subjective judgement associated with AHP by offering an objective ranking based on distance from the negative ideal solution and proximity to the ideal solution, all without the requirement for explicit weights. </w:t>
      </w:r>
    </w:p>
    <w:p w14:paraId="3E369625" w14:textId="089101C9" w:rsidR="007177C4" w:rsidRDefault="00052534" w:rsidP="00C978A6">
      <w:pPr>
        <w:pStyle w:val="BodyText"/>
        <w:spacing w:before="182" w:line="259" w:lineRule="auto"/>
        <w:ind w:left="0" w:right="452" w:firstLine="0"/>
        <w:jc w:val="both"/>
      </w:pPr>
      <w:r w:rsidRPr="00052534">
        <w:t>When prioritizing effective communication and widespread acceptance of decisions, the appeal of TOPSIS lies in its simplicity and transparency.</w:t>
      </w:r>
      <w:r w:rsidR="009401D9" w:rsidRPr="009401D9">
        <w:t xml:space="preserve"> Figure 1.1.2.1 outlines the criteria-wise objectives to either </w:t>
      </w:r>
      <w:r w:rsidR="009401D9" w:rsidRPr="009401D9">
        <w:t>maximize</w:t>
      </w:r>
      <w:r w:rsidR="009401D9" w:rsidRPr="009401D9">
        <w:t xml:space="preserve"> or </w:t>
      </w:r>
      <w:r w:rsidR="009401D9" w:rsidRPr="009401D9">
        <w:t>minimize</w:t>
      </w:r>
      <w:r w:rsidR="009401D9" w:rsidRPr="009401D9">
        <w:t>.</w:t>
      </w:r>
    </w:p>
    <w:p w14:paraId="3319B5B9" w14:textId="77777777" w:rsidR="005B7CCD" w:rsidRDefault="005B7CCD" w:rsidP="005B7CCD">
      <w:pPr>
        <w:pStyle w:val="BodyText"/>
        <w:spacing w:line="259" w:lineRule="auto"/>
        <w:ind w:left="100" w:right="452" w:firstLine="0"/>
        <w:jc w:val="both"/>
      </w:pPr>
    </w:p>
    <w:tbl>
      <w:tblPr>
        <w:tblW w:w="8754" w:type="dxa"/>
        <w:jc w:val="center"/>
        <w:tblCellSpacing w:w="15" w:type="dxa"/>
        <w:tblCellMar>
          <w:top w:w="15" w:type="dxa"/>
          <w:left w:w="15" w:type="dxa"/>
          <w:bottom w:w="15" w:type="dxa"/>
          <w:right w:w="15" w:type="dxa"/>
        </w:tblCellMar>
        <w:tblLook w:val="04A0" w:firstRow="1" w:lastRow="0" w:firstColumn="1" w:lastColumn="0" w:noHBand="0" w:noVBand="1"/>
      </w:tblPr>
      <w:tblGrid>
        <w:gridCol w:w="1806"/>
        <w:gridCol w:w="1843"/>
        <w:gridCol w:w="1214"/>
        <w:gridCol w:w="1473"/>
        <w:gridCol w:w="1356"/>
        <w:gridCol w:w="1062"/>
      </w:tblGrid>
      <w:tr w:rsidR="007177C4" w:rsidRPr="000344C8" w14:paraId="38BB40F4" w14:textId="77777777" w:rsidTr="005B7CCD">
        <w:trPr>
          <w:trHeight w:val="520"/>
          <w:tblCellSpacing w:w="15" w:type="dxa"/>
          <w:jc w:val="center"/>
        </w:trPr>
        <w:tc>
          <w:tcPr>
            <w:tcW w:w="0" w:type="auto"/>
            <w:vMerge w:val="restart"/>
            <w:tcBorders>
              <w:top w:val="single" w:sz="4" w:space="0" w:color="auto"/>
              <w:right w:val="single" w:sz="4" w:space="0" w:color="auto"/>
            </w:tcBorders>
            <w:vAlign w:val="center"/>
            <w:hideMark/>
          </w:tcPr>
          <w:p w14:paraId="0A21AC25" w14:textId="77777777" w:rsidR="007177C4" w:rsidRDefault="007177C4" w:rsidP="005B7CCD">
            <w:pPr>
              <w:widowControl/>
              <w:autoSpaceDE/>
              <w:autoSpaceDN/>
              <w:jc w:val="center"/>
              <w:rPr>
                <w:b/>
                <w:bCs/>
                <w:sz w:val="24"/>
                <w:szCs w:val="24"/>
                <w:lang w:val="en-IN" w:eastAsia="en-IN"/>
              </w:rPr>
            </w:pPr>
          </w:p>
          <w:p w14:paraId="48D5C615" w14:textId="77777777" w:rsidR="007177C4" w:rsidRDefault="007177C4" w:rsidP="005B7CCD">
            <w:pPr>
              <w:widowControl/>
              <w:autoSpaceDE/>
              <w:autoSpaceDN/>
              <w:jc w:val="center"/>
              <w:rPr>
                <w:b/>
                <w:bCs/>
                <w:sz w:val="24"/>
                <w:szCs w:val="24"/>
                <w:lang w:val="en-IN" w:eastAsia="en-IN"/>
              </w:rPr>
            </w:pPr>
          </w:p>
          <w:p w14:paraId="4C1CE7C6" w14:textId="2600614E" w:rsidR="007177C4" w:rsidRPr="000344C8" w:rsidRDefault="007177C4" w:rsidP="005B7CCD">
            <w:pPr>
              <w:widowControl/>
              <w:autoSpaceDE/>
              <w:autoSpaceDN/>
              <w:jc w:val="center"/>
              <w:rPr>
                <w:b/>
                <w:bCs/>
                <w:lang w:val="en-IN" w:eastAsia="en-IN"/>
              </w:rPr>
            </w:pPr>
            <w:r>
              <w:rPr>
                <w:b/>
                <w:bCs/>
                <w:lang w:val="en-IN" w:eastAsia="en-IN"/>
              </w:rPr>
              <w:t>Min-Max Criteria</w:t>
            </w:r>
          </w:p>
        </w:tc>
        <w:tc>
          <w:tcPr>
            <w:tcW w:w="0" w:type="auto"/>
            <w:tcBorders>
              <w:top w:val="single" w:sz="4" w:space="0" w:color="auto"/>
              <w:bottom w:val="single" w:sz="4" w:space="0" w:color="auto"/>
            </w:tcBorders>
            <w:vAlign w:val="center"/>
            <w:hideMark/>
          </w:tcPr>
          <w:p w14:paraId="0BF47019" w14:textId="77777777" w:rsidR="007177C4" w:rsidRPr="000344C8" w:rsidRDefault="007177C4" w:rsidP="005B7CCD">
            <w:pPr>
              <w:widowControl/>
              <w:autoSpaceDE/>
              <w:autoSpaceDN/>
              <w:jc w:val="center"/>
              <w:rPr>
                <w:b/>
                <w:bCs/>
                <w:lang w:val="en-IN" w:eastAsia="en-IN"/>
              </w:rPr>
            </w:pPr>
            <w:r w:rsidRPr="000344C8">
              <w:rPr>
                <w:b/>
                <w:bCs/>
                <w:lang w:val="en-IN" w:eastAsia="en-IN"/>
              </w:rPr>
              <w:t>Carrying Capacity</w:t>
            </w:r>
          </w:p>
          <w:p w14:paraId="3B7D2867" w14:textId="77777777" w:rsidR="007177C4" w:rsidRPr="000344C8" w:rsidRDefault="007177C4" w:rsidP="005B7CCD">
            <w:pPr>
              <w:widowControl/>
              <w:autoSpaceDE/>
              <w:autoSpaceDN/>
              <w:jc w:val="center"/>
              <w:rPr>
                <w:b/>
                <w:bCs/>
                <w:lang w:val="en-IN" w:eastAsia="en-IN"/>
              </w:rPr>
            </w:pPr>
            <w:r w:rsidRPr="000344C8">
              <w:rPr>
                <w:b/>
                <w:bCs/>
                <w:lang w:val="en-IN" w:eastAsia="en-IN"/>
              </w:rPr>
              <w:t>(Litres)</w:t>
            </w:r>
          </w:p>
        </w:tc>
        <w:tc>
          <w:tcPr>
            <w:tcW w:w="0" w:type="auto"/>
            <w:tcBorders>
              <w:top w:val="single" w:sz="4" w:space="0" w:color="auto"/>
              <w:bottom w:val="single" w:sz="4" w:space="0" w:color="auto"/>
            </w:tcBorders>
            <w:vAlign w:val="center"/>
            <w:hideMark/>
          </w:tcPr>
          <w:p w14:paraId="4B83CF89" w14:textId="77777777" w:rsidR="007177C4" w:rsidRPr="000344C8" w:rsidRDefault="007177C4" w:rsidP="005B7CCD">
            <w:pPr>
              <w:widowControl/>
              <w:autoSpaceDE/>
              <w:autoSpaceDN/>
              <w:jc w:val="center"/>
              <w:rPr>
                <w:b/>
                <w:bCs/>
                <w:lang w:val="en-IN" w:eastAsia="en-IN"/>
              </w:rPr>
            </w:pPr>
            <w:r w:rsidRPr="000344C8">
              <w:rPr>
                <w:b/>
                <w:bCs/>
                <w:lang w:val="en-IN" w:eastAsia="en-IN"/>
              </w:rPr>
              <w:t>Battery Size</w:t>
            </w:r>
          </w:p>
          <w:p w14:paraId="1ABD85A0" w14:textId="77777777" w:rsidR="007177C4" w:rsidRPr="000344C8" w:rsidRDefault="007177C4" w:rsidP="005B7CCD">
            <w:pPr>
              <w:widowControl/>
              <w:autoSpaceDE/>
              <w:autoSpaceDN/>
              <w:jc w:val="center"/>
              <w:rPr>
                <w:b/>
                <w:bCs/>
                <w:lang w:val="en-IN" w:eastAsia="en-IN"/>
              </w:rPr>
            </w:pPr>
            <w:r w:rsidRPr="000344C8">
              <w:rPr>
                <w:b/>
                <w:bCs/>
                <w:lang w:val="en-IN" w:eastAsia="en-IN"/>
              </w:rPr>
              <w:t>(Hours)</w:t>
            </w:r>
          </w:p>
        </w:tc>
        <w:tc>
          <w:tcPr>
            <w:tcW w:w="0" w:type="auto"/>
            <w:tcBorders>
              <w:top w:val="single" w:sz="4" w:space="0" w:color="auto"/>
              <w:bottom w:val="single" w:sz="4" w:space="0" w:color="auto"/>
            </w:tcBorders>
            <w:vAlign w:val="center"/>
            <w:hideMark/>
          </w:tcPr>
          <w:p w14:paraId="73BC1035" w14:textId="77777777" w:rsidR="007177C4" w:rsidRPr="000344C8" w:rsidRDefault="007177C4" w:rsidP="005B7CCD">
            <w:pPr>
              <w:widowControl/>
              <w:autoSpaceDE/>
              <w:autoSpaceDN/>
              <w:jc w:val="center"/>
              <w:rPr>
                <w:b/>
                <w:bCs/>
                <w:lang w:val="en-IN" w:eastAsia="en-IN"/>
              </w:rPr>
            </w:pPr>
            <w:r w:rsidRPr="000344C8">
              <w:rPr>
                <w:b/>
                <w:bCs/>
                <w:lang w:val="en-IN" w:eastAsia="en-IN"/>
              </w:rPr>
              <w:t>Average Speed</w:t>
            </w:r>
          </w:p>
          <w:p w14:paraId="10C6AD3B" w14:textId="77777777" w:rsidR="007177C4" w:rsidRPr="000344C8" w:rsidRDefault="007177C4" w:rsidP="005B7CCD">
            <w:pPr>
              <w:widowControl/>
              <w:autoSpaceDE/>
              <w:autoSpaceDN/>
              <w:jc w:val="center"/>
              <w:rPr>
                <w:b/>
                <w:bCs/>
                <w:lang w:val="en-IN" w:eastAsia="en-IN"/>
              </w:rPr>
            </w:pPr>
            <w:r w:rsidRPr="000344C8">
              <w:rPr>
                <w:b/>
                <w:bCs/>
                <w:lang w:val="en-IN" w:eastAsia="en-IN"/>
              </w:rPr>
              <w:t>(Km/h)</w:t>
            </w:r>
          </w:p>
        </w:tc>
        <w:tc>
          <w:tcPr>
            <w:tcW w:w="0" w:type="auto"/>
            <w:tcBorders>
              <w:top w:val="single" w:sz="4" w:space="0" w:color="auto"/>
              <w:bottom w:val="single" w:sz="4" w:space="0" w:color="auto"/>
            </w:tcBorders>
            <w:vAlign w:val="center"/>
            <w:hideMark/>
          </w:tcPr>
          <w:p w14:paraId="30F05A2B" w14:textId="77777777" w:rsidR="007177C4" w:rsidRPr="000344C8" w:rsidRDefault="007177C4" w:rsidP="005B7CCD">
            <w:pPr>
              <w:widowControl/>
              <w:autoSpaceDE/>
              <w:autoSpaceDN/>
              <w:jc w:val="center"/>
              <w:rPr>
                <w:b/>
                <w:bCs/>
                <w:lang w:val="en-IN" w:eastAsia="en-IN"/>
              </w:rPr>
            </w:pPr>
            <w:r w:rsidRPr="000344C8">
              <w:rPr>
                <w:b/>
                <w:bCs/>
                <w:lang w:val="en-IN" w:eastAsia="en-IN"/>
              </w:rPr>
              <w:t>Cost Per Unit</w:t>
            </w:r>
          </w:p>
          <w:p w14:paraId="0FC00422" w14:textId="77777777" w:rsidR="007177C4" w:rsidRPr="000344C8" w:rsidRDefault="007177C4" w:rsidP="005B7CCD">
            <w:pPr>
              <w:widowControl/>
              <w:autoSpaceDE/>
              <w:autoSpaceDN/>
              <w:jc w:val="center"/>
              <w:rPr>
                <w:b/>
                <w:bCs/>
                <w:lang w:val="en-IN" w:eastAsia="en-IN"/>
              </w:rPr>
            </w:pPr>
            <w:r w:rsidRPr="000344C8">
              <w:rPr>
                <w:b/>
                <w:bCs/>
                <w:lang w:val="en-IN" w:eastAsia="en-IN"/>
              </w:rPr>
              <w:t>(GBP)</w:t>
            </w:r>
          </w:p>
        </w:tc>
        <w:tc>
          <w:tcPr>
            <w:tcW w:w="0" w:type="auto"/>
            <w:tcBorders>
              <w:top w:val="single" w:sz="4" w:space="0" w:color="auto"/>
              <w:bottom w:val="single" w:sz="4" w:space="0" w:color="auto"/>
            </w:tcBorders>
            <w:vAlign w:val="center"/>
            <w:hideMark/>
          </w:tcPr>
          <w:p w14:paraId="546B3E07" w14:textId="77777777" w:rsidR="007177C4" w:rsidRPr="000344C8" w:rsidRDefault="007177C4" w:rsidP="005B7CCD">
            <w:pPr>
              <w:widowControl/>
              <w:autoSpaceDE/>
              <w:autoSpaceDN/>
              <w:jc w:val="center"/>
              <w:rPr>
                <w:b/>
                <w:bCs/>
                <w:lang w:val="en-IN" w:eastAsia="en-IN"/>
              </w:rPr>
            </w:pPr>
            <w:r w:rsidRPr="000344C8">
              <w:rPr>
                <w:b/>
                <w:bCs/>
                <w:lang w:val="en-IN" w:eastAsia="en-IN"/>
              </w:rPr>
              <w:t>Reliability</w:t>
            </w:r>
          </w:p>
          <w:p w14:paraId="31377CCB" w14:textId="77777777" w:rsidR="007177C4" w:rsidRPr="000344C8" w:rsidRDefault="007177C4" w:rsidP="005B7CCD">
            <w:pPr>
              <w:widowControl/>
              <w:autoSpaceDE/>
              <w:autoSpaceDN/>
              <w:jc w:val="center"/>
              <w:rPr>
                <w:b/>
                <w:bCs/>
                <w:lang w:val="en-IN" w:eastAsia="en-IN"/>
              </w:rPr>
            </w:pPr>
            <w:r w:rsidRPr="000344C8">
              <w:rPr>
                <w:b/>
                <w:bCs/>
                <w:lang w:val="en-IN" w:eastAsia="en-IN"/>
              </w:rPr>
              <w:t>(Hours)</w:t>
            </w:r>
          </w:p>
        </w:tc>
      </w:tr>
      <w:tr w:rsidR="007177C4" w:rsidRPr="000344C8" w14:paraId="7D676207" w14:textId="77777777" w:rsidTr="005B7CCD">
        <w:trPr>
          <w:trHeight w:val="137"/>
          <w:tblCellSpacing w:w="15" w:type="dxa"/>
          <w:jc w:val="center"/>
        </w:trPr>
        <w:tc>
          <w:tcPr>
            <w:tcW w:w="0" w:type="auto"/>
            <w:vMerge/>
            <w:tcBorders>
              <w:bottom w:val="single" w:sz="4" w:space="0" w:color="auto"/>
              <w:right w:val="single" w:sz="4" w:space="0" w:color="auto"/>
            </w:tcBorders>
            <w:vAlign w:val="center"/>
            <w:hideMark/>
          </w:tcPr>
          <w:p w14:paraId="02B795E1" w14:textId="77777777" w:rsidR="007177C4" w:rsidRPr="000344C8" w:rsidRDefault="007177C4" w:rsidP="005B7CCD">
            <w:pPr>
              <w:widowControl/>
              <w:autoSpaceDE/>
              <w:autoSpaceDN/>
              <w:jc w:val="center"/>
              <w:rPr>
                <w:b/>
                <w:bCs/>
                <w:lang w:val="en-IN" w:eastAsia="en-IN"/>
              </w:rPr>
            </w:pPr>
          </w:p>
        </w:tc>
        <w:tc>
          <w:tcPr>
            <w:tcW w:w="0" w:type="auto"/>
            <w:tcBorders>
              <w:bottom w:val="single" w:sz="4" w:space="0" w:color="auto"/>
            </w:tcBorders>
            <w:vAlign w:val="center"/>
            <w:hideMark/>
          </w:tcPr>
          <w:p w14:paraId="57FD85EB" w14:textId="66665BAC" w:rsidR="007177C4" w:rsidRPr="000344C8" w:rsidRDefault="007177C4" w:rsidP="005B7CCD">
            <w:pPr>
              <w:widowControl/>
              <w:autoSpaceDE/>
              <w:autoSpaceDN/>
              <w:jc w:val="center"/>
              <w:rPr>
                <w:lang w:val="en-IN" w:eastAsia="en-IN"/>
              </w:rPr>
            </w:pPr>
            <w:r>
              <w:rPr>
                <w:sz w:val="24"/>
                <w:szCs w:val="24"/>
                <w:lang w:val="en-IN" w:eastAsia="en-IN"/>
              </w:rPr>
              <w:t>Max</w:t>
            </w:r>
          </w:p>
        </w:tc>
        <w:tc>
          <w:tcPr>
            <w:tcW w:w="0" w:type="auto"/>
            <w:tcBorders>
              <w:bottom w:val="single" w:sz="4" w:space="0" w:color="auto"/>
            </w:tcBorders>
            <w:vAlign w:val="center"/>
            <w:hideMark/>
          </w:tcPr>
          <w:p w14:paraId="34077685" w14:textId="19084464" w:rsidR="007177C4" w:rsidRPr="000344C8" w:rsidRDefault="007177C4" w:rsidP="005B7CCD">
            <w:pPr>
              <w:widowControl/>
              <w:autoSpaceDE/>
              <w:autoSpaceDN/>
              <w:jc w:val="center"/>
              <w:rPr>
                <w:lang w:val="en-IN" w:eastAsia="en-IN"/>
              </w:rPr>
            </w:pPr>
            <w:r>
              <w:rPr>
                <w:sz w:val="24"/>
                <w:szCs w:val="24"/>
                <w:lang w:val="en-IN" w:eastAsia="en-IN"/>
              </w:rPr>
              <w:t>Max</w:t>
            </w:r>
          </w:p>
        </w:tc>
        <w:tc>
          <w:tcPr>
            <w:tcW w:w="0" w:type="auto"/>
            <w:tcBorders>
              <w:bottom w:val="single" w:sz="4" w:space="0" w:color="auto"/>
            </w:tcBorders>
            <w:vAlign w:val="center"/>
            <w:hideMark/>
          </w:tcPr>
          <w:p w14:paraId="1D5A973F" w14:textId="327BDC3B" w:rsidR="007177C4" w:rsidRPr="000344C8" w:rsidRDefault="007177C4" w:rsidP="005B7CCD">
            <w:pPr>
              <w:widowControl/>
              <w:autoSpaceDE/>
              <w:autoSpaceDN/>
              <w:jc w:val="center"/>
              <w:rPr>
                <w:lang w:val="en-IN" w:eastAsia="en-IN"/>
              </w:rPr>
            </w:pPr>
            <w:r>
              <w:rPr>
                <w:sz w:val="24"/>
                <w:szCs w:val="24"/>
                <w:lang w:val="en-IN" w:eastAsia="en-IN"/>
              </w:rPr>
              <w:t>Max</w:t>
            </w:r>
          </w:p>
        </w:tc>
        <w:tc>
          <w:tcPr>
            <w:tcW w:w="0" w:type="auto"/>
            <w:tcBorders>
              <w:bottom w:val="single" w:sz="4" w:space="0" w:color="auto"/>
            </w:tcBorders>
            <w:vAlign w:val="center"/>
            <w:hideMark/>
          </w:tcPr>
          <w:p w14:paraId="376917F1" w14:textId="2DF98E14" w:rsidR="007177C4" w:rsidRPr="000344C8" w:rsidRDefault="007177C4" w:rsidP="005B7CCD">
            <w:pPr>
              <w:widowControl/>
              <w:autoSpaceDE/>
              <w:autoSpaceDN/>
              <w:jc w:val="center"/>
              <w:rPr>
                <w:lang w:val="en-IN" w:eastAsia="en-IN"/>
              </w:rPr>
            </w:pPr>
            <w:r>
              <w:rPr>
                <w:sz w:val="24"/>
                <w:szCs w:val="24"/>
                <w:lang w:val="en-IN" w:eastAsia="en-IN"/>
              </w:rPr>
              <w:t>Min</w:t>
            </w:r>
          </w:p>
        </w:tc>
        <w:tc>
          <w:tcPr>
            <w:tcW w:w="0" w:type="auto"/>
            <w:tcBorders>
              <w:bottom w:val="single" w:sz="4" w:space="0" w:color="auto"/>
            </w:tcBorders>
            <w:vAlign w:val="center"/>
            <w:hideMark/>
          </w:tcPr>
          <w:p w14:paraId="55C83A09" w14:textId="3CBE245E" w:rsidR="007177C4" w:rsidRPr="000344C8" w:rsidRDefault="007177C4" w:rsidP="005B7CCD">
            <w:pPr>
              <w:widowControl/>
              <w:autoSpaceDE/>
              <w:autoSpaceDN/>
              <w:jc w:val="center"/>
              <w:rPr>
                <w:lang w:val="en-IN" w:eastAsia="en-IN"/>
              </w:rPr>
            </w:pPr>
            <w:r>
              <w:rPr>
                <w:lang w:val="en-IN" w:eastAsia="en-IN"/>
              </w:rPr>
              <w:t>Max</w:t>
            </w:r>
          </w:p>
        </w:tc>
      </w:tr>
    </w:tbl>
    <w:p w14:paraId="71D87B18" w14:textId="0531ECB7" w:rsidR="007E35D0" w:rsidRDefault="00FB5E6A" w:rsidP="00B65BE1">
      <w:pPr>
        <w:pStyle w:val="BodyText"/>
        <w:spacing w:line="259" w:lineRule="auto"/>
        <w:ind w:left="2880" w:right="452" w:firstLine="0"/>
        <w:rPr>
          <w:rFonts w:ascii="Calibri"/>
        </w:rPr>
      </w:pPr>
      <w:r w:rsidRPr="007177C4">
        <w:rPr>
          <w:b/>
          <w:bCs/>
        </w:rPr>
        <w:t xml:space="preserve">Figure </w:t>
      </w:r>
      <w:r>
        <w:rPr>
          <w:b/>
          <w:bCs/>
        </w:rPr>
        <w:t>1.</w:t>
      </w:r>
      <w:r w:rsidR="00CE094A">
        <w:rPr>
          <w:b/>
          <w:bCs/>
        </w:rPr>
        <w:t>1</w:t>
      </w:r>
      <w:r>
        <w:rPr>
          <w:b/>
          <w:bCs/>
        </w:rPr>
        <w:t>.</w:t>
      </w:r>
      <w:r w:rsidR="00CE094A">
        <w:rPr>
          <w:b/>
          <w:bCs/>
        </w:rPr>
        <w:t>2</w:t>
      </w:r>
      <w:r>
        <w:rPr>
          <w:b/>
          <w:bCs/>
        </w:rPr>
        <w:t>.</w:t>
      </w:r>
      <w:r w:rsidR="00CE094A">
        <w:rPr>
          <w:b/>
          <w:bCs/>
        </w:rPr>
        <w:t>1</w:t>
      </w:r>
      <w:r>
        <w:rPr>
          <w:rFonts w:ascii="Calibri"/>
          <w:b/>
        </w:rPr>
        <w:t>:</w:t>
      </w:r>
      <w:r>
        <w:rPr>
          <w:rFonts w:ascii="Calibri"/>
          <w:b/>
          <w:spacing w:val="-8"/>
        </w:rPr>
        <w:t xml:space="preserve"> </w:t>
      </w:r>
      <w:r>
        <w:rPr>
          <w:rFonts w:ascii="Calibri"/>
        </w:rPr>
        <w:t xml:space="preserve">Min-Max Criteria </w:t>
      </w:r>
    </w:p>
    <w:p w14:paraId="7C4DE56B" w14:textId="77777777" w:rsidR="00B65BE1" w:rsidRDefault="00B65BE1" w:rsidP="00B65BE1">
      <w:pPr>
        <w:pStyle w:val="BodyText"/>
        <w:spacing w:line="259" w:lineRule="auto"/>
        <w:ind w:left="2880" w:right="452" w:firstLine="0"/>
      </w:pPr>
    </w:p>
    <w:p w14:paraId="478F2D87" w14:textId="364BFB20" w:rsidR="009C02EE" w:rsidRDefault="009401D9" w:rsidP="005B7CCD">
      <w:pPr>
        <w:pStyle w:val="Heading1"/>
        <w:spacing w:before="0"/>
        <w:ind w:left="100" w:firstLine="0"/>
        <w:jc w:val="both"/>
        <w:rPr>
          <w:b w:val="0"/>
          <w:bCs w:val="0"/>
        </w:rPr>
      </w:pPr>
      <w:r w:rsidRPr="009401D9">
        <w:rPr>
          <w:b w:val="0"/>
          <w:bCs w:val="0"/>
        </w:rPr>
        <w:t xml:space="preserve">The process of applying TOPSIS entails </w:t>
      </w:r>
      <w:r w:rsidRPr="009401D9">
        <w:rPr>
          <w:b w:val="0"/>
          <w:bCs w:val="0"/>
        </w:rPr>
        <w:t>normalizing</w:t>
      </w:r>
      <w:r w:rsidRPr="009401D9">
        <w:rPr>
          <w:b w:val="0"/>
          <w:bCs w:val="0"/>
        </w:rPr>
        <w:t xml:space="preserve"> the decision matrix, which contains numerical information on parameters for every prototype, including carrying capacity, battery size, average speed, cost per unit, and reliability. This </w:t>
      </w:r>
      <w:r w:rsidRPr="009401D9">
        <w:rPr>
          <w:b w:val="0"/>
          <w:bCs w:val="0"/>
        </w:rPr>
        <w:t>normalization</w:t>
      </w:r>
      <w:r w:rsidRPr="009401D9">
        <w:rPr>
          <w:b w:val="0"/>
          <w:bCs w:val="0"/>
        </w:rPr>
        <w:t xml:space="preserve"> guarantees a uniform scale for impartial evaluation. The Management Priority file is then used as the basis for computing the priority-weighted </w:t>
      </w:r>
      <w:r w:rsidRPr="009401D9">
        <w:rPr>
          <w:b w:val="0"/>
          <w:bCs w:val="0"/>
        </w:rPr>
        <w:t>normalized</w:t>
      </w:r>
      <w:r w:rsidRPr="009401D9">
        <w:rPr>
          <w:b w:val="0"/>
          <w:bCs w:val="0"/>
        </w:rPr>
        <w:t xml:space="preserve"> values. The greatest and worst performances are represented, respectively, by the positive and negative ideal solutions that the algorithm then computes.</w:t>
      </w:r>
    </w:p>
    <w:p w14:paraId="569914A1" w14:textId="77777777" w:rsidR="009401D9" w:rsidRDefault="009401D9" w:rsidP="005B7CCD">
      <w:pPr>
        <w:pStyle w:val="Heading1"/>
        <w:spacing w:before="0"/>
        <w:ind w:left="100" w:firstLine="0"/>
        <w:jc w:val="both"/>
        <w:rPr>
          <w:b w:val="0"/>
          <w:bCs w:val="0"/>
        </w:rPr>
      </w:pPr>
    </w:p>
    <w:tbl>
      <w:tblPr>
        <w:tblW w:w="8105" w:type="dxa"/>
        <w:jc w:val="center"/>
        <w:tblCellSpacing w:w="15" w:type="dxa"/>
        <w:tblCellMar>
          <w:top w:w="15" w:type="dxa"/>
          <w:left w:w="15" w:type="dxa"/>
          <w:bottom w:w="15" w:type="dxa"/>
          <w:right w:w="15" w:type="dxa"/>
        </w:tblCellMar>
        <w:tblLook w:val="04A0" w:firstRow="1" w:lastRow="0" w:firstColumn="1" w:lastColumn="0" w:noHBand="0" w:noVBand="1"/>
      </w:tblPr>
      <w:tblGrid>
        <w:gridCol w:w="497"/>
        <w:gridCol w:w="2019"/>
        <w:gridCol w:w="1329"/>
        <w:gridCol w:w="1614"/>
        <w:gridCol w:w="1485"/>
        <w:gridCol w:w="1161"/>
      </w:tblGrid>
      <w:tr w:rsidR="009C02EE" w:rsidRPr="000344C8" w14:paraId="4E86E95C" w14:textId="77777777" w:rsidTr="009401D9">
        <w:trPr>
          <w:trHeight w:val="329"/>
          <w:tblCellSpacing w:w="15" w:type="dxa"/>
          <w:jc w:val="center"/>
        </w:trPr>
        <w:tc>
          <w:tcPr>
            <w:tcW w:w="0" w:type="auto"/>
            <w:vMerge w:val="restart"/>
            <w:tcBorders>
              <w:top w:val="single" w:sz="4" w:space="0" w:color="auto"/>
              <w:right w:val="single" w:sz="4" w:space="0" w:color="auto"/>
            </w:tcBorders>
            <w:vAlign w:val="bottom"/>
            <w:hideMark/>
          </w:tcPr>
          <w:p w14:paraId="033EF727" w14:textId="77777777" w:rsidR="009C02EE" w:rsidRDefault="009C02EE" w:rsidP="005B7CCD">
            <w:pPr>
              <w:widowControl/>
              <w:autoSpaceDE/>
              <w:autoSpaceDN/>
              <w:jc w:val="center"/>
              <w:rPr>
                <w:b/>
                <w:bCs/>
                <w:sz w:val="24"/>
                <w:szCs w:val="24"/>
                <w:lang w:val="en-IN" w:eastAsia="en-IN"/>
              </w:rPr>
            </w:pPr>
          </w:p>
          <w:p w14:paraId="219C4D9D" w14:textId="77777777" w:rsidR="009C02EE" w:rsidRDefault="009C02EE" w:rsidP="005B7CCD">
            <w:pPr>
              <w:widowControl/>
              <w:autoSpaceDE/>
              <w:autoSpaceDN/>
              <w:jc w:val="center"/>
              <w:rPr>
                <w:b/>
                <w:bCs/>
                <w:sz w:val="24"/>
                <w:szCs w:val="24"/>
                <w:lang w:val="en-IN" w:eastAsia="en-IN"/>
              </w:rPr>
            </w:pPr>
          </w:p>
          <w:p w14:paraId="045A4D98" w14:textId="7B2FADC9" w:rsidR="009C02EE" w:rsidRPr="000344C8" w:rsidRDefault="009C02EE" w:rsidP="005B7CCD">
            <w:pPr>
              <w:widowControl/>
              <w:autoSpaceDE/>
              <w:autoSpaceDN/>
              <w:jc w:val="center"/>
              <w:rPr>
                <w:b/>
                <w:bCs/>
                <w:lang w:val="en-IN" w:eastAsia="en-IN"/>
              </w:rPr>
            </w:pPr>
            <w:r>
              <w:rPr>
                <w:b/>
                <w:bCs/>
                <w:lang w:val="en-IN" w:eastAsia="en-IN"/>
              </w:rPr>
              <w:t>PIS</w:t>
            </w:r>
          </w:p>
        </w:tc>
        <w:tc>
          <w:tcPr>
            <w:tcW w:w="0" w:type="auto"/>
            <w:tcBorders>
              <w:top w:val="single" w:sz="4" w:space="0" w:color="auto"/>
              <w:bottom w:val="single" w:sz="4" w:space="0" w:color="auto"/>
            </w:tcBorders>
            <w:vAlign w:val="bottom"/>
            <w:hideMark/>
          </w:tcPr>
          <w:p w14:paraId="41961FFA" w14:textId="4CC74C2C" w:rsidR="009C02EE" w:rsidRPr="000344C8" w:rsidRDefault="009C02EE" w:rsidP="005B7CCD">
            <w:pPr>
              <w:widowControl/>
              <w:autoSpaceDE/>
              <w:autoSpaceDN/>
              <w:jc w:val="center"/>
              <w:rPr>
                <w:b/>
                <w:bCs/>
                <w:lang w:val="en-IN" w:eastAsia="en-IN"/>
              </w:rPr>
            </w:pPr>
            <w:r w:rsidRPr="000344C8">
              <w:rPr>
                <w:b/>
                <w:bCs/>
                <w:lang w:val="en-IN" w:eastAsia="en-IN"/>
              </w:rPr>
              <w:t>Carrying Capacity</w:t>
            </w:r>
          </w:p>
        </w:tc>
        <w:tc>
          <w:tcPr>
            <w:tcW w:w="0" w:type="auto"/>
            <w:tcBorders>
              <w:top w:val="single" w:sz="4" w:space="0" w:color="auto"/>
              <w:bottom w:val="single" w:sz="4" w:space="0" w:color="auto"/>
            </w:tcBorders>
            <w:vAlign w:val="bottom"/>
            <w:hideMark/>
          </w:tcPr>
          <w:p w14:paraId="69BB044E" w14:textId="3CFBA012" w:rsidR="009C02EE" w:rsidRPr="000344C8" w:rsidRDefault="009C02EE" w:rsidP="005B7CCD">
            <w:pPr>
              <w:widowControl/>
              <w:autoSpaceDE/>
              <w:autoSpaceDN/>
              <w:jc w:val="center"/>
              <w:rPr>
                <w:b/>
                <w:bCs/>
                <w:lang w:val="en-IN" w:eastAsia="en-IN"/>
              </w:rPr>
            </w:pPr>
            <w:r w:rsidRPr="000344C8">
              <w:rPr>
                <w:b/>
                <w:bCs/>
                <w:lang w:val="en-IN" w:eastAsia="en-IN"/>
              </w:rPr>
              <w:t>Battery Size</w:t>
            </w:r>
          </w:p>
        </w:tc>
        <w:tc>
          <w:tcPr>
            <w:tcW w:w="0" w:type="auto"/>
            <w:tcBorders>
              <w:top w:val="single" w:sz="4" w:space="0" w:color="auto"/>
              <w:bottom w:val="single" w:sz="4" w:space="0" w:color="auto"/>
            </w:tcBorders>
            <w:vAlign w:val="bottom"/>
            <w:hideMark/>
          </w:tcPr>
          <w:p w14:paraId="2C62F212" w14:textId="3F991A42" w:rsidR="009C02EE" w:rsidRPr="000344C8" w:rsidRDefault="009C02EE" w:rsidP="005B7CCD">
            <w:pPr>
              <w:widowControl/>
              <w:autoSpaceDE/>
              <w:autoSpaceDN/>
              <w:jc w:val="center"/>
              <w:rPr>
                <w:b/>
                <w:bCs/>
                <w:lang w:val="en-IN" w:eastAsia="en-IN"/>
              </w:rPr>
            </w:pPr>
            <w:r w:rsidRPr="000344C8">
              <w:rPr>
                <w:b/>
                <w:bCs/>
                <w:lang w:val="en-IN" w:eastAsia="en-IN"/>
              </w:rPr>
              <w:t>Average Speed</w:t>
            </w:r>
          </w:p>
        </w:tc>
        <w:tc>
          <w:tcPr>
            <w:tcW w:w="0" w:type="auto"/>
            <w:tcBorders>
              <w:top w:val="single" w:sz="4" w:space="0" w:color="auto"/>
              <w:bottom w:val="single" w:sz="4" w:space="0" w:color="auto"/>
            </w:tcBorders>
            <w:vAlign w:val="bottom"/>
            <w:hideMark/>
          </w:tcPr>
          <w:p w14:paraId="2DDB72D9" w14:textId="7385FD62" w:rsidR="009C02EE" w:rsidRPr="000344C8" w:rsidRDefault="009C02EE" w:rsidP="005B7CCD">
            <w:pPr>
              <w:widowControl/>
              <w:autoSpaceDE/>
              <w:autoSpaceDN/>
              <w:jc w:val="center"/>
              <w:rPr>
                <w:b/>
                <w:bCs/>
                <w:lang w:val="en-IN" w:eastAsia="en-IN"/>
              </w:rPr>
            </w:pPr>
            <w:r w:rsidRPr="000344C8">
              <w:rPr>
                <w:b/>
                <w:bCs/>
                <w:lang w:val="en-IN" w:eastAsia="en-IN"/>
              </w:rPr>
              <w:t>Cost Per Unit</w:t>
            </w:r>
          </w:p>
        </w:tc>
        <w:tc>
          <w:tcPr>
            <w:tcW w:w="0" w:type="auto"/>
            <w:tcBorders>
              <w:top w:val="single" w:sz="4" w:space="0" w:color="auto"/>
              <w:bottom w:val="single" w:sz="4" w:space="0" w:color="auto"/>
            </w:tcBorders>
            <w:vAlign w:val="bottom"/>
            <w:hideMark/>
          </w:tcPr>
          <w:p w14:paraId="49B8B865" w14:textId="5CB93564" w:rsidR="009C02EE" w:rsidRPr="000344C8" w:rsidRDefault="009C02EE" w:rsidP="005B7CCD">
            <w:pPr>
              <w:widowControl/>
              <w:autoSpaceDE/>
              <w:autoSpaceDN/>
              <w:jc w:val="center"/>
              <w:rPr>
                <w:b/>
                <w:bCs/>
                <w:lang w:val="en-IN" w:eastAsia="en-IN"/>
              </w:rPr>
            </w:pPr>
            <w:r w:rsidRPr="000344C8">
              <w:rPr>
                <w:b/>
                <w:bCs/>
                <w:lang w:val="en-IN" w:eastAsia="en-IN"/>
              </w:rPr>
              <w:t>Reliability</w:t>
            </w:r>
          </w:p>
        </w:tc>
      </w:tr>
      <w:tr w:rsidR="009C02EE" w:rsidRPr="000344C8" w14:paraId="340C599F" w14:textId="77777777" w:rsidTr="009401D9">
        <w:trPr>
          <w:trHeight w:val="164"/>
          <w:tblCellSpacing w:w="15" w:type="dxa"/>
          <w:jc w:val="center"/>
        </w:trPr>
        <w:tc>
          <w:tcPr>
            <w:tcW w:w="0" w:type="auto"/>
            <w:vMerge/>
            <w:tcBorders>
              <w:right w:val="single" w:sz="4" w:space="0" w:color="auto"/>
            </w:tcBorders>
            <w:vAlign w:val="bottom"/>
            <w:hideMark/>
          </w:tcPr>
          <w:p w14:paraId="28B35321" w14:textId="77777777" w:rsidR="009C02EE" w:rsidRPr="000344C8" w:rsidRDefault="009C02EE" w:rsidP="005B7CCD">
            <w:pPr>
              <w:widowControl/>
              <w:autoSpaceDE/>
              <w:autoSpaceDN/>
              <w:jc w:val="center"/>
              <w:rPr>
                <w:b/>
                <w:bCs/>
                <w:lang w:val="en-IN" w:eastAsia="en-IN"/>
              </w:rPr>
            </w:pPr>
          </w:p>
        </w:tc>
        <w:tc>
          <w:tcPr>
            <w:tcW w:w="0" w:type="auto"/>
            <w:vAlign w:val="bottom"/>
          </w:tcPr>
          <w:p w14:paraId="0288D143" w14:textId="32D32DEC" w:rsidR="009C02EE" w:rsidRPr="000344C8" w:rsidRDefault="009C02EE" w:rsidP="005B7CCD">
            <w:pPr>
              <w:widowControl/>
              <w:autoSpaceDE/>
              <w:autoSpaceDN/>
              <w:jc w:val="center"/>
              <w:rPr>
                <w:lang w:val="en-IN" w:eastAsia="en-IN"/>
              </w:rPr>
            </w:pPr>
            <w:r>
              <w:rPr>
                <w:lang w:val="en-IN" w:eastAsia="en-IN"/>
              </w:rPr>
              <w:t>0.03</w:t>
            </w:r>
          </w:p>
        </w:tc>
        <w:tc>
          <w:tcPr>
            <w:tcW w:w="0" w:type="auto"/>
            <w:vAlign w:val="bottom"/>
          </w:tcPr>
          <w:p w14:paraId="55D0BAA0" w14:textId="5C108051" w:rsidR="009C02EE" w:rsidRPr="000344C8" w:rsidRDefault="009C02EE" w:rsidP="005B7CCD">
            <w:pPr>
              <w:widowControl/>
              <w:autoSpaceDE/>
              <w:autoSpaceDN/>
              <w:jc w:val="center"/>
              <w:rPr>
                <w:lang w:val="en-IN" w:eastAsia="en-IN"/>
              </w:rPr>
            </w:pPr>
            <w:r>
              <w:rPr>
                <w:lang w:val="en-IN" w:eastAsia="en-IN"/>
              </w:rPr>
              <w:t>0.12</w:t>
            </w:r>
          </w:p>
        </w:tc>
        <w:tc>
          <w:tcPr>
            <w:tcW w:w="0" w:type="auto"/>
            <w:vAlign w:val="bottom"/>
          </w:tcPr>
          <w:p w14:paraId="43946A50" w14:textId="282D5C57" w:rsidR="009C02EE" w:rsidRPr="000344C8" w:rsidRDefault="009C02EE" w:rsidP="005B7CCD">
            <w:pPr>
              <w:widowControl/>
              <w:autoSpaceDE/>
              <w:autoSpaceDN/>
              <w:jc w:val="center"/>
              <w:rPr>
                <w:lang w:val="en-IN" w:eastAsia="en-IN"/>
              </w:rPr>
            </w:pPr>
            <w:r>
              <w:rPr>
                <w:lang w:val="en-IN" w:eastAsia="en-IN"/>
              </w:rPr>
              <w:t>0.09</w:t>
            </w:r>
          </w:p>
        </w:tc>
        <w:tc>
          <w:tcPr>
            <w:tcW w:w="0" w:type="auto"/>
            <w:vAlign w:val="bottom"/>
          </w:tcPr>
          <w:p w14:paraId="2FBF55E8" w14:textId="3A12F583" w:rsidR="009C02EE" w:rsidRPr="000344C8" w:rsidRDefault="009C02EE" w:rsidP="005B7CCD">
            <w:pPr>
              <w:widowControl/>
              <w:autoSpaceDE/>
              <w:autoSpaceDN/>
              <w:jc w:val="center"/>
              <w:rPr>
                <w:lang w:val="en-IN" w:eastAsia="en-IN"/>
              </w:rPr>
            </w:pPr>
            <w:r>
              <w:rPr>
                <w:lang w:val="en-IN" w:eastAsia="en-IN"/>
              </w:rPr>
              <w:t>0.15</w:t>
            </w:r>
          </w:p>
        </w:tc>
        <w:tc>
          <w:tcPr>
            <w:tcW w:w="0" w:type="auto"/>
            <w:vAlign w:val="bottom"/>
          </w:tcPr>
          <w:p w14:paraId="5A4F6CC3" w14:textId="059CCE58" w:rsidR="009C02EE" w:rsidRPr="000344C8" w:rsidRDefault="009C02EE" w:rsidP="005B7CCD">
            <w:pPr>
              <w:widowControl/>
              <w:autoSpaceDE/>
              <w:autoSpaceDN/>
              <w:jc w:val="center"/>
              <w:rPr>
                <w:lang w:val="en-IN" w:eastAsia="en-IN"/>
              </w:rPr>
            </w:pPr>
            <w:r>
              <w:rPr>
                <w:lang w:val="en-IN" w:eastAsia="en-IN"/>
              </w:rPr>
              <w:t>0.25</w:t>
            </w:r>
          </w:p>
        </w:tc>
      </w:tr>
      <w:tr w:rsidR="009C02EE" w:rsidRPr="000344C8" w14:paraId="708CA280" w14:textId="77777777" w:rsidTr="009401D9">
        <w:trPr>
          <w:trHeight w:val="302"/>
          <w:tblCellSpacing w:w="15" w:type="dxa"/>
          <w:jc w:val="center"/>
        </w:trPr>
        <w:tc>
          <w:tcPr>
            <w:tcW w:w="0" w:type="auto"/>
            <w:tcBorders>
              <w:bottom w:val="single" w:sz="4" w:space="0" w:color="auto"/>
              <w:right w:val="single" w:sz="4" w:space="0" w:color="auto"/>
            </w:tcBorders>
            <w:vAlign w:val="bottom"/>
          </w:tcPr>
          <w:p w14:paraId="410CFAE2" w14:textId="27308332" w:rsidR="009C02EE" w:rsidRPr="000344C8" w:rsidRDefault="009C02EE" w:rsidP="005B7CCD">
            <w:pPr>
              <w:widowControl/>
              <w:autoSpaceDE/>
              <w:autoSpaceDN/>
              <w:jc w:val="center"/>
              <w:rPr>
                <w:b/>
                <w:bCs/>
                <w:lang w:val="en-IN" w:eastAsia="en-IN"/>
              </w:rPr>
            </w:pPr>
            <w:r>
              <w:rPr>
                <w:b/>
                <w:bCs/>
                <w:lang w:val="en-IN" w:eastAsia="en-IN"/>
              </w:rPr>
              <w:t>NIS</w:t>
            </w:r>
          </w:p>
        </w:tc>
        <w:tc>
          <w:tcPr>
            <w:tcW w:w="0" w:type="auto"/>
            <w:tcBorders>
              <w:bottom w:val="single" w:sz="4" w:space="0" w:color="auto"/>
            </w:tcBorders>
            <w:vAlign w:val="bottom"/>
          </w:tcPr>
          <w:p w14:paraId="2A0181A0" w14:textId="376749D5" w:rsidR="009C02EE" w:rsidRDefault="009C02EE" w:rsidP="005B7CCD">
            <w:pPr>
              <w:widowControl/>
              <w:autoSpaceDE/>
              <w:autoSpaceDN/>
              <w:jc w:val="center"/>
              <w:rPr>
                <w:sz w:val="24"/>
                <w:szCs w:val="24"/>
                <w:lang w:val="en-IN" w:eastAsia="en-IN"/>
              </w:rPr>
            </w:pPr>
            <w:r>
              <w:rPr>
                <w:sz w:val="24"/>
                <w:szCs w:val="24"/>
                <w:lang w:val="en-IN" w:eastAsia="en-IN"/>
              </w:rPr>
              <w:t>0.02</w:t>
            </w:r>
          </w:p>
        </w:tc>
        <w:tc>
          <w:tcPr>
            <w:tcW w:w="0" w:type="auto"/>
            <w:tcBorders>
              <w:bottom w:val="single" w:sz="4" w:space="0" w:color="auto"/>
            </w:tcBorders>
            <w:vAlign w:val="bottom"/>
          </w:tcPr>
          <w:p w14:paraId="16D6A295" w14:textId="1D520A33" w:rsidR="009C02EE" w:rsidRDefault="009C02EE" w:rsidP="005B7CCD">
            <w:pPr>
              <w:widowControl/>
              <w:autoSpaceDE/>
              <w:autoSpaceDN/>
              <w:jc w:val="center"/>
              <w:rPr>
                <w:sz w:val="24"/>
                <w:szCs w:val="24"/>
                <w:lang w:val="en-IN" w:eastAsia="en-IN"/>
              </w:rPr>
            </w:pPr>
            <w:r>
              <w:rPr>
                <w:sz w:val="24"/>
                <w:szCs w:val="24"/>
                <w:lang w:val="en-IN" w:eastAsia="en-IN"/>
              </w:rPr>
              <w:t>0.06</w:t>
            </w:r>
          </w:p>
        </w:tc>
        <w:tc>
          <w:tcPr>
            <w:tcW w:w="0" w:type="auto"/>
            <w:tcBorders>
              <w:bottom w:val="single" w:sz="4" w:space="0" w:color="auto"/>
            </w:tcBorders>
            <w:vAlign w:val="bottom"/>
          </w:tcPr>
          <w:p w14:paraId="4327DE3C" w14:textId="1105B596" w:rsidR="009C02EE" w:rsidRDefault="009C02EE" w:rsidP="005B7CCD">
            <w:pPr>
              <w:widowControl/>
              <w:autoSpaceDE/>
              <w:autoSpaceDN/>
              <w:jc w:val="center"/>
              <w:rPr>
                <w:sz w:val="24"/>
                <w:szCs w:val="24"/>
                <w:lang w:val="en-IN" w:eastAsia="en-IN"/>
              </w:rPr>
            </w:pPr>
            <w:r>
              <w:rPr>
                <w:sz w:val="24"/>
                <w:szCs w:val="24"/>
                <w:lang w:val="en-IN" w:eastAsia="en-IN"/>
              </w:rPr>
              <w:t>0.04</w:t>
            </w:r>
          </w:p>
        </w:tc>
        <w:tc>
          <w:tcPr>
            <w:tcW w:w="0" w:type="auto"/>
            <w:tcBorders>
              <w:bottom w:val="single" w:sz="4" w:space="0" w:color="auto"/>
            </w:tcBorders>
            <w:vAlign w:val="bottom"/>
          </w:tcPr>
          <w:p w14:paraId="6B856ECC" w14:textId="2BFE8E27" w:rsidR="009C02EE" w:rsidRDefault="009C02EE" w:rsidP="005B7CCD">
            <w:pPr>
              <w:widowControl/>
              <w:autoSpaceDE/>
              <w:autoSpaceDN/>
              <w:jc w:val="center"/>
              <w:rPr>
                <w:sz w:val="24"/>
                <w:szCs w:val="24"/>
                <w:lang w:val="en-IN" w:eastAsia="en-IN"/>
              </w:rPr>
            </w:pPr>
            <w:r>
              <w:rPr>
                <w:sz w:val="24"/>
                <w:szCs w:val="24"/>
                <w:lang w:val="en-IN" w:eastAsia="en-IN"/>
              </w:rPr>
              <w:t>0.06</w:t>
            </w:r>
          </w:p>
        </w:tc>
        <w:tc>
          <w:tcPr>
            <w:tcW w:w="0" w:type="auto"/>
            <w:tcBorders>
              <w:bottom w:val="single" w:sz="4" w:space="0" w:color="auto"/>
            </w:tcBorders>
            <w:vAlign w:val="bottom"/>
          </w:tcPr>
          <w:p w14:paraId="78F8817D" w14:textId="39A4FAD4" w:rsidR="009C02EE" w:rsidRDefault="009C02EE" w:rsidP="005B7CCD">
            <w:pPr>
              <w:widowControl/>
              <w:autoSpaceDE/>
              <w:autoSpaceDN/>
              <w:jc w:val="center"/>
              <w:rPr>
                <w:lang w:val="en-IN" w:eastAsia="en-IN"/>
              </w:rPr>
            </w:pPr>
            <w:r>
              <w:rPr>
                <w:lang w:val="en-IN" w:eastAsia="en-IN"/>
              </w:rPr>
              <w:t>0.17</w:t>
            </w:r>
          </w:p>
        </w:tc>
      </w:tr>
    </w:tbl>
    <w:p w14:paraId="7482EABB" w14:textId="1D161982" w:rsidR="00A8570F" w:rsidRDefault="00A8570F" w:rsidP="005B7CCD">
      <w:pPr>
        <w:pStyle w:val="BodyText"/>
        <w:spacing w:line="259" w:lineRule="auto"/>
        <w:ind w:left="2880" w:right="452" w:firstLine="0"/>
      </w:pPr>
      <w:r w:rsidRPr="007177C4">
        <w:rPr>
          <w:b/>
          <w:bCs/>
        </w:rPr>
        <w:t xml:space="preserve">Figure </w:t>
      </w:r>
      <w:r>
        <w:rPr>
          <w:b/>
          <w:bCs/>
        </w:rPr>
        <w:t>1.</w:t>
      </w:r>
      <w:r w:rsidR="00CE094A">
        <w:rPr>
          <w:b/>
          <w:bCs/>
        </w:rPr>
        <w:t>1</w:t>
      </w:r>
      <w:r>
        <w:rPr>
          <w:b/>
          <w:bCs/>
        </w:rPr>
        <w:t>.</w:t>
      </w:r>
      <w:r w:rsidR="00CE094A">
        <w:rPr>
          <w:b/>
          <w:bCs/>
        </w:rPr>
        <w:t>2</w:t>
      </w:r>
      <w:r>
        <w:rPr>
          <w:b/>
          <w:bCs/>
        </w:rPr>
        <w:t>.</w:t>
      </w:r>
      <w:r w:rsidR="00CE094A">
        <w:rPr>
          <w:b/>
          <w:bCs/>
        </w:rPr>
        <w:t>2</w:t>
      </w:r>
      <w:r>
        <w:rPr>
          <w:rFonts w:ascii="Calibri"/>
          <w:b/>
        </w:rPr>
        <w:t>:</w:t>
      </w:r>
      <w:r>
        <w:rPr>
          <w:rFonts w:ascii="Calibri"/>
          <w:b/>
          <w:spacing w:val="-8"/>
        </w:rPr>
        <w:t xml:space="preserve"> </w:t>
      </w:r>
      <w:r>
        <w:rPr>
          <w:rFonts w:ascii="Calibri"/>
        </w:rPr>
        <w:t xml:space="preserve">PIS and NIS </w:t>
      </w:r>
      <w:r w:rsidR="00052534">
        <w:rPr>
          <w:rFonts w:ascii="Calibri"/>
        </w:rPr>
        <w:t>Values</w:t>
      </w:r>
      <w:r>
        <w:rPr>
          <w:rFonts w:ascii="Calibri"/>
        </w:rPr>
        <w:t xml:space="preserve"> </w:t>
      </w:r>
    </w:p>
    <w:p w14:paraId="2AC6855F" w14:textId="77777777" w:rsidR="00052534" w:rsidRDefault="00052534" w:rsidP="00031B6B">
      <w:pPr>
        <w:pStyle w:val="Heading1"/>
        <w:spacing w:before="159"/>
        <w:ind w:left="100" w:firstLine="0"/>
        <w:jc w:val="both"/>
        <w:rPr>
          <w:b w:val="0"/>
          <w:bCs w:val="0"/>
        </w:rPr>
      </w:pPr>
      <w:r w:rsidRPr="00052534">
        <w:rPr>
          <w:b w:val="0"/>
          <w:bCs w:val="0"/>
        </w:rPr>
        <w:t xml:space="preserve">TOPSIS identifies the most advantageous option with the shortest distance to the positive ideal solution and the longest distance from the negative ideal solution by calculating the Euclidean distances of each prototype from these ideals. This method seamlessly complies with the requirements for an effective decision-making process. Figure 1.1.2.2 shows the relevant PIS and NIS criteria wise scores. </w:t>
      </w:r>
    </w:p>
    <w:p w14:paraId="706E2154" w14:textId="77777777" w:rsidR="00E11154" w:rsidRDefault="00E11154" w:rsidP="00031B6B">
      <w:pPr>
        <w:pStyle w:val="Heading1"/>
        <w:spacing w:before="159"/>
        <w:ind w:left="100" w:firstLine="0"/>
        <w:jc w:val="both"/>
        <w:rPr>
          <w:b w:val="0"/>
          <w:bCs w:val="0"/>
        </w:rPr>
      </w:pPr>
    </w:p>
    <w:p w14:paraId="6EF5208F" w14:textId="77777777" w:rsidR="00E11154" w:rsidRDefault="00E11154" w:rsidP="00031B6B">
      <w:pPr>
        <w:pStyle w:val="Heading1"/>
        <w:spacing w:before="159"/>
        <w:ind w:left="100" w:firstLine="0"/>
        <w:jc w:val="both"/>
        <w:rPr>
          <w:b w:val="0"/>
          <w:bCs w:val="0"/>
        </w:rPr>
      </w:pPr>
    </w:p>
    <w:p w14:paraId="31859D95" w14:textId="32D7EC39" w:rsidR="00031B6B" w:rsidRDefault="00FB5E6A" w:rsidP="00031B6B">
      <w:pPr>
        <w:pStyle w:val="Heading1"/>
        <w:spacing w:before="159"/>
        <w:ind w:left="100" w:firstLine="0"/>
        <w:jc w:val="both"/>
        <w:rPr>
          <w:bCs w:val="0"/>
        </w:rPr>
      </w:pPr>
      <w:r>
        <w:rPr>
          <w:bCs w:val="0"/>
        </w:rPr>
        <w:t>1.</w:t>
      </w:r>
      <w:r w:rsidR="00A14CCC">
        <w:rPr>
          <w:bCs w:val="0"/>
        </w:rPr>
        <w:t>1</w:t>
      </w:r>
      <w:r>
        <w:rPr>
          <w:bCs w:val="0"/>
        </w:rPr>
        <w:t>.3</w:t>
      </w:r>
      <w:r w:rsidR="00031B6B" w:rsidRPr="00031B6B">
        <w:rPr>
          <w:bCs w:val="0"/>
        </w:rPr>
        <w:t xml:space="preserve"> Recommendation</w:t>
      </w:r>
      <w:r w:rsidR="007D5707">
        <w:rPr>
          <w:bCs w:val="0"/>
        </w:rPr>
        <w:t xml:space="preserve"> of </w:t>
      </w:r>
      <w:r w:rsidR="007D5707">
        <w:rPr>
          <w:bCs w:val="0"/>
        </w:rPr>
        <w:t>Ideal</w:t>
      </w:r>
      <w:r w:rsidR="007D5707" w:rsidRPr="00031B6B">
        <w:rPr>
          <w:bCs w:val="0"/>
        </w:rPr>
        <w:t xml:space="preserve"> Prototype</w:t>
      </w:r>
      <w:r w:rsidR="00031B6B" w:rsidRPr="00031B6B">
        <w:rPr>
          <w:bCs w:val="0"/>
        </w:rPr>
        <w:t>:</w:t>
      </w:r>
    </w:p>
    <w:p w14:paraId="40CA7422" w14:textId="77777777" w:rsidR="00E11154" w:rsidRDefault="00E11154" w:rsidP="00FB5E6A">
      <w:pPr>
        <w:pStyle w:val="Heading1"/>
        <w:spacing w:before="159"/>
        <w:ind w:left="100" w:firstLine="0"/>
        <w:jc w:val="center"/>
        <w:rPr>
          <w:noProof/>
        </w:rPr>
      </w:pPr>
    </w:p>
    <w:p w14:paraId="685DA13E" w14:textId="52B33A25" w:rsidR="00FB5E6A" w:rsidRDefault="00DF0119" w:rsidP="00FB5E6A">
      <w:pPr>
        <w:pStyle w:val="Heading1"/>
        <w:spacing w:before="159"/>
        <w:ind w:left="100" w:firstLine="0"/>
        <w:jc w:val="center"/>
        <w:rPr>
          <w:bCs w:val="0"/>
        </w:rPr>
      </w:pPr>
      <w:r>
        <w:rPr>
          <w:noProof/>
        </w:rPr>
        <w:drawing>
          <wp:inline distT="0" distB="0" distL="0" distR="0" wp14:anchorId="64FDD527" wp14:editId="2A0B1F7D">
            <wp:extent cx="4107180" cy="2156460"/>
            <wp:effectExtent l="0" t="0" r="0" b="0"/>
            <wp:docPr id="1731945724" name="Chart 1">
              <a:extLst xmlns:a="http://schemas.openxmlformats.org/drawingml/2006/main">
                <a:ext uri="{FF2B5EF4-FFF2-40B4-BE49-F238E27FC236}">
                  <a16:creationId xmlns:a16="http://schemas.microsoft.com/office/drawing/2014/main" id="{F0011C51-F3D0-CD83-FAA9-08094DF3F1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05106C">
        <w:rPr>
          <w:noProof/>
        </w:rPr>
        <w:t xml:space="preserve"> </w:t>
      </w:r>
    </w:p>
    <w:p w14:paraId="5AD2F66F" w14:textId="1BC42451" w:rsidR="007D5707" w:rsidRPr="007D5707" w:rsidRDefault="00FB5E6A" w:rsidP="007D5707">
      <w:pPr>
        <w:pStyle w:val="BodyText"/>
        <w:spacing w:line="259" w:lineRule="auto"/>
        <w:ind w:right="452"/>
        <w:jc w:val="center"/>
        <w:rPr>
          <w:rFonts w:ascii="Calibri"/>
        </w:rPr>
      </w:pPr>
      <w:r w:rsidRPr="007177C4">
        <w:rPr>
          <w:b/>
          <w:bCs/>
        </w:rPr>
        <w:t xml:space="preserve">Figure </w:t>
      </w:r>
      <w:r>
        <w:rPr>
          <w:b/>
          <w:bCs/>
        </w:rPr>
        <w:t>1.</w:t>
      </w:r>
      <w:r w:rsidR="00A14CCC">
        <w:rPr>
          <w:b/>
          <w:bCs/>
        </w:rPr>
        <w:t>1</w:t>
      </w:r>
      <w:r>
        <w:rPr>
          <w:b/>
          <w:bCs/>
        </w:rPr>
        <w:t>.3.1</w:t>
      </w:r>
      <w:r>
        <w:rPr>
          <w:rFonts w:ascii="Calibri"/>
          <w:b/>
        </w:rPr>
        <w:t>:</w:t>
      </w:r>
      <w:r>
        <w:rPr>
          <w:rFonts w:ascii="Calibri"/>
          <w:b/>
          <w:spacing w:val="-8"/>
        </w:rPr>
        <w:t xml:space="preserve"> </w:t>
      </w:r>
      <w:r>
        <w:rPr>
          <w:rFonts w:ascii="Calibri"/>
        </w:rPr>
        <w:t>Selectio</w:t>
      </w:r>
      <w:r w:rsidR="007D5707">
        <w:rPr>
          <w:rFonts w:ascii="Calibri"/>
        </w:rPr>
        <w:t>n of</w:t>
      </w:r>
      <w:r w:rsidR="007D5707" w:rsidRPr="007D5707">
        <w:rPr>
          <w:rFonts w:ascii="Calibri"/>
        </w:rPr>
        <w:t xml:space="preserve"> robot with the highest TOPSIS score.</w:t>
      </w:r>
    </w:p>
    <w:p w14:paraId="6A44E9AC" w14:textId="77777777" w:rsidR="007D5707" w:rsidRPr="007D5707" w:rsidRDefault="007D5707" w:rsidP="007D5707">
      <w:pPr>
        <w:pStyle w:val="BodyText"/>
        <w:spacing w:line="259" w:lineRule="auto"/>
        <w:ind w:right="452"/>
        <w:jc w:val="center"/>
        <w:rPr>
          <w:rFonts w:ascii="Calibri"/>
        </w:rPr>
      </w:pPr>
    </w:p>
    <w:p w14:paraId="5E6C8F01" w14:textId="57CEAAA2" w:rsidR="00727C89" w:rsidRPr="00727C89" w:rsidRDefault="007D5707" w:rsidP="00641C54">
      <w:pPr>
        <w:pStyle w:val="Heading1"/>
        <w:spacing w:before="159"/>
        <w:ind w:left="0" w:firstLine="0"/>
        <w:jc w:val="both"/>
        <w:rPr>
          <w:b w:val="0"/>
        </w:rPr>
      </w:pPr>
      <w:r w:rsidRPr="007D5707">
        <w:rPr>
          <w:b w:val="0"/>
        </w:rPr>
        <w:t xml:space="preserve">According to the investigation, the robot type Deviant is chosen as the most appropriate robot for the experiment because it meets or exceeds a number of important requirements, all of which help to explain its overall superior rating in the TOPSIS analysis. The "Deviant" performs exceptionally well in key areas, with the largest battery size (24 hours), average speed (10 km/h), and reliability (32 hours) among the options. The "Deviant" is the best choice among the robot prototypes presented, despite its lesser carrying capacity (40 </w:t>
      </w:r>
      <w:r w:rsidRPr="007D5707">
        <w:rPr>
          <w:b w:val="0"/>
        </w:rPr>
        <w:t>Litres</w:t>
      </w:r>
      <w:r w:rsidRPr="007D5707">
        <w:rPr>
          <w:b w:val="0"/>
        </w:rPr>
        <w:t>) and higher cost per unit (7100 GBP). These disadvantages are offset by its strengths in the weighted criteria.</w:t>
      </w:r>
    </w:p>
    <w:p w14:paraId="3DF2290F" w14:textId="7C82F1F3" w:rsidR="00031B6B" w:rsidRDefault="00A14CCC" w:rsidP="00031B6B">
      <w:pPr>
        <w:pStyle w:val="Heading1"/>
        <w:spacing w:before="159"/>
        <w:ind w:left="100" w:firstLine="0"/>
        <w:jc w:val="both"/>
        <w:rPr>
          <w:bCs w:val="0"/>
        </w:rPr>
      </w:pPr>
      <w:r>
        <w:rPr>
          <w:bCs w:val="0"/>
        </w:rPr>
        <w:t>1</w:t>
      </w:r>
      <w:r w:rsidR="00031B6B">
        <w:rPr>
          <w:bCs w:val="0"/>
        </w:rPr>
        <w:t xml:space="preserve">.2. </w:t>
      </w:r>
      <w:r w:rsidR="00031B6B" w:rsidRPr="00031B6B">
        <w:rPr>
          <w:bCs w:val="0"/>
        </w:rPr>
        <w:t xml:space="preserve">Robot Allocation </w:t>
      </w:r>
      <w:r w:rsidR="00641C54" w:rsidRPr="00641C54">
        <w:rPr>
          <w:bCs w:val="0"/>
        </w:rPr>
        <w:t>Methodology</w:t>
      </w:r>
      <w:r w:rsidR="00031B6B">
        <w:rPr>
          <w:bCs w:val="0"/>
        </w:rPr>
        <w:t>:</w:t>
      </w:r>
    </w:p>
    <w:p w14:paraId="7DF26928" w14:textId="05D21872" w:rsidR="00641C54" w:rsidRPr="00641C54" w:rsidRDefault="00A14CCC" w:rsidP="00641C54">
      <w:pPr>
        <w:pStyle w:val="Heading1"/>
        <w:spacing w:before="159"/>
        <w:ind w:left="0" w:firstLine="0"/>
        <w:jc w:val="both"/>
        <w:rPr>
          <w:bCs w:val="0"/>
        </w:rPr>
      </w:pPr>
      <w:r>
        <w:rPr>
          <w:bCs w:val="0"/>
        </w:rPr>
        <w:t>1</w:t>
      </w:r>
      <w:r w:rsidR="00A77F34">
        <w:rPr>
          <w:bCs w:val="0"/>
        </w:rPr>
        <w:t xml:space="preserve">.2.1. </w:t>
      </w:r>
      <w:r w:rsidR="00641C54" w:rsidRPr="00641C54">
        <w:rPr>
          <w:bCs w:val="0"/>
        </w:rPr>
        <w:t>Summary</w:t>
      </w:r>
      <w:r w:rsidR="00A77F34">
        <w:rPr>
          <w:bCs w:val="0"/>
        </w:rPr>
        <w:t>:</w:t>
      </w:r>
    </w:p>
    <w:p w14:paraId="252D85CC" w14:textId="77777777" w:rsidR="00641C54" w:rsidRDefault="00641C54" w:rsidP="00641C54">
      <w:pPr>
        <w:pStyle w:val="Heading1"/>
        <w:ind w:left="0" w:firstLine="0"/>
        <w:jc w:val="both"/>
        <w:rPr>
          <w:b w:val="0"/>
        </w:rPr>
      </w:pPr>
      <w:r>
        <w:rPr>
          <w:b w:val="0"/>
        </w:rPr>
        <w:t>D</w:t>
      </w:r>
      <w:r w:rsidRPr="00641C54">
        <w:rPr>
          <w:b w:val="0"/>
        </w:rPr>
        <w:t xml:space="preserve">eciding upon the most appropriate robot for the analysis, this section explores the strategic distribution of autonomous robots among various store types, such as grocery stores, clothing stores, and sporting goods stores, while adhering to budgetary restrictions and trial duration requirements. The experiment is conducted within crucial commercial limitations that are necessary for this autonomous robot delivery </w:t>
      </w:r>
      <w:r w:rsidRPr="00641C54">
        <w:rPr>
          <w:b w:val="0"/>
        </w:rPr>
        <w:t>endeavor</w:t>
      </w:r>
      <w:r w:rsidRPr="00641C54">
        <w:rPr>
          <w:b w:val="0"/>
        </w:rPr>
        <w:t xml:space="preserve"> to succeed. A crucial element is the 250,000 GBP budget cap, which covers both the cost of each robot individually and operating expenses. Grocery, clothing, and sporting goods stores each have different problems that call for specific fixes. Grocery stores expect nine orders per robot per day, but apparel stores and sporting goods stores aim for six and four orders, respectively.</w:t>
      </w:r>
    </w:p>
    <w:p w14:paraId="62754695" w14:textId="48E19B3F" w:rsidR="003B4AB8" w:rsidRDefault="00641C54" w:rsidP="00641C54">
      <w:pPr>
        <w:pStyle w:val="Heading1"/>
        <w:ind w:left="0" w:firstLine="0"/>
        <w:jc w:val="both"/>
        <w:rPr>
          <w:b w:val="0"/>
        </w:rPr>
      </w:pPr>
      <w:r w:rsidRPr="00641C54">
        <w:rPr>
          <w:b w:val="0"/>
        </w:rPr>
        <w:t xml:space="preserve">Each robot's monthly operational costs are different for each of these retail types. Weekly technician man hours and packing protocols specific to each store are closely related. The main objectives of the trial are to make sure that each store has at least five robots, to </w:t>
      </w:r>
      <w:r w:rsidRPr="00641C54">
        <w:rPr>
          <w:b w:val="0"/>
        </w:rPr>
        <w:t>maximize</w:t>
      </w:r>
      <w:r w:rsidRPr="00641C54">
        <w:rPr>
          <w:b w:val="0"/>
        </w:rPr>
        <w:t xml:space="preserve"> daily orders, to manage a cap of 250 hours for technicians, and to stay within the allocated budget.</w:t>
      </w:r>
    </w:p>
    <w:p w14:paraId="31F701E7" w14:textId="50315EE4" w:rsidR="00641C54" w:rsidRPr="00641C54" w:rsidRDefault="00641C54" w:rsidP="00641C54">
      <w:pPr>
        <w:pStyle w:val="Heading1"/>
        <w:ind w:left="0" w:firstLine="0"/>
        <w:jc w:val="both"/>
        <w:rPr>
          <w:b w:val="0"/>
        </w:rPr>
      </w:pPr>
      <w:r w:rsidRPr="00641C54">
        <w:rPr>
          <w:b w:val="0"/>
        </w:rPr>
        <w:t xml:space="preserve">The goal is to </w:t>
      </w:r>
      <w:r w:rsidRPr="00641C54">
        <w:rPr>
          <w:b w:val="0"/>
        </w:rPr>
        <w:t>maximize</w:t>
      </w:r>
      <w:r w:rsidRPr="00641C54">
        <w:rPr>
          <w:b w:val="0"/>
        </w:rPr>
        <w:t xml:space="preserve"> daily orders while taking the given limits into account by using goal programming as a tool for decision-making. An ideal allocation technique that supports the trial's overall aims is provided by goal programming, which enables a methodical approach to balancing and accomplishing numerous objectives.</w:t>
      </w:r>
    </w:p>
    <w:p w14:paraId="4B077DA1" w14:textId="684EBEBF" w:rsidR="00D373EC" w:rsidRPr="005136F6" w:rsidRDefault="00A14CCC" w:rsidP="00D373EC">
      <w:pPr>
        <w:tabs>
          <w:tab w:val="left" w:pos="487"/>
        </w:tabs>
        <w:spacing w:before="179"/>
        <w:ind w:left="99"/>
        <w:rPr>
          <w:b/>
        </w:rPr>
      </w:pPr>
      <w:r>
        <w:rPr>
          <w:b/>
        </w:rPr>
        <w:t>1</w:t>
      </w:r>
      <w:r w:rsidR="00D373EC">
        <w:rPr>
          <w:b/>
        </w:rPr>
        <w:t xml:space="preserve">.2.2. Choice of </w:t>
      </w:r>
      <w:r w:rsidR="00C51AC2">
        <w:rPr>
          <w:b/>
        </w:rPr>
        <w:t>Optimization</w:t>
      </w:r>
      <w:r w:rsidR="00D373EC">
        <w:rPr>
          <w:b/>
        </w:rPr>
        <w:t xml:space="preserve"> method:</w:t>
      </w:r>
    </w:p>
    <w:p w14:paraId="5E7F205E" w14:textId="50B29952" w:rsidR="005A1DFE" w:rsidRDefault="00C25561" w:rsidP="00C51AC2">
      <w:pPr>
        <w:pStyle w:val="Heading1"/>
        <w:spacing w:before="0"/>
        <w:ind w:left="100" w:firstLine="0"/>
        <w:jc w:val="both"/>
        <w:rPr>
          <w:b w:val="0"/>
          <w:bCs w:val="0"/>
        </w:rPr>
      </w:pPr>
      <w:r w:rsidRPr="00C25561">
        <w:rPr>
          <w:b w:val="0"/>
          <w:bCs w:val="0"/>
        </w:rPr>
        <w:t xml:space="preserve">The best approach for this task is the linear </w:t>
      </w:r>
      <w:r w:rsidRPr="00C25561">
        <w:rPr>
          <w:b w:val="0"/>
          <w:bCs w:val="0"/>
        </w:rPr>
        <w:t>optimization</w:t>
      </w:r>
      <w:r w:rsidRPr="00C25561">
        <w:rPr>
          <w:b w:val="0"/>
          <w:bCs w:val="0"/>
        </w:rPr>
        <w:t xml:space="preserve"> strategy. When dealing with issues that have a single objective function and take linear constraints into account, this approach works especially effectively. Since the main goal in this particular situation is to </w:t>
      </w:r>
      <w:r w:rsidRPr="00C25561">
        <w:rPr>
          <w:b w:val="0"/>
          <w:bCs w:val="0"/>
        </w:rPr>
        <w:t>maximize</w:t>
      </w:r>
      <w:r w:rsidRPr="00C25561">
        <w:rPr>
          <w:b w:val="0"/>
          <w:bCs w:val="0"/>
        </w:rPr>
        <w:t xml:space="preserve"> the number of orders that are finished each day, linear </w:t>
      </w:r>
      <w:r w:rsidRPr="00C25561">
        <w:rPr>
          <w:b w:val="0"/>
          <w:bCs w:val="0"/>
        </w:rPr>
        <w:t>optimization</w:t>
      </w:r>
      <w:r w:rsidRPr="00C25561">
        <w:rPr>
          <w:b w:val="0"/>
          <w:bCs w:val="0"/>
        </w:rPr>
        <w:t xml:space="preserve"> is the most appropriate strategy. Lexicographic goal programming and goal programming are commonly </w:t>
      </w:r>
      <w:r w:rsidRPr="00C25561">
        <w:rPr>
          <w:b w:val="0"/>
          <w:bCs w:val="0"/>
        </w:rPr>
        <w:t>utilized</w:t>
      </w:r>
      <w:r w:rsidRPr="00C25561">
        <w:rPr>
          <w:b w:val="0"/>
          <w:bCs w:val="0"/>
        </w:rPr>
        <w:t xml:space="preserve"> for handling several competing objectives that require simultaneous </w:t>
      </w:r>
      <w:r w:rsidRPr="00C25561">
        <w:rPr>
          <w:b w:val="0"/>
          <w:bCs w:val="0"/>
        </w:rPr>
        <w:t>optimization</w:t>
      </w:r>
      <w:r w:rsidRPr="00C25561">
        <w:rPr>
          <w:b w:val="0"/>
          <w:bCs w:val="0"/>
        </w:rPr>
        <w:t xml:space="preserve">. To get the best result, linear </w:t>
      </w:r>
      <w:r w:rsidRPr="00C25561">
        <w:rPr>
          <w:b w:val="0"/>
          <w:bCs w:val="0"/>
        </w:rPr>
        <w:t>optimization</w:t>
      </w:r>
      <w:r w:rsidRPr="00C25561">
        <w:rPr>
          <w:b w:val="0"/>
          <w:bCs w:val="0"/>
        </w:rPr>
        <w:t xml:space="preserve"> entails creating a linear objective function and placing linear constraints on the decision variables. We identify the following choice variables in our scenario:</w:t>
      </w:r>
    </w:p>
    <w:p w14:paraId="32DBE152" w14:textId="77777777" w:rsidR="00641C54" w:rsidRDefault="00641C54" w:rsidP="00C51AC2">
      <w:pPr>
        <w:pStyle w:val="Heading1"/>
        <w:spacing w:before="0"/>
        <w:ind w:left="100" w:firstLine="0"/>
        <w:jc w:val="both"/>
        <w:rPr>
          <w:b w:val="0"/>
          <w:bCs w:val="0"/>
        </w:rPr>
      </w:pPr>
    </w:p>
    <w:p w14:paraId="1EB419F5" w14:textId="77777777" w:rsidR="00291F00" w:rsidRDefault="00291F00" w:rsidP="00C51AC2">
      <w:pPr>
        <w:pStyle w:val="Heading1"/>
        <w:spacing w:before="0"/>
        <w:ind w:left="100" w:firstLine="0"/>
        <w:jc w:val="both"/>
        <w:rPr>
          <w:b w:val="0"/>
          <w:bCs w:val="0"/>
        </w:rPr>
      </w:pPr>
    </w:p>
    <w:tbl>
      <w:tblPr>
        <w:tblW w:w="9161" w:type="dxa"/>
        <w:jc w:val="center"/>
        <w:tblBorders>
          <w:top w:val="single" w:sz="4" w:space="0" w:color="auto"/>
          <w:bottom w:val="single" w:sz="4" w:space="0" w:color="auto"/>
        </w:tblBorders>
        <w:tblLook w:val="04A0" w:firstRow="1" w:lastRow="0" w:firstColumn="1" w:lastColumn="0" w:noHBand="0" w:noVBand="1"/>
      </w:tblPr>
      <w:tblGrid>
        <w:gridCol w:w="2002"/>
        <w:gridCol w:w="1056"/>
        <w:gridCol w:w="1079"/>
        <w:gridCol w:w="1995"/>
        <w:gridCol w:w="1176"/>
        <w:gridCol w:w="1853"/>
      </w:tblGrid>
      <w:tr w:rsidR="00C51AC2" w:rsidRPr="00D2122D" w14:paraId="46469AD2" w14:textId="77777777" w:rsidTr="00477D56">
        <w:trPr>
          <w:trHeight w:val="299"/>
          <w:jc w:val="center"/>
        </w:trPr>
        <w:tc>
          <w:tcPr>
            <w:tcW w:w="2002" w:type="dxa"/>
            <w:tcBorders>
              <w:top w:val="single" w:sz="4" w:space="0" w:color="auto"/>
              <w:bottom w:val="single" w:sz="4" w:space="0" w:color="auto"/>
              <w:right w:val="single" w:sz="4" w:space="0" w:color="auto"/>
            </w:tcBorders>
            <w:shd w:val="clear" w:color="000000" w:fill="FFFFFF"/>
            <w:vAlign w:val="center"/>
            <w:hideMark/>
          </w:tcPr>
          <w:p w14:paraId="28FF281B" w14:textId="4D667B13" w:rsidR="00291F00" w:rsidRPr="00D2122D" w:rsidRDefault="00D2122D" w:rsidP="00C51AC2">
            <w:pPr>
              <w:widowControl/>
              <w:autoSpaceDE/>
              <w:autoSpaceDN/>
              <w:jc w:val="center"/>
              <w:rPr>
                <w:b/>
                <w:bCs/>
                <w:color w:val="000000"/>
                <w:lang w:val="en-IN" w:eastAsia="en-IN"/>
              </w:rPr>
            </w:pPr>
            <w:r w:rsidRPr="00D2122D">
              <w:rPr>
                <w:b/>
                <w:bCs/>
                <w:color w:val="000000"/>
                <w:lang w:val="en-IN" w:eastAsia="en-IN"/>
              </w:rPr>
              <w:t>Constraint</w:t>
            </w:r>
          </w:p>
        </w:tc>
        <w:tc>
          <w:tcPr>
            <w:tcW w:w="1056" w:type="dxa"/>
            <w:tcBorders>
              <w:top w:val="single" w:sz="4" w:space="0" w:color="auto"/>
              <w:left w:val="single" w:sz="4" w:space="0" w:color="auto"/>
              <w:bottom w:val="single" w:sz="4" w:space="0" w:color="auto"/>
            </w:tcBorders>
            <w:shd w:val="clear" w:color="000000" w:fill="FFFFFF"/>
            <w:vAlign w:val="center"/>
            <w:hideMark/>
          </w:tcPr>
          <w:p w14:paraId="5FB254C5"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Grocery Store</w:t>
            </w:r>
          </w:p>
        </w:tc>
        <w:tc>
          <w:tcPr>
            <w:tcW w:w="1079" w:type="dxa"/>
            <w:tcBorders>
              <w:top w:val="single" w:sz="4" w:space="0" w:color="auto"/>
              <w:bottom w:val="single" w:sz="4" w:space="0" w:color="auto"/>
            </w:tcBorders>
            <w:shd w:val="clear" w:color="000000" w:fill="FFFFFF"/>
            <w:vAlign w:val="center"/>
            <w:hideMark/>
          </w:tcPr>
          <w:p w14:paraId="576AF5E9"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Clothing Store</w:t>
            </w:r>
          </w:p>
        </w:tc>
        <w:tc>
          <w:tcPr>
            <w:tcW w:w="1995" w:type="dxa"/>
            <w:tcBorders>
              <w:top w:val="single" w:sz="4" w:space="0" w:color="auto"/>
              <w:bottom w:val="single" w:sz="4" w:space="0" w:color="auto"/>
            </w:tcBorders>
            <w:shd w:val="clear" w:color="000000" w:fill="FFFFFF"/>
            <w:vAlign w:val="center"/>
            <w:hideMark/>
          </w:tcPr>
          <w:p w14:paraId="3D68DE83"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Sport Equipment Store</w:t>
            </w:r>
          </w:p>
        </w:tc>
        <w:tc>
          <w:tcPr>
            <w:tcW w:w="1176" w:type="dxa"/>
            <w:tcBorders>
              <w:top w:val="single" w:sz="4" w:space="0" w:color="auto"/>
              <w:bottom w:val="single" w:sz="4" w:space="0" w:color="auto"/>
            </w:tcBorders>
            <w:shd w:val="clear" w:color="000000" w:fill="FFFFFF"/>
            <w:vAlign w:val="center"/>
            <w:hideMark/>
          </w:tcPr>
          <w:p w14:paraId="7B2D0C85" w14:textId="0235A480" w:rsidR="00291F00" w:rsidRPr="00D2122D" w:rsidRDefault="00BD2F63" w:rsidP="00C51AC2">
            <w:pPr>
              <w:widowControl/>
              <w:autoSpaceDE/>
              <w:autoSpaceDN/>
              <w:jc w:val="center"/>
              <w:rPr>
                <w:b/>
                <w:bCs/>
                <w:color w:val="000000"/>
                <w:lang w:val="en-IN" w:eastAsia="en-IN"/>
              </w:rPr>
            </w:pPr>
            <w:r w:rsidRPr="00D2122D">
              <w:rPr>
                <w:b/>
                <w:bCs/>
                <w:color w:val="000000"/>
                <w:lang w:val="en-IN" w:eastAsia="en-IN"/>
              </w:rPr>
              <w:t>A</w:t>
            </w:r>
            <w:r w:rsidR="00291F00" w:rsidRPr="00D2122D">
              <w:rPr>
                <w:b/>
                <w:bCs/>
                <w:color w:val="000000"/>
                <w:lang w:val="en-IN" w:eastAsia="en-IN"/>
              </w:rPr>
              <w:t>ctual</w:t>
            </w:r>
          </w:p>
        </w:tc>
        <w:tc>
          <w:tcPr>
            <w:tcW w:w="1853" w:type="dxa"/>
            <w:tcBorders>
              <w:top w:val="single" w:sz="4" w:space="0" w:color="auto"/>
              <w:bottom w:val="single" w:sz="4" w:space="0" w:color="auto"/>
            </w:tcBorders>
            <w:shd w:val="clear" w:color="000000" w:fill="FFFFFF"/>
            <w:vAlign w:val="center"/>
            <w:hideMark/>
          </w:tcPr>
          <w:p w14:paraId="0A464EB8" w14:textId="63C364F7" w:rsidR="00291F00" w:rsidRPr="00D2122D" w:rsidRDefault="00BD2F63" w:rsidP="00C51AC2">
            <w:pPr>
              <w:widowControl/>
              <w:autoSpaceDE/>
              <w:autoSpaceDN/>
              <w:jc w:val="center"/>
              <w:rPr>
                <w:b/>
                <w:bCs/>
                <w:color w:val="000000"/>
                <w:lang w:val="en-IN" w:eastAsia="en-IN"/>
              </w:rPr>
            </w:pPr>
            <w:r w:rsidRPr="00D2122D">
              <w:rPr>
                <w:b/>
                <w:bCs/>
                <w:color w:val="000000"/>
                <w:lang w:val="en-IN" w:eastAsia="en-IN"/>
              </w:rPr>
              <w:t>T</w:t>
            </w:r>
            <w:r w:rsidR="00291F00" w:rsidRPr="00D2122D">
              <w:rPr>
                <w:b/>
                <w:bCs/>
                <w:color w:val="000000"/>
                <w:lang w:val="en-IN" w:eastAsia="en-IN"/>
              </w:rPr>
              <w:t>arget</w:t>
            </w:r>
          </w:p>
        </w:tc>
      </w:tr>
      <w:tr w:rsidR="00C51AC2" w:rsidRPr="00D2122D" w14:paraId="55BECBAB" w14:textId="77777777" w:rsidTr="00477D56">
        <w:trPr>
          <w:trHeight w:val="17"/>
          <w:jc w:val="center"/>
        </w:trPr>
        <w:tc>
          <w:tcPr>
            <w:tcW w:w="2002" w:type="dxa"/>
            <w:tcBorders>
              <w:top w:val="single" w:sz="4" w:space="0" w:color="auto"/>
              <w:right w:val="single" w:sz="4" w:space="0" w:color="auto"/>
            </w:tcBorders>
            <w:shd w:val="clear" w:color="auto" w:fill="auto"/>
            <w:vAlign w:val="center"/>
            <w:hideMark/>
          </w:tcPr>
          <w:p w14:paraId="1DAE4A0D" w14:textId="779A072D"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 xml:space="preserve">Cost </w:t>
            </w:r>
          </w:p>
        </w:tc>
        <w:tc>
          <w:tcPr>
            <w:tcW w:w="1056" w:type="dxa"/>
            <w:tcBorders>
              <w:top w:val="single" w:sz="4" w:space="0" w:color="auto"/>
              <w:left w:val="single" w:sz="4" w:space="0" w:color="auto"/>
            </w:tcBorders>
            <w:shd w:val="clear" w:color="auto" w:fill="auto"/>
            <w:vAlign w:val="center"/>
            <w:hideMark/>
          </w:tcPr>
          <w:p w14:paraId="425B8D72"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8700</w:t>
            </w:r>
          </w:p>
        </w:tc>
        <w:tc>
          <w:tcPr>
            <w:tcW w:w="1079" w:type="dxa"/>
            <w:tcBorders>
              <w:top w:val="single" w:sz="4" w:space="0" w:color="auto"/>
            </w:tcBorders>
            <w:shd w:val="clear" w:color="auto" w:fill="auto"/>
            <w:vAlign w:val="center"/>
            <w:hideMark/>
          </w:tcPr>
          <w:p w14:paraId="4D4E152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8100</w:t>
            </w:r>
          </w:p>
        </w:tc>
        <w:tc>
          <w:tcPr>
            <w:tcW w:w="1995" w:type="dxa"/>
            <w:tcBorders>
              <w:top w:val="single" w:sz="4" w:space="0" w:color="auto"/>
            </w:tcBorders>
            <w:shd w:val="clear" w:color="auto" w:fill="auto"/>
            <w:vAlign w:val="center"/>
            <w:hideMark/>
          </w:tcPr>
          <w:p w14:paraId="478E1843"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7700</w:t>
            </w:r>
          </w:p>
        </w:tc>
        <w:tc>
          <w:tcPr>
            <w:tcW w:w="1176" w:type="dxa"/>
            <w:tcBorders>
              <w:top w:val="single" w:sz="4" w:space="0" w:color="auto"/>
            </w:tcBorders>
            <w:shd w:val="clear" w:color="auto" w:fill="auto"/>
            <w:vAlign w:val="center"/>
            <w:hideMark/>
          </w:tcPr>
          <w:p w14:paraId="3145AACB" w14:textId="77777777" w:rsidR="00291F00" w:rsidRPr="00D2122D" w:rsidRDefault="00291F00" w:rsidP="00C51AC2">
            <w:pPr>
              <w:widowControl/>
              <w:autoSpaceDE/>
              <w:autoSpaceDN/>
              <w:jc w:val="center"/>
              <w:rPr>
                <w:b/>
                <w:bCs/>
                <w:i/>
                <w:iCs/>
                <w:color w:val="000000"/>
                <w:lang w:val="en-IN" w:eastAsia="en-IN"/>
              </w:rPr>
            </w:pPr>
            <w:r w:rsidRPr="00D2122D">
              <w:rPr>
                <w:b/>
                <w:bCs/>
                <w:i/>
                <w:iCs/>
                <w:color w:val="000000"/>
                <w:lang w:val="en-IN" w:eastAsia="en-IN"/>
              </w:rPr>
              <w:t>244300</w:t>
            </w:r>
          </w:p>
        </w:tc>
        <w:tc>
          <w:tcPr>
            <w:tcW w:w="1853" w:type="dxa"/>
            <w:tcBorders>
              <w:top w:val="single" w:sz="4" w:space="0" w:color="auto"/>
            </w:tcBorders>
            <w:shd w:val="clear" w:color="auto" w:fill="auto"/>
            <w:vAlign w:val="center"/>
            <w:hideMark/>
          </w:tcPr>
          <w:p w14:paraId="58B5E92A"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250000</w:t>
            </w:r>
          </w:p>
        </w:tc>
      </w:tr>
      <w:tr w:rsidR="00C51AC2" w:rsidRPr="00D2122D" w14:paraId="78BDA7D7" w14:textId="77777777" w:rsidTr="00477D56">
        <w:trPr>
          <w:trHeight w:val="17"/>
          <w:jc w:val="center"/>
        </w:trPr>
        <w:tc>
          <w:tcPr>
            <w:tcW w:w="2002" w:type="dxa"/>
            <w:tcBorders>
              <w:right w:val="single" w:sz="4" w:space="0" w:color="auto"/>
            </w:tcBorders>
            <w:shd w:val="clear" w:color="auto" w:fill="auto"/>
            <w:vAlign w:val="center"/>
            <w:hideMark/>
          </w:tcPr>
          <w:p w14:paraId="1398500B" w14:textId="6B1238C4"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 xml:space="preserve">Labor </w:t>
            </w:r>
          </w:p>
        </w:tc>
        <w:tc>
          <w:tcPr>
            <w:tcW w:w="1056" w:type="dxa"/>
            <w:tcBorders>
              <w:left w:val="single" w:sz="4" w:space="0" w:color="auto"/>
            </w:tcBorders>
            <w:shd w:val="clear" w:color="auto" w:fill="auto"/>
            <w:vAlign w:val="center"/>
            <w:hideMark/>
          </w:tcPr>
          <w:p w14:paraId="55435F3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10</w:t>
            </w:r>
          </w:p>
        </w:tc>
        <w:tc>
          <w:tcPr>
            <w:tcW w:w="1079" w:type="dxa"/>
            <w:shd w:val="clear" w:color="auto" w:fill="auto"/>
            <w:vAlign w:val="center"/>
            <w:hideMark/>
          </w:tcPr>
          <w:p w14:paraId="14A84A59"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7</w:t>
            </w:r>
          </w:p>
        </w:tc>
        <w:tc>
          <w:tcPr>
            <w:tcW w:w="1995" w:type="dxa"/>
            <w:shd w:val="clear" w:color="auto" w:fill="auto"/>
            <w:vAlign w:val="center"/>
            <w:hideMark/>
          </w:tcPr>
          <w:p w14:paraId="173906DC"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176" w:type="dxa"/>
            <w:shd w:val="clear" w:color="auto" w:fill="auto"/>
            <w:vAlign w:val="center"/>
            <w:hideMark/>
          </w:tcPr>
          <w:p w14:paraId="01C8E730" w14:textId="77777777" w:rsidR="00291F00" w:rsidRPr="00D2122D" w:rsidRDefault="00291F00" w:rsidP="00C51AC2">
            <w:pPr>
              <w:widowControl/>
              <w:autoSpaceDE/>
              <w:autoSpaceDN/>
              <w:jc w:val="center"/>
              <w:rPr>
                <w:b/>
                <w:bCs/>
                <w:i/>
                <w:iCs/>
                <w:color w:val="000000"/>
                <w:lang w:val="en-IN" w:eastAsia="en-IN"/>
              </w:rPr>
            </w:pPr>
            <w:r w:rsidRPr="00D2122D">
              <w:rPr>
                <w:b/>
                <w:bCs/>
                <w:i/>
                <w:iCs/>
                <w:color w:val="000000"/>
                <w:lang w:val="en-IN" w:eastAsia="en-IN"/>
              </w:rPr>
              <w:t>250</w:t>
            </w:r>
          </w:p>
        </w:tc>
        <w:tc>
          <w:tcPr>
            <w:tcW w:w="1853" w:type="dxa"/>
            <w:shd w:val="clear" w:color="auto" w:fill="auto"/>
            <w:vAlign w:val="center"/>
            <w:hideMark/>
          </w:tcPr>
          <w:p w14:paraId="1359D7EF"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250</w:t>
            </w:r>
          </w:p>
        </w:tc>
      </w:tr>
      <w:tr w:rsidR="00C51AC2" w:rsidRPr="00D2122D" w14:paraId="7EB11F2B" w14:textId="77777777" w:rsidTr="00477D56">
        <w:trPr>
          <w:trHeight w:val="17"/>
          <w:jc w:val="center"/>
        </w:trPr>
        <w:tc>
          <w:tcPr>
            <w:tcW w:w="2002" w:type="dxa"/>
            <w:tcBorders>
              <w:right w:val="single" w:sz="4" w:space="0" w:color="auto"/>
            </w:tcBorders>
            <w:shd w:val="clear" w:color="auto" w:fill="auto"/>
            <w:vAlign w:val="center"/>
            <w:hideMark/>
          </w:tcPr>
          <w:p w14:paraId="1EDCE6E8" w14:textId="77777777"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Number of Orders</w:t>
            </w:r>
          </w:p>
        </w:tc>
        <w:tc>
          <w:tcPr>
            <w:tcW w:w="1056" w:type="dxa"/>
            <w:tcBorders>
              <w:left w:val="single" w:sz="4" w:space="0" w:color="auto"/>
            </w:tcBorders>
            <w:shd w:val="clear" w:color="auto" w:fill="auto"/>
            <w:vAlign w:val="center"/>
            <w:hideMark/>
          </w:tcPr>
          <w:p w14:paraId="1B93193E"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9</w:t>
            </w:r>
          </w:p>
        </w:tc>
        <w:tc>
          <w:tcPr>
            <w:tcW w:w="1079" w:type="dxa"/>
            <w:shd w:val="clear" w:color="auto" w:fill="auto"/>
            <w:vAlign w:val="center"/>
            <w:hideMark/>
          </w:tcPr>
          <w:p w14:paraId="753C138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6</w:t>
            </w:r>
          </w:p>
        </w:tc>
        <w:tc>
          <w:tcPr>
            <w:tcW w:w="1995" w:type="dxa"/>
            <w:shd w:val="clear" w:color="auto" w:fill="auto"/>
            <w:vAlign w:val="center"/>
            <w:hideMark/>
          </w:tcPr>
          <w:p w14:paraId="1CC5D7C5"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4</w:t>
            </w:r>
          </w:p>
        </w:tc>
        <w:tc>
          <w:tcPr>
            <w:tcW w:w="1176" w:type="dxa"/>
            <w:shd w:val="clear" w:color="auto" w:fill="auto"/>
            <w:vAlign w:val="center"/>
            <w:hideMark/>
          </w:tcPr>
          <w:p w14:paraId="6CF35D2E"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4F4AABE4"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r>
      <w:tr w:rsidR="00C51AC2" w:rsidRPr="00D2122D" w14:paraId="20BD951A" w14:textId="77777777" w:rsidTr="00477D56">
        <w:trPr>
          <w:trHeight w:val="17"/>
          <w:jc w:val="center"/>
        </w:trPr>
        <w:tc>
          <w:tcPr>
            <w:tcW w:w="2002" w:type="dxa"/>
            <w:tcBorders>
              <w:right w:val="single" w:sz="4" w:space="0" w:color="auto"/>
            </w:tcBorders>
            <w:shd w:val="clear" w:color="auto" w:fill="auto"/>
            <w:vAlign w:val="center"/>
            <w:hideMark/>
          </w:tcPr>
          <w:p w14:paraId="6C05B08D" w14:textId="323A5322" w:rsidR="00291F00" w:rsidRPr="00D2122D" w:rsidRDefault="00291F00" w:rsidP="00C51AC2">
            <w:pPr>
              <w:widowControl/>
              <w:autoSpaceDE/>
              <w:autoSpaceDN/>
              <w:jc w:val="center"/>
              <w:rPr>
                <w:b/>
                <w:bCs/>
                <w:color w:val="000000"/>
                <w:lang w:val="en-IN" w:eastAsia="en-IN"/>
              </w:rPr>
            </w:pPr>
            <w:r w:rsidRPr="00D2122D">
              <w:rPr>
                <w:b/>
                <w:bCs/>
                <w:color w:val="000000"/>
                <w:lang w:val="en-IN" w:eastAsia="en-IN"/>
              </w:rPr>
              <w:t>Min N</w:t>
            </w:r>
            <w:r w:rsidR="00D2122D">
              <w:rPr>
                <w:b/>
                <w:bCs/>
                <w:color w:val="000000"/>
                <w:lang w:val="en-IN" w:eastAsia="en-IN"/>
              </w:rPr>
              <w:t xml:space="preserve">o </w:t>
            </w:r>
            <w:r w:rsidR="00E11154" w:rsidRPr="00D2122D">
              <w:rPr>
                <w:b/>
                <w:bCs/>
                <w:color w:val="000000"/>
                <w:lang w:val="en-IN" w:eastAsia="en-IN"/>
              </w:rPr>
              <w:t>of</w:t>
            </w:r>
            <w:r w:rsidR="00E11154">
              <w:rPr>
                <w:b/>
                <w:bCs/>
                <w:color w:val="000000"/>
                <w:lang w:val="en-IN" w:eastAsia="en-IN"/>
              </w:rPr>
              <w:t xml:space="preserve"> </w:t>
            </w:r>
            <w:r w:rsidR="00E11154" w:rsidRPr="00D2122D">
              <w:rPr>
                <w:b/>
                <w:bCs/>
                <w:color w:val="000000"/>
                <w:lang w:val="en-IN" w:eastAsia="en-IN"/>
              </w:rPr>
              <w:t>Robots</w:t>
            </w:r>
          </w:p>
        </w:tc>
        <w:tc>
          <w:tcPr>
            <w:tcW w:w="1056" w:type="dxa"/>
            <w:tcBorders>
              <w:left w:val="single" w:sz="4" w:space="0" w:color="auto"/>
            </w:tcBorders>
            <w:shd w:val="clear" w:color="auto" w:fill="auto"/>
            <w:vAlign w:val="center"/>
            <w:hideMark/>
          </w:tcPr>
          <w:p w14:paraId="3152FBD9"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079" w:type="dxa"/>
            <w:shd w:val="clear" w:color="auto" w:fill="auto"/>
            <w:vAlign w:val="center"/>
            <w:hideMark/>
          </w:tcPr>
          <w:p w14:paraId="57947997"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995" w:type="dxa"/>
            <w:shd w:val="clear" w:color="auto" w:fill="auto"/>
            <w:vAlign w:val="center"/>
            <w:hideMark/>
          </w:tcPr>
          <w:p w14:paraId="760973D0"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5</w:t>
            </w:r>
          </w:p>
        </w:tc>
        <w:tc>
          <w:tcPr>
            <w:tcW w:w="1176" w:type="dxa"/>
            <w:shd w:val="clear" w:color="auto" w:fill="auto"/>
            <w:vAlign w:val="center"/>
            <w:hideMark/>
          </w:tcPr>
          <w:p w14:paraId="63ACEA39"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7BA269B1" w14:textId="77777777" w:rsidR="00291F00" w:rsidRPr="00D2122D" w:rsidRDefault="00291F00" w:rsidP="00C51AC2">
            <w:pPr>
              <w:widowControl/>
              <w:autoSpaceDE/>
              <w:autoSpaceDN/>
              <w:jc w:val="center"/>
              <w:rPr>
                <w:color w:val="000000"/>
                <w:lang w:val="en-IN" w:eastAsia="en-IN"/>
              </w:rPr>
            </w:pPr>
            <w:r w:rsidRPr="00D2122D">
              <w:rPr>
                <w:color w:val="000000"/>
                <w:lang w:val="en-IN" w:eastAsia="en-IN"/>
              </w:rPr>
              <w:t> </w:t>
            </w:r>
          </w:p>
        </w:tc>
      </w:tr>
      <w:tr w:rsidR="00C51AC2" w:rsidRPr="00D2122D" w14:paraId="4F9D15FB" w14:textId="77777777" w:rsidTr="00D2122D">
        <w:trPr>
          <w:trHeight w:val="78"/>
          <w:jc w:val="center"/>
        </w:trPr>
        <w:tc>
          <w:tcPr>
            <w:tcW w:w="2002" w:type="dxa"/>
            <w:tcBorders>
              <w:right w:val="single" w:sz="4" w:space="0" w:color="auto"/>
            </w:tcBorders>
            <w:shd w:val="clear" w:color="auto" w:fill="auto"/>
            <w:vAlign w:val="center"/>
            <w:hideMark/>
          </w:tcPr>
          <w:p w14:paraId="240DCC35"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056" w:type="dxa"/>
            <w:tcBorders>
              <w:left w:val="single" w:sz="4" w:space="0" w:color="auto"/>
              <w:bottom w:val="nil"/>
            </w:tcBorders>
            <w:shd w:val="clear" w:color="auto" w:fill="auto"/>
            <w:vAlign w:val="center"/>
            <w:hideMark/>
          </w:tcPr>
          <w:p w14:paraId="405FC4DA" w14:textId="681DE19C" w:rsidR="00291F00" w:rsidRPr="00D2122D" w:rsidRDefault="00291F00" w:rsidP="005F7315">
            <w:pPr>
              <w:widowControl/>
              <w:autoSpaceDE/>
              <w:autoSpaceDN/>
              <w:jc w:val="center"/>
              <w:rPr>
                <w:b/>
                <w:bCs/>
                <w:i/>
                <w:iCs/>
                <w:color w:val="000000"/>
                <w:lang w:val="en-IN" w:eastAsia="en-IN"/>
              </w:rPr>
            </w:pPr>
            <w:r w:rsidRPr="00D2122D">
              <w:rPr>
                <w:b/>
                <w:bCs/>
                <w:i/>
                <w:iCs/>
                <w:color w:val="000000"/>
                <w:lang w:val="en-IN" w:eastAsia="en-IN"/>
              </w:rPr>
              <w:t>xg</w:t>
            </w:r>
          </w:p>
        </w:tc>
        <w:tc>
          <w:tcPr>
            <w:tcW w:w="1079" w:type="dxa"/>
            <w:tcBorders>
              <w:bottom w:val="nil"/>
            </w:tcBorders>
            <w:shd w:val="clear" w:color="auto" w:fill="auto"/>
            <w:vAlign w:val="center"/>
            <w:hideMark/>
          </w:tcPr>
          <w:p w14:paraId="350FB07E" w14:textId="7288E45D" w:rsidR="00291F00" w:rsidRPr="00D2122D" w:rsidRDefault="00291F00" w:rsidP="005F7315">
            <w:pPr>
              <w:widowControl/>
              <w:autoSpaceDE/>
              <w:autoSpaceDN/>
              <w:jc w:val="center"/>
              <w:rPr>
                <w:b/>
                <w:bCs/>
                <w:i/>
                <w:iCs/>
                <w:color w:val="000000"/>
                <w:lang w:val="en-IN" w:eastAsia="en-IN"/>
              </w:rPr>
            </w:pPr>
            <w:r w:rsidRPr="00D2122D">
              <w:rPr>
                <w:b/>
                <w:bCs/>
                <w:i/>
                <w:iCs/>
                <w:color w:val="000000"/>
                <w:lang w:val="en-IN" w:eastAsia="en-IN"/>
              </w:rPr>
              <w:t>xc</w:t>
            </w:r>
          </w:p>
        </w:tc>
        <w:tc>
          <w:tcPr>
            <w:tcW w:w="1995" w:type="dxa"/>
            <w:tcBorders>
              <w:bottom w:val="nil"/>
            </w:tcBorders>
            <w:shd w:val="clear" w:color="auto" w:fill="auto"/>
            <w:vAlign w:val="center"/>
            <w:hideMark/>
          </w:tcPr>
          <w:p w14:paraId="35F2AEAF" w14:textId="3286B103" w:rsidR="00291F00" w:rsidRPr="00D2122D" w:rsidRDefault="00291F00" w:rsidP="005F7315">
            <w:pPr>
              <w:widowControl/>
              <w:autoSpaceDE/>
              <w:autoSpaceDN/>
              <w:jc w:val="center"/>
              <w:rPr>
                <w:b/>
                <w:bCs/>
                <w:i/>
                <w:iCs/>
                <w:color w:val="000000"/>
                <w:lang w:val="en-IN" w:eastAsia="en-IN"/>
              </w:rPr>
            </w:pPr>
            <w:r w:rsidRPr="00D2122D">
              <w:rPr>
                <w:b/>
                <w:bCs/>
                <w:i/>
                <w:iCs/>
                <w:color w:val="000000"/>
                <w:lang w:val="en-IN" w:eastAsia="en-IN"/>
              </w:rPr>
              <w:t>xs</w:t>
            </w:r>
          </w:p>
        </w:tc>
        <w:tc>
          <w:tcPr>
            <w:tcW w:w="1176" w:type="dxa"/>
            <w:shd w:val="clear" w:color="auto" w:fill="auto"/>
            <w:vAlign w:val="center"/>
            <w:hideMark/>
          </w:tcPr>
          <w:p w14:paraId="3A245268"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1E7A29AA"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r>
      <w:tr w:rsidR="00C51AC2" w:rsidRPr="00D2122D" w14:paraId="3D82F67C" w14:textId="77777777" w:rsidTr="00E11154">
        <w:trPr>
          <w:trHeight w:val="59"/>
          <w:jc w:val="center"/>
        </w:trPr>
        <w:tc>
          <w:tcPr>
            <w:tcW w:w="2002" w:type="dxa"/>
            <w:tcBorders>
              <w:right w:val="single" w:sz="4" w:space="0" w:color="auto"/>
            </w:tcBorders>
            <w:shd w:val="clear" w:color="auto" w:fill="auto"/>
            <w:vAlign w:val="center"/>
            <w:hideMark/>
          </w:tcPr>
          <w:p w14:paraId="58611300" w14:textId="5F8890A7" w:rsidR="00291F00" w:rsidRPr="00D2122D" w:rsidRDefault="00291F00" w:rsidP="005F7315">
            <w:pPr>
              <w:widowControl/>
              <w:autoSpaceDE/>
              <w:autoSpaceDN/>
              <w:jc w:val="center"/>
              <w:rPr>
                <w:b/>
                <w:bCs/>
                <w:color w:val="000000"/>
                <w:lang w:val="en-IN" w:eastAsia="en-IN"/>
              </w:rPr>
            </w:pPr>
            <w:r w:rsidRPr="00D2122D">
              <w:rPr>
                <w:b/>
                <w:bCs/>
                <w:color w:val="000000"/>
                <w:lang w:val="en-IN" w:eastAsia="en-IN"/>
              </w:rPr>
              <w:t>Decision Variables</w:t>
            </w:r>
          </w:p>
        </w:tc>
        <w:tc>
          <w:tcPr>
            <w:tcW w:w="1056" w:type="dxa"/>
            <w:tcBorders>
              <w:top w:val="nil"/>
              <w:left w:val="single" w:sz="4" w:space="0" w:color="auto"/>
              <w:bottom w:val="nil"/>
            </w:tcBorders>
            <w:shd w:val="clear" w:color="auto" w:fill="E5B8B7" w:themeFill="accent2" w:themeFillTint="66"/>
            <w:vAlign w:val="center"/>
            <w:hideMark/>
          </w:tcPr>
          <w:p w14:paraId="1F22D885" w14:textId="77777777" w:rsidR="00291F00" w:rsidRPr="00D2122D" w:rsidRDefault="00291F00" w:rsidP="005F7315">
            <w:pPr>
              <w:widowControl/>
              <w:autoSpaceDE/>
              <w:autoSpaceDN/>
              <w:jc w:val="center"/>
              <w:rPr>
                <w:b/>
                <w:bCs/>
                <w:i/>
                <w:iCs/>
                <w:color w:val="000000"/>
                <w:lang w:val="en-IN" w:eastAsia="en-IN"/>
              </w:rPr>
            </w:pPr>
            <w:r w:rsidRPr="00D2122D">
              <w:rPr>
                <w:b/>
                <w:bCs/>
                <w:i/>
                <w:iCs/>
                <w:color w:val="000000"/>
                <w:lang w:val="en-IN" w:eastAsia="en-IN"/>
              </w:rPr>
              <w:t>19</w:t>
            </w:r>
          </w:p>
        </w:tc>
        <w:tc>
          <w:tcPr>
            <w:tcW w:w="1079" w:type="dxa"/>
            <w:tcBorders>
              <w:top w:val="nil"/>
              <w:bottom w:val="nil"/>
            </w:tcBorders>
            <w:shd w:val="clear" w:color="auto" w:fill="E5B8B7" w:themeFill="accent2" w:themeFillTint="66"/>
            <w:vAlign w:val="center"/>
            <w:hideMark/>
          </w:tcPr>
          <w:p w14:paraId="16D920EA" w14:textId="77777777" w:rsidR="00291F00" w:rsidRPr="00D2122D" w:rsidRDefault="00291F00" w:rsidP="005F7315">
            <w:pPr>
              <w:widowControl/>
              <w:autoSpaceDE/>
              <w:autoSpaceDN/>
              <w:jc w:val="center"/>
              <w:rPr>
                <w:b/>
                <w:bCs/>
                <w:i/>
                <w:iCs/>
                <w:color w:val="000000"/>
                <w:lang w:val="en-IN" w:eastAsia="en-IN"/>
              </w:rPr>
            </w:pPr>
            <w:r w:rsidRPr="00D2122D">
              <w:rPr>
                <w:b/>
                <w:bCs/>
                <w:i/>
                <w:iCs/>
                <w:color w:val="000000"/>
                <w:lang w:val="en-IN" w:eastAsia="en-IN"/>
              </w:rPr>
              <w:t>5</w:t>
            </w:r>
          </w:p>
        </w:tc>
        <w:tc>
          <w:tcPr>
            <w:tcW w:w="1995" w:type="dxa"/>
            <w:tcBorders>
              <w:top w:val="nil"/>
              <w:bottom w:val="nil"/>
            </w:tcBorders>
            <w:shd w:val="clear" w:color="auto" w:fill="E5B8B7" w:themeFill="accent2" w:themeFillTint="66"/>
            <w:vAlign w:val="center"/>
            <w:hideMark/>
          </w:tcPr>
          <w:p w14:paraId="22D06622" w14:textId="77777777" w:rsidR="00291F00" w:rsidRPr="00D2122D" w:rsidRDefault="00291F00" w:rsidP="005F7315">
            <w:pPr>
              <w:widowControl/>
              <w:autoSpaceDE/>
              <w:autoSpaceDN/>
              <w:jc w:val="center"/>
              <w:rPr>
                <w:b/>
                <w:bCs/>
                <w:i/>
                <w:iCs/>
                <w:color w:val="000000"/>
                <w:lang w:val="en-IN" w:eastAsia="en-IN"/>
              </w:rPr>
            </w:pPr>
            <w:r w:rsidRPr="00D2122D">
              <w:rPr>
                <w:b/>
                <w:bCs/>
                <w:i/>
                <w:iCs/>
                <w:color w:val="000000"/>
                <w:lang w:val="en-IN" w:eastAsia="en-IN"/>
              </w:rPr>
              <w:t>5</w:t>
            </w:r>
          </w:p>
        </w:tc>
        <w:tc>
          <w:tcPr>
            <w:tcW w:w="1176" w:type="dxa"/>
            <w:shd w:val="clear" w:color="auto" w:fill="auto"/>
            <w:vAlign w:val="center"/>
            <w:hideMark/>
          </w:tcPr>
          <w:p w14:paraId="2FEAF7E0"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853" w:type="dxa"/>
            <w:shd w:val="clear" w:color="auto" w:fill="auto"/>
            <w:vAlign w:val="center"/>
            <w:hideMark/>
          </w:tcPr>
          <w:p w14:paraId="643417D3" w14:textId="09C9567A" w:rsidR="00291F00" w:rsidRPr="00D2122D" w:rsidRDefault="00291F00" w:rsidP="005F7315">
            <w:pPr>
              <w:widowControl/>
              <w:autoSpaceDE/>
              <w:autoSpaceDN/>
              <w:jc w:val="center"/>
              <w:rPr>
                <w:b/>
                <w:bCs/>
                <w:color w:val="000000"/>
                <w:lang w:val="en-IN" w:eastAsia="en-IN"/>
              </w:rPr>
            </w:pPr>
            <w:r w:rsidRPr="00D2122D">
              <w:rPr>
                <w:b/>
                <w:bCs/>
                <w:color w:val="000000"/>
                <w:lang w:val="en-IN" w:eastAsia="en-IN"/>
              </w:rPr>
              <w:t>Maximized Number of Orders</w:t>
            </w:r>
            <w:r w:rsidR="00C51AC2" w:rsidRPr="00D2122D">
              <w:rPr>
                <w:b/>
                <w:bCs/>
                <w:color w:val="000000"/>
                <w:lang w:val="en-IN" w:eastAsia="en-IN"/>
              </w:rPr>
              <w:t xml:space="preserve"> per day</w:t>
            </w:r>
          </w:p>
        </w:tc>
      </w:tr>
      <w:tr w:rsidR="00C51AC2" w:rsidRPr="00291F00" w14:paraId="7C14AF9C" w14:textId="77777777" w:rsidTr="00D2122D">
        <w:trPr>
          <w:trHeight w:val="17"/>
          <w:jc w:val="center"/>
        </w:trPr>
        <w:tc>
          <w:tcPr>
            <w:tcW w:w="2002" w:type="dxa"/>
            <w:tcBorders>
              <w:bottom w:val="single" w:sz="4" w:space="0" w:color="auto"/>
              <w:right w:val="single" w:sz="4" w:space="0" w:color="auto"/>
            </w:tcBorders>
            <w:shd w:val="clear" w:color="auto" w:fill="auto"/>
            <w:vAlign w:val="center"/>
            <w:hideMark/>
          </w:tcPr>
          <w:p w14:paraId="6436BE0C"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056" w:type="dxa"/>
            <w:tcBorders>
              <w:top w:val="nil"/>
              <w:left w:val="single" w:sz="4" w:space="0" w:color="auto"/>
            </w:tcBorders>
            <w:shd w:val="clear" w:color="auto" w:fill="auto"/>
            <w:vAlign w:val="center"/>
            <w:hideMark/>
          </w:tcPr>
          <w:p w14:paraId="2325CBBF"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079" w:type="dxa"/>
            <w:tcBorders>
              <w:top w:val="nil"/>
            </w:tcBorders>
            <w:shd w:val="clear" w:color="auto" w:fill="auto"/>
            <w:vAlign w:val="center"/>
            <w:hideMark/>
          </w:tcPr>
          <w:p w14:paraId="7C061BC0"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995" w:type="dxa"/>
            <w:tcBorders>
              <w:top w:val="nil"/>
            </w:tcBorders>
            <w:shd w:val="clear" w:color="auto" w:fill="auto"/>
            <w:vAlign w:val="center"/>
            <w:hideMark/>
          </w:tcPr>
          <w:p w14:paraId="11638BE4" w14:textId="77777777" w:rsidR="00291F00" w:rsidRPr="00D2122D" w:rsidRDefault="00291F00" w:rsidP="005F7315">
            <w:pPr>
              <w:widowControl/>
              <w:autoSpaceDE/>
              <w:autoSpaceDN/>
              <w:jc w:val="center"/>
              <w:rPr>
                <w:color w:val="000000"/>
                <w:lang w:val="en-IN" w:eastAsia="en-IN"/>
              </w:rPr>
            </w:pPr>
            <w:r w:rsidRPr="00D2122D">
              <w:rPr>
                <w:color w:val="000000"/>
                <w:lang w:val="en-IN" w:eastAsia="en-IN"/>
              </w:rPr>
              <w:t> </w:t>
            </w:r>
          </w:p>
        </w:tc>
        <w:tc>
          <w:tcPr>
            <w:tcW w:w="1176" w:type="dxa"/>
            <w:shd w:val="clear" w:color="auto" w:fill="auto"/>
            <w:vAlign w:val="center"/>
            <w:hideMark/>
          </w:tcPr>
          <w:p w14:paraId="32FA561D" w14:textId="77777777" w:rsidR="00291F00" w:rsidRPr="00D2122D" w:rsidRDefault="00291F00" w:rsidP="005F7315">
            <w:pPr>
              <w:widowControl/>
              <w:autoSpaceDE/>
              <w:autoSpaceDN/>
              <w:jc w:val="center"/>
              <w:rPr>
                <w:b/>
                <w:bCs/>
                <w:color w:val="000000"/>
                <w:lang w:val="en-IN" w:eastAsia="en-IN"/>
              </w:rPr>
            </w:pPr>
            <w:r w:rsidRPr="00D2122D">
              <w:rPr>
                <w:b/>
                <w:bCs/>
                <w:color w:val="000000"/>
                <w:lang w:val="en-IN" w:eastAsia="en-IN"/>
              </w:rPr>
              <w:t>Objective function:</w:t>
            </w:r>
          </w:p>
        </w:tc>
        <w:tc>
          <w:tcPr>
            <w:tcW w:w="1853" w:type="dxa"/>
            <w:shd w:val="clear" w:color="auto" w:fill="E5B8B7" w:themeFill="accent2" w:themeFillTint="66"/>
            <w:vAlign w:val="center"/>
            <w:hideMark/>
          </w:tcPr>
          <w:p w14:paraId="48C6576C" w14:textId="77777777" w:rsidR="00291F00" w:rsidRPr="00D2122D" w:rsidRDefault="00291F00" w:rsidP="005F7315">
            <w:pPr>
              <w:widowControl/>
              <w:autoSpaceDE/>
              <w:autoSpaceDN/>
              <w:jc w:val="center"/>
              <w:rPr>
                <w:b/>
                <w:bCs/>
                <w:i/>
                <w:iCs/>
                <w:color w:val="FFFFFF" w:themeColor="background1"/>
                <w:lang w:val="en-IN" w:eastAsia="en-IN"/>
              </w:rPr>
            </w:pPr>
            <w:r w:rsidRPr="00D2122D">
              <w:rPr>
                <w:b/>
                <w:bCs/>
                <w:i/>
                <w:iCs/>
                <w:color w:val="000000"/>
                <w:lang w:val="en-IN" w:eastAsia="en-IN"/>
              </w:rPr>
              <w:t>221</w:t>
            </w:r>
          </w:p>
        </w:tc>
      </w:tr>
    </w:tbl>
    <w:p w14:paraId="6C3ADB62" w14:textId="70D8A4D1" w:rsidR="00291F00" w:rsidRDefault="00C51AC2" w:rsidP="00B65BE1">
      <w:pPr>
        <w:pStyle w:val="BodyText"/>
        <w:spacing w:line="259" w:lineRule="auto"/>
        <w:ind w:left="0" w:right="452" w:firstLine="0"/>
        <w:jc w:val="center"/>
        <w:rPr>
          <w:b/>
          <w:bCs/>
        </w:rPr>
      </w:pPr>
      <w:r w:rsidRPr="007177C4">
        <w:rPr>
          <w:b/>
          <w:bCs/>
        </w:rPr>
        <w:t xml:space="preserve">Figure </w:t>
      </w:r>
      <w:r w:rsidR="00A14CCC">
        <w:rPr>
          <w:b/>
          <w:bCs/>
        </w:rPr>
        <w:t>1</w:t>
      </w:r>
      <w:r>
        <w:rPr>
          <w:b/>
          <w:bCs/>
        </w:rPr>
        <w:t>.2.</w:t>
      </w:r>
      <w:r w:rsidR="00B65BE1">
        <w:rPr>
          <w:b/>
          <w:bCs/>
        </w:rPr>
        <w:t>2</w:t>
      </w:r>
      <w:r>
        <w:rPr>
          <w:b/>
          <w:bCs/>
        </w:rPr>
        <w:t>.1</w:t>
      </w:r>
      <w:r>
        <w:rPr>
          <w:rFonts w:ascii="Calibri"/>
          <w:b/>
        </w:rPr>
        <w:t>:</w:t>
      </w:r>
      <w:r>
        <w:rPr>
          <w:rFonts w:ascii="Calibri"/>
          <w:b/>
          <w:spacing w:val="-8"/>
        </w:rPr>
        <w:t xml:space="preserve"> </w:t>
      </w:r>
      <w:r>
        <w:rPr>
          <w:rFonts w:ascii="Calibri"/>
        </w:rPr>
        <w:t>Linear Optimization Table</w:t>
      </w:r>
    </w:p>
    <w:p w14:paraId="09410028" w14:textId="77777777" w:rsidR="00C25561" w:rsidRDefault="00C25561" w:rsidP="00C25561"/>
    <w:p w14:paraId="05D342B0" w14:textId="17CF2F7E" w:rsidR="00C25561" w:rsidRPr="00C25561" w:rsidRDefault="00C25561" w:rsidP="00C25561">
      <w:r w:rsidRPr="00C25561">
        <w:t xml:space="preserve">Let xg, xc, and xs stand for the number of robots to be assigned to the food store, clothes store, and sports equipment store, respectively, in accordance with table 2.2.2.1. Therefore, </w:t>
      </w:r>
      <m:oMath>
        <m:r>
          <m:rPr>
            <m:sty m:val="p"/>
          </m:rPr>
          <w:rPr>
            <w:rFonts w:ascii="Cambria Math" w:hAnsi="Cambria Math"/>
          </w:rPr>
          <m:t xml:space="preserve">9*xg+6*xc+ 4*xs </m:t>
        </m:r>
      </m:oMath>
      <w:r w:rsidRPr="00C25561">
        <w:t>is the equation we need to maximise. To make sure the solution complies with the specifications, the following restrictions are also taken into consideration.</w:t>
      </w:r>
      <m:oMath>
        <m:r>
          <w:rPr>
            <w:rFonts w:ascii="Cambria Math" w:hAnsi="Cambria Math"/>
          </w:rPr>
          <m:t>7100*xg+1600*xg+7100*xc+1000*xc+7100*xs+600*xs≤250000</m:t>
        </m:r>
      </m:oMath>
      <w:r w:rsidRPr="00C25561">
        <w:t xml:space="preserve"> is the cost constraint.Work Limitation: </w:t>
      </w:r>
      <m:oMath>
        <m:r>
          <m:rPr>
            <m:sty m:val="p"/>
          </m:rPr>
          <w:rPr>
            <w:rFonts w:ascii="Cambria Math" w:hAnsi="Cambria Math"/>
          </w:rPr>
          <m:t>10 * xg + 7 * xc + 5</m:t>
        </m:r>
        <m:r>
          <m:rPr>
            <m:sty m:val="p"/>
          </m:rPr>
          <w:rPr>
            <w:rFonts w:ascii="Cambria Math" w:hAnsi="Cambria Math"/>
          </w:rPr>
          <m:t>*</m:t>
        </m:r>
        <m:r>
          <m:rPr>
            <m:sty m:val="p"/>
          </m:rPr>
          <w:rPr>
            <w:rFonts w:ascii="Cambria Math" w:hAnsi="Cambria Math"/>
          </w:rPr>
          <m:t xml:space="preserve"> xs</m:t>
        </m:r>
        <m:r>
          <m:rPr>
            <m:sty m:val="p"/>
          </m:rPr>
          <w:rPr>
            <w:rFonts w:ascii="Cambria Math" w:hAnsi="Cambria Math"/>
          </w:rPr>
          <m:t>≤</m:t>
        </m:r>
        <m:r>
          <m:rPr>
            <m:sty m:val="p"/>
          </m:rPr>
          <w:rPr>
            <w:rFonts w:ascii="Cambria Math" w:hAnsi="Cambria Math"/>
          </w:rPr>
          <m:t>250</m:t>
        </m:r>
        <m:r>
          <m:rPr>
            <m:sty m:val="p"/>
          </m:rPr>
          <w:rPr>
            <w:rFonts w:ascii="Cambria Math" w:hAnsi="Cambria Math"/>
          </w:rPr>
          <m:t xml:space="preserve"> </m:t>
        </m:r>
      </m:oMath>
      <w:r w:rsidRPr="00C25561">
        <w:t>Robot Allocation Minimum: For the duration of the experiment, each store must have a minimum of 5 robots.</w:t>
      </w:r>
    </w:p>
    <w:p w14:paraId="464DD7E3" w14:textId="2C53288F" w:rsidR="002C0574" w:rsidRDefault="002C0574" w:rsidP="00EE3B9E">
      <w:pPr>
        <w:pStyle w:val="Heading1"/>
        <w:numPr>
          <w:ilvl w:val="2"/>
          <w:numId w:val="10"/>
        </w:numPr>
        <w:spacing w:before="159"/>
        <w:jc w:val="both"/>
        <w:rPr>
          <w:bCs w:val="0"/>
        </w:rPr>
      </w:pPr>
      <w:r>
        <w:rPr>
          <w:bCs w:val="0"/>
        </w:rPr>
        <w:t>Recommendation on Allocation Strategy</w:t>
      </w:r>
      <w:r w:rsidRPr="00031B6B">
        <w:rPr>
          <w:bCs w:val="0"/>
        </w:rPr>
        <w:t>:</w:t>
      </w:r>
    </w:p>
    <w:p w14:paraId="5E79F602" w14:textId="14236657" w:rsidR="00D2122D" w:rsidRDefault="00D2122D" w:rsidP="00D2122D">
      <w:pPr>
        <w:pStyle w:val="Heading1"/>
        <w:spacing w:before="159"/>
        <w:ind w:left="0" w:firstLine="0"/>
        <w:jc w:val="both"/>
        <w:rPr>
          <w:b w:val="0"/>
          <w:bCs w:val="0"/>
        </w:rPr>
      </w:pPr>
      <w:r w:rsidRPr="00D2122D">
        <w:rPr>
          <w:b w:val="0"/>
          <w:bCs w:val="0"/>
        </w:rPr>
        <w:t xml:space="preserve">The trial's proposed course of action is to deploy 29 autonomous robots throughout several stores in order to efficiently manage a maximum daily volume of 221 orders, based on the results of the Linear </w:t>
      </w:r>
      <w:r w:rsidR="00E11154" w:rsidRPr="00D2122D">
        <w:rPr>
          <w:b w:val="0"/>
          <w:bCs w:val="0"/>
        </w:rPr>
        <w:t>Optimization</w:t>
      </w:r>
      <w:r w:rsidRPr="00D2122D">
        <w:rPr>
          <w:b w:val="0"/>
          <w:bCs w:val="0"/>
        </w:rPr>
        <w:t xml:space="preserve"> analysis. In order to accomplish this, the grocery store is assigned 19 robots under a </w:t>
      </w:r>
      <w:r w:rsidR="00E11154" w:rsidRPr="00D2122D">
        <w:rPr>
          <w:b w:val="0"/>
          <w:bCs w:val="0"/>
        </w:rPr>
        <w:t>customized</w:t>
      </w:r>
      <w:r w:rsidRPr="00D2122D">
        <w:rPr>
          <w:b w:val="0"/>
          <w:bCs w:val="0"/>
        </w:rPr>
        <w:t xml:space="preserve"> allocation scheme, while the clothing and sports equipment outlets each receive 5 robots. This allocation keeps the overall cost within the allocated budget of 250,000 GBP while </w:t>
      </w:r>
      <w:r w:rsidR="00E11154" w:rsidRPr="00D2122D">
        <w:rPr>
          <w:b w:val="0"/>
          <w:bCs w:val="0"/>
        </w:rPr>
        <w:t>optimizing</w:t>
      </w:r>
      <w:r w:rsidRPr="00D2122D">
        <w:rPr>
          <w:b w:val="0"/>
          <w:bCs w:val="0"/>
        </w:rPr>
        <w:t xml:space="preserve"> order fulfilment and ensuring strict adherence to budgetary limitations. Additionally, it respects the weekly </w:t>
      </w:r>
      <w:proofErr w:type="spellStart"/>
      <w:r w:rsidRPr="00D2122D">
        <w:rPr>
          <w:b w:val="0"/>
          <w:bCs w:val="0"/>
        </w:rPr>
        <w:t>labour</w:t>
      </w:r>
      <w:proofErr w:type="spellEnd"/>
      <w:r w:rsidRPr="00D2122D">
        <w:rPr>
          <w:b w:val="0"/>
          <w:bCs w:val="0"/>
        </w:rPr>
        <w:t xml:space="preserve"> cap of 250 hours and is in line with workforce limitations.</w:t>
      </w:r>
    </w:p>
    <w:p w14:paraId="3DD476A4" w14:textId="00808BA5" w:rsidR="003C629D" w:rsidRDefault="003C629D" w:rsidP="00EC7924">
      <w:pPr>
        <w:pStyle w:val="Heading1"/>
        <w:spacing w:before="159"/>
        <w:ind w:left="0" w:firstLine="0"/>
        <w:jc w:val="center"/>
        <w:rPr>
          <w:bCs w:val="0"/>
        </w:rPr>
      </w:pPr>
      <w:r>
        <w:rPr>
          <w:noProof/>
        </w:rPr>
        <w:drawing>
          <wp:inline distT="0" distB="0" distL="0" distR="0" wp14:anchorId="70320C04" wp14:editId="6752F002">
            <wp:extent cx="4468483" cy="2333625"/>
            <wp:effectExtent l="0" t="0" r="0" b="0"/>
            <wp:docPr id="988184167" name="Chart 1">
              <a:extLst xmlns:a="http://schemas.openxmlformats.org/drawingml/2006/main">
                <a:ext uri="{FF2B5EF4-FFF2-40B4-BE49-F238E27FC236}">
                  <a16:creationId xmlns:a16="http://schemas.microsoft.com/office/drawing/2014/main" id="{1AB9A9BB-F6C6-4F0C-1C99-BA5E92D4FB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A4038FF" w14:textId="6CD76C85" w:rsidR="00EE3B9E" w:rsidRDefault="003C629D" w:rsidP="00EE3B9E">
      <w:pPr>
        <w:pStyle w:val="BodyText"/>
        <w:spacing w:line="259" w:lineRule="auto"/>
        <w:ind w:left="0" w:right="452" w:firstLine="0"/>
        <w:jc w:val="center"/>
        <w:rPr>
          <w:rFonts w:ascii="Calibri"/>
        </w:rPr>
      </w:pPr>
      <w:r w:rsidRPr="007177C4">
        <w:rPr>
          <w:b/>
          <w:bCs/>
        </w:rPr>
        <w:t xml:space="preserve">Figure </w:t>
      </w:r>
      <w:r>
        <w:rPr>
          <w:b/>
          <w:bCs/>
        </w:rPr>
        <w:t>1.1.3.1</w:t>
      </w:r>
      <w:r>
        <w:rPr>
          <w:rFonts w:ascii="Calibri"/>
          <w:b/>
        </w:rPr>
        <w:t>:</w:t>
      </w:r>
      <w:r>
        <w:rPr>
          <w:rFonts w:ascii="Calibri"/>
          <w:b/>
          <w:spacing w:val="-8"/>
        </w:rPr>
        <w:t xml:space="preserve"> </w:t>
      </w:r>
      <w:r>
        <w:rPr>
          <w:rFonts w:ascii="Calibri"/>
        </w:rPr>
        <w:t xml:space="preserve">Robot Allocation Strategy </w:t>
      </w:r>
      <w:r w:rsidR="00EE3B9E">
        <w:rPr>
          <w:rFonts w:ascii="Calibri"/>
        </w:rPr>
        <w:t>–</w:t>
      </w:r>
      <w:r>
        <w:rPr>
          <w:rFonts w:ascii="Calibri"/>
        </w:rPr>
        <w:t xml:space="preserve"> Recommended</w:t>
      </w:r>
    </w:p>
    <w:p w14:paraId="6AF7FCC2" w14:textId="77777777" w:rsidR="00EE3B9E" w:rsidRDefault="00EE3B9E" w:rsidP="00EE3B9E">
      <w:pPr>
        <w:pStyle w:val="BodyText"/>
        <w:spacing w:line="259" w:lineRule="auto"/>
        <w:ind w:left="0" w:right="452" w:firstLine="0"/>
        <w:jc w:val="center"/>
        <w:rPr>
          <w:rFonts w:ascii="Calibri"/>
        </w:rPr>
      </w:pPr>
    </w:p>
    <w:p w14:paraId="17A8B911" w14:textId="77777777" w:rsidR="0005106C" w:rsidRDefault="0005106C" w:rsidP="00922854">
      <w:pPr>
        <w:pStyle w:val="Heading1"/>
        <w:spacing w:before="159"/>
        <w:ind w:left="0" w:firstLine="0"/>
        <w:jc w:val="both"/>
        <w:rPr>
          <w:b w:val="0"/>
        </w:rPr>
      </w:pPr>
      <w:r w:rsidRPr="0005106C">
        <w:rPr>
          <w:b w:val="0"/>
        </w:rPr>
        <w:t>This suggested allocation approach strikes a balance between the primary objective of optimizing daily order completions and the necessity of cost-effectiveness, serving as a strategic business proposal. The recommended strategy, which respects labor and financial limits, is a wise and practical choice that will improve order delivery efficiency as a whole.</w:t>
      </w:r>
    </w:p>
    <w:p w14:paraId="717ED840" w14:textId="38FE87B3" w:rsidR="00372668" w:rsidRDefault="00372668" w:rsidP="00922854">
      <w:pPr>
        <w:pStyle w:val="Heading1"/>
        <w:spacing w:before="159"/>
        <w:ind w:left="0" w:firstLine="0"/>
        <w:jc w:val="both"/>
        <w:rPr>
          <w:bCs w:val="0"/>
        </w:rPr>
      </w:pPr>
      <w:r>
        <w:rPr>
          <w:bCs w:val="0"/>
        </w:rPr>
        <w:t>Summary Response to Management</w:t>
      </w:r>
      <w:r w:rsidRPr="00031B6B">
        <w:rPr>
          <w:bCs w:val="0"/>
        </w:rPr>
        <w:t>:</w:t>
      </w:r>
    </w:p>
    <w:p w14:paraId="1E59757E" w14:textId="680B5416" w:rsidR="00922854" w:rsidRDefault="0005106C" w:rsidP="00922854">
      <w:pPr>
        <w:pStyle w:val="BodyText"/>
        <w:spacing w:line="259" w:lineRule="auto"/>
        <w:ind w:left="0" w:right="452" w:firstLine="0"/>
        <w:jc w:val="both"/>
        <w:rPr>
          <w:bCs/>
        </w:rPr>
      </w:pPr>
      <w:r w:rsidRPr="0005106C">
        <w:rPr>
          <w:bCs/>
        </w:rPr>
        <w:t>1. The thorough research highlights the "Deviant" robot as the best option for our forthcoming experiment, demonstrating outstanding performance in critical areas including battery capacity, average speed, and dependability. Although the "Deviant" has a somewhat higher unit cost and a slightly lower carrying capacity overall, it nonetheless meets all of our commercial goals.</w:t>
      </w:r>
    </w:p>
    <w:p w14:paraId="5ADDB614" w14:textId="77777777" w:rsidR="0005106C" w:rsidRDefault="0005106C" w:rsidP="00922854">
      <w:pPr>
        <w:pStyle w:val="BodyText"/>
        <w:spacing w:line="259" w:lineRule="auto"/>
        <w:ind w:left="0" w:right="452" w:firstLine="0"/>
        <w:jc w:val="both"/>
        <w:rPr>
          <w:bCs/>
        </w:rPr>
      </w:pPr>
    </w:p>
    <w:p w14:paraId="51B4CFA9" w14:textId="69B467C7" w:rsidR="00922854" w:rsidRPr="00922854" w:rsidRDefault="0005106C" w:rsidP="00922854">
      <w:pPr>
        <w:pStyle w:val="BodyText"/>
        <w:spacing w:line="259" w:lineRule="auto"/>
        <w:ind w:left="0" w:right="452" w:firstLine="0"/>
        <w:jc w:val="both"/>
        <w:rPr>
          <w:bCs/>
        </w:rPr>
      </w:pPr>
      <w:r w:rsidRPr="0005106C">
        <w:rPr>
          <w:bCs/>
        </w:rPr>
        <w:t>2. Our strategic directive for the trial suggests the deployment of 29 autonomous robots, with a customized allocation plan dispersing 19 robots to the grocery shop and 5 each to the clothes and sports equipment stores. This recommendation is also based on the meticulous selection of the most suited robot. This distribution not only optimizes order fulfillment efficiency but also guarantees strict adherence to our predetermined limitations. Our suggested course of action is a prudent commercial choice that has been thoroughly calibrated to improve operational effectiveness and meticulously manage the labor and financial components.</w:t>
      </w:r>
    </w:p>
    <w:p w14:paraId="6C62B5FA" w14:textId="77777777" w:rsidR="00922854" w:rsidRPr="00922854" w:rsidRDefault="00922854" w:rsidP="00922854">
      <w:pPr>
        <w:pStyle w:val="BodyText"/>
        <w:spacing w:line="259" w:lineRule="auto"/>
        <w:ind w:left="0" w:right="452" w:firstLine="0"/>
        <w:jc w:val="both"/>
        <w:rPr>
          <w:bCs/>
        </w:rPr>
      </w:pPr>
    </w:p>
    <w:p w14:paraId="1885D491" w14:textId="77777777" w:rsidR="00372668" w:rsidRPr="00922854" w:rsidRDefault="00372668" w:rsidP="00922854">
      <w:pPr>
        <w:pStyle w:val="BodyText"/>
        <w:spacing w:line="259" w:lineRule="auto"/>
        <w:ind w:left="0" w:right="452" w:firstLine="0"/>
        <w:jc w:val="both"/>
        <w:rPr>
          <w:bCs/>
        </w:rPr>
      </w:pPr>
    </w:p>
    <w:p w14:paraId="13E24106" w14:textId="77777777" w:rsidR="00372668" w:rsidRDefault="00372668" w:rsidP="00922854">
      <w:pPr>
        <w:spacing w:before="191" w:line="379" w:lineRule="auto"/>
        <w:ind w:left="786" w:right="1147"/>
        <w:rPr>
          <w:b/>
          <w:spacing w:val="-1"/>
          <w:sz w:val="28"/>
        </w:rPr>
      </w:pPr>
    </w:p>
    <w:p w14:paraId="0FF61453" w14:textId="77777777" w:rsidR="00922854" w:rsidRDefault="00922854" w:rsidP="00922854">
      <w:pPr>
        <w:spacing w:before="191" w:line="379" w:lineRule="auto"/>
        <w:ind w:right="1147"/>
        <w:rPr>
          <w:b/>
          <w:spacing w:val="-1"/>
          <w:sz w:val="28"/>
        </w:rPr>
      </w:pPr>
    </w:p>
    <w:p w14:paraId="0943DFCE" w14:textId="6CC03367" w:rsidR="00575231" w:rsidRDefault="00575231" w:rsidP="00E11154">
      <w:pPr>
        <w:spacing w:before="191" w:line="379" w:lineRule="auto"/>
        <w:ind w:right="1147"/>
        <w:jc w:val="center"/>
        <w:rPr>
          <w:b/>
          <w:sz w:val="28"/>
        </w:rPr>
      </w:pPr>
      <w:r>
        <w:rPr>
          <w:b/>
          <w:spacing w:val="-1"/>
          <w:sz w:val="28"/>
        </w:rPr>
        <w:t>Part 2:</w:t>
      </w:r>
      <w:r>
        <w:rPr>
          <w:b/>
          <w:spacing w:val="61"/>
          <w:sz w:val="28"/>
        </w:rPr>
        <w:t xml:space="preserve"> </w:t>
      </w:r>
      <w:r w:rsidR="00E11154" w:rsidRPr="00E11154">
        <w:rPr>
          <w:b/>
          <w:sz w:val="28"/>
        </w:rPr>
        <w:t>"The Factors that Determine Customer Value"</w:t>
      </w:r>
    </w:p>
    <w:p w14:paraId="574A3D55" w14:textId="31FD4DC6" w:rsidR="006E4F1D" w:rsidRPr="008D5074" w:rsidRDefault="006E4F1D" w:rsidP="008E0A56">
      <w:pPr>
        <w:pStyle w:val="ListParagraph"/>
        <w:numPr>
          <w:ilvl w:val="1"/>
          <w:numId w:val="7"/>
        </w:numPr>
        <w:tabs>
          <w:tab w:val="left" w:pos="319"/>
        </w:tabs>
        <w:spacing w:line="259" w:lineRule="auto"/>
        <w:ind w:right="453"/>
        <w:jc w:val="both"/>
      </w:pPr>
      <w:r>
        <w:rPr>
          <w:b/>
        </w:rPr>
        <w:t>Introduction to the Business problem</w:t>
      </w:r>
      <w:r>
        <w:t>:</w:t>
      </w:r>
      <w:r>
        <w:rPr>
          <w:spacing w:val="-6"/>
        </w:rPr>
        <w:t xml:space="preserve"> </w:t>
      </w:r>
    </w:p>
    <w:p w14:paraId="146D63E9" w14:textId="424B5B1F" w:rsidR="00200199" w:rsidRDefault="009F2D94" w:rsidP="009F2D94">
      <w:r w:rsidRPr="009F2D94">
        <w:t>'Drinks@home.uk' is a direct-to-consumer e-commerce platform that offers a global selection of alcoholic and non-alcoholic beverages. The principal aim is to gain a thorough understanding of the demographics and habits of customers, with a specific focus on two critical business inquiries. The first inquiry explores the intricate interactions between variables like age, income, and website involvement in order to determine the key elements impacting users' buying patterns on the website. The following requirement is to make a strategic proposal from three possible marketing campaigns that are intended to increase revenue. Every choice, aimed at particular clientele or marketing strategies, will be carefully assessed in light of the knowledge gathered from the preliminary investigation. 'Drinks@home.uk' will be guided toward an optimized marketing strategy that is in line with customer behaviors and preferences by this report, which aims to identify the primary drivers of customer spending.</w:t>
      </w:r>
    </w:p>
    <w:p w14:paraId="1E1247F2" w14:textId="77777777" w:rsidR="009F2D94" w:rsidRPr="009F2D94" w:rsidRDefault="009F2D94" w:rsidP="009F2D94"/>
    <w:p w14:paraId="300B3FBE" w14:textId="7268B1BB" w:rsidR="008E0A56" w:rsidRPr="008D5074" w:rsidRDefault="008E0A56" w:rsidP="008E0A56">
      <w:pPr>
        <w:pStyle w:val="ListParagraph"/>
        <w:numPr>
          <w:ilvl w:val="1"/>
          <w:numId w:val="7"/>
        </w:numPr>
        <w:tabs>
          <w:tab w:val="left" w:pos="319"/>
        </w:tabs>
        <w:spacing w:line="259" w:lineRule="auto"/>
        <w:ind w:right="453"/>
        <w:jc w:val="both"/>
      </w:pPr>
      <w:r>
        <w:rPr>
          <w:b/>
        </w:rPr>
        <w:t>Data Understanding</w:t>
      </w:r>
      <w:r w:rsidR="0051169F">
        <w:rPr>
          <w:b/>
        </w:rPr>
        <w:t xml:space="preserve"> and Insights</w:t>
      </w:r>
      <w:r>
        <w:rPr>
          <w:b/>
        </w:rPr>
        <w:t>:</w:t>
      </w:r>
    </w:p>
    <w:p w14:paraId="650B5FCC" w14:textId="77777777" w:rsidR="009F2D94" w:rsidRDefault="009F2D94" w:rsidP="009F2D94">
      <w:pPr>
        <w:pStyle w:val="Heading1"/>
        <w:spacing w:before="159"/>
        <w:ind w:left="100" w:firstLine="0"/>
        <w:jc w:val="both"/>
        <w:rPr>
          <w:b w:val="0"/>
          <w:bCs w:val="0"/>
        </w:rPr>
      </w:pPr>
      <w:r w:rsidRPr="009F2D94">
        <w:rPr>
          <w:b w:val="0"/>
          <w:bCs w:val="0"/>
        </w:rPr>
        <w:t>Operating solely within Great Britain, the platform has collected information on 400 clients, including order value, the source of the advertisement that drew them in, age and income estimates, the amount of time they spend on the website on average each week, and their interactions with online voucher pop-ups. Finding the key elements that influence each customer's purchasing behavior on the website, whether positively or negatively, is the objective.</w:t>
      </w:r>
    </w:p>
    <w:p w14:paraId="53C924E6" w14:textId="22B791D6" w:rsidR="00372668" w:rsidRDefault="009F2D94" w:rsidP="009F2D94">
      <w:pPr>
        <w:pStyle w:val="Heading1"/>
        <w:spacing w:before="159"/>
        <w:ind w:left="100" w:firstLine="0"/>
        <w:jc w:val="center"/>
      </w:pPr>
      <w:r>
        <w:rPr>
          <w:b w:val="0"/>
          <w:bCs w:val="0"/>
          <w:noProof/>
        </w:rPr>
        <w:drawing>
          <wp:inline distT="0" distB="0" distL="0" distR="0" wp14:anchorId="5813F6FE" wp14:editId="4B0D1800">
            <wp:extent cx="5516880" cy="3152140"/>
            <wp:effectExtent l="0" t="0" r="0" b="0"/>
            <wp:docPr id="432472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72468" name="Picture 432472468"/>
                    <pic:cNvPicPr/>
                  </pic:nvPicPr>
                  <pic:blipFill>
                    <a:blip r:embed="rId9">
                      <a:extLst>
                        <a:ext uri="{28A0092B-C50C-407E-A947-70E740481C1C}">
                          <a14:useLocalDpi xmlns:a14="http://schemas.microsoft.com/office/drawing/2010/main" val="0"/>
                        </a:ext>
                      </a:extLst>
                    </a:blip>
                    <a:stretch>
                      <a:fillRect/>
                    </a:stretch>
                  </pic:blipFill>
                  <pic:spPr>
                    <a:xfrm>
                      <a:off x="0" y="0"/>
                      <a:ext cx="5547780" cy="3169795"/>
                    </a:xfrm>
                    <a:prstGeom prst="rect">
                      <a:avLst/>
                    </a:prstGeom>
                  </pic:spPr>
                </pic:pic>
              </a:graphicData>
            </a:graphic>
          </wp:inline>
        </w:drawing>
      </w:r>
    </w:p>
    <w:p w14:paraId="1D6A2C50" w14:textId="65FC2DF7" w:rsidR="00372668" w:rsidRDefault="00372668" w:rsidP="00372668">
      <w:pPr>
        <w:pStyle w:val="Heading1"/>
        <w:spacing w:before="159"/>
        <w:ind w:left="100" w:firstLine="0"/>
        <w:jc w:val="center"/>
        <w:rPr>
          <w:rFonts w:ascii="Calibri"/>
          <w:b w:val="0"/>
          <w:bCs w:val="0"/>
        </w:rPr>
      </w:pPr>
      <w:r w:rsidRPr="007177C4">
        <w:t xml:space="preserve">Figure </w:t>
      </w:r>
      <w:r w:rsidRPr="00372668">
        <w:t>2.2.1</w:t>
      </w:r>
      <w:r>
        <w:rPr>
          <w:rFonts w:ascii="Calibri"/>
        </w:rPr>
        <w:t>:</w:t>
      </w:r>
      <w:r>
        <w:rPr>
          <w:rFonts w:ascii="Calibri"/>
          <w:spacing w:val="-8"/>
        </w:rPr>
        <w:t xml:space="preserve"> </w:t>
      </w:r>
      <w:r w:rsidR="00092134" w:rsidRPr="00092134">
        <w:rPr>
          <w:rFonts w:ascii="Calibri"/>
          <w:b w:val="0"/>
          <w:bCs w:val="0"/>
        </w:rPr>
        <w:t>Correlation Matrix for the Customer Information</w:t>
      </w:r>
    </w:p>
    <w:p w14:paraId="099FAF9E" w14:textId="77777777" w:rsidR="00824BCF" w:rsidRDefault="00824BCF" w:rsidP="00200199">
      <w:pPr>
        <w:pStyle w:val="Heading1"/>
        <w:spacing w:before="159"/>
        <w:ind w:left="100" w:firstLine="0"/>
        <w:jc w:val="both"/>
        <w:rPr>
          <w:b w:val="0"/>
          <w:bCs w:val="0"/>
        </w:rPr>
      </w:pPr>
      <w:r w:rsidRPr="00824BCF">
        <w:t>Significant factors affecting customer revenue:</w:t>
      </w:r>
      <w:r w:rsidR="00200199">
        <w:rPr>
          <w:b w:val="0"/>
          <w:bCs w:val="0"/>
        </w:rPr>
        <w:t xml:space="preserve"> </w:t>
      </w:r>
      <w:r w:rsidRPr="00824BCF">
        <w:rPr>
          <w:b w:val="0"/>
          <w:bCs w:val="0"/>
        </w:rPr>
        <w:t>Important information about the factors impacting consumer spending on our website is revealed by the correlation matrix study. The results indicate that there are strong positive relationships between revenue and variables like the use of vouchers and higher anticipated income. This suggests that targeted voucher promotions have an impact and that customers with higher income levels are crucial. On the other hand, age and amount of time spent on the website have less of an impact on income. Our marketing methods can be improved with the help of these studies, which highlight the potential benefits of customized promotions for particular customer categories.</w:t>
      </w:r>
    </w:p>
    <w:p w14:paraId="656D4E91" w14:textId="192D295F" w:rsidR="00824BCF" w:rsidRDefault="00824BCF" w:rsidP="00824BCF">
      <w:pPr>
        <w:pStyle w:val="Heading1"/>
        <w:spacing w:before="159"/>
        <w:ind w:left="100" w:firstLine="0"/>
        <w:jc w:val="both"/>
        <w:rPr>
          <w:b w:val="0"/>
          <w:bCs w:val="0"/>
          <w:noProof/>
        </w:rPr>
      </w:pPr>
      <w:r w:rsidRPr="00824BCF">
        <w:t>Beneficial Impact of Seen Voucher on Revenue:</w:t>
      </w:r>
      <w:r w:rsidR="00200199">
        <w:rPr>
          <w:b w:val="0"/>
          <w:bCs w:val="0"/>
        </w:rPr>
        <w:t xml:space="preserve"> </w:t>
      </w:r>
      <w:r w:rsidRPr="00824BCF">
        <w:rPr>
          <w:b w:val="0"/>
          <w:bCs w:val="0"/>
        </w:rPr>
        <w:t>Customers who utilize vouchers have a mean revenue of about £89.50, which is substantially higher than that of their non-interacting counterparts, who have a mean revenue of £70.01. This highlights a profitable relationship between the use of vouchers and higher sales. The results highlight how crucial it is to optimize voucher-centric marketing strategies as a key strategy for increasing consumer spending and promoting total revenue growth.</w:t>
      </w:r>
    </w:p>
    <w:p w14:paraId="645318A2" w14:textId="4356B078" w:rsidR="00240DE8" w:rsidRDefault="000F18FC" w:rsidP="00824BCF">
      <w:pPr>
        <w:pStyle w:val="Heading1"/>
        <w:spacing w:before="159"/>
        <w:ind w:left="100" w:firstLine="0"/>
        <w:jc w:val="center"/>
        <w:rPr>
          <w:b w:val="0"/>
          <w:bCs w:val="0"/>
        </w:rPr>
      </w:pPr>
      <w:r>
        <w:rPr>
          <w:b w:val="0"/>
          <w:bCs w:val="0"/>
          <w:noProof/>
        </w:rPr>
        <w:drawing>
          <wp:inline distT="0" distB="0" distL="0" distR="0" wp14:anchorId="6FBCC56E" wp14:editId="68A51F57">
            <wp:extent cx="3801905" cy="2484120"/>
            <wp:effectExtent l="0" t="0" r="0" b="0"/>
            <wp:docPr id="1521511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11645" name="Picture 1521511645"/>
                    <pic:cNvPicPr/>
                  </pic:nvPicPr>
                  <pic:blipFill>
                    <a:blip r:embed="rId10">
                      <a:extLst>
                        <a:ext uri="{28A0092B-C50C-407E-A947-70E740481C1C}">
                          <a14:useLocalDpi xmlns:a14="http://schemas.microsoft.com/office/drawing/2010/main" val="0"/>
                        </a:ext>
                      </a:extLst>
                    </a:blip>
                    <a:stretch>
                      <a:fillRect/>
                    </a:stretch>
                  </pic:blipFill>
                  <pic:spPr>
                    <a:xfrm>
                      <a:off x="0" y="0"/>
                      <a:ext cx="3805596" cy="2486532"/>
                    </a:xfrm>
                    <a:prstGeom prst="rect">
                      <a:avLst/>
                    </a:prstGeom>
                  </pic:spPr>
                </pic:pic>
              </a:graphicData>
            </a:graphic>
          </wp:inline>
        </w:drawing>
      </w:r>
    </w:p>
    <w:p w14:paraId="025978F5" w14:textId="0602B6C9" w:rsidR="00240DE8" w:rsidRDefault="00240DE8" w:rsidP="000F18FC">
      <w:pPr>
        <w:pStyle w:val="Heading1"/>
        <w:spacing w:before="159"/>
        <w:ind w:left="1701" w:hanging="850"/>
        <w:jc w:val="center"/>
        <w:rPr>
          <w:rFonts w:ascii="Calibri"/>
          <w:b w:val="0"/>
          <w:bCs w:val="0"/>
        </w:rPr>
      </w:pPr>
      <w:r w:rsidRPr="007177C4">
        <w:t xml:space="preserve">Figure </w:t>
      </w:r>
      <w:r w:rsidRPr="00372668">
        <w:t>2.2.</w:t>
      </w:r>
      <w:r>
        <w:t>2</w:t>
      </w:r>
      <w:r>
        <w:rPr>
          <w:rFonts w:ascii="Calibri"/>
        </w:rPr>
        <w:t>:</w:t>
      </w:r>
      <w:r>
        <w:rPr>
          <w:rFonts w:ascii="Calibri"/>
          <w:spacing w:val="-8"/>
        </w:rPr>
        <w:t xml:space="preserve"> </w:t>
      </w:r>
      <w:r>
        <w:rPr>
          <w:rFonts w:ascii="Calibri"/>
          <w:b w:val="0"/>
          <w:bCs w:val="0"/>
        </w:rPr>
        <w:t>Comparison of Revenue based on Seen Voucher</w:t>
      </w:r>
    </w:p>
    <w:p w14:paraId="14199A9A" w14:textId="77777777" w:rsidR="0009479C" w:rsidRDefault="0009479C" w:rsidP="00240DE8">
      <w:pPr>
        <w:pStyle w:val="Heading1"/>
        <w:spacing w:before="159"/>
        <w:ind w:left="100" w:firstLine="0"/>
        <w:jc w:val="center"/>
        <w:rPr>
          <w:b w:val="0"/>
          <w:bCs w:val="0"/>
        </w:rPr>
      </w:pPr>
    </w:p>
    <w:p w14:paraId="0696DBB4" w14:textId="57FEDC22" w:rsidR="0009479C" w:rsidRPr="0009479C" w:rsidRDefault="00824BCF" w:rsidP="0009479C">
      <w:r w:rsidRPr="0009479C">
        <w:rPr>
          <w:b/>
          <w:bCs/>
        </w:rPr>
        <w:t>Variations in revenue earned by various advertising channels</w:t>
      </w:r>
      <w:r w:rsidR="0047396F" w:rsidRPr="0047396F">
        <w:t>:</w:t>
      </w:r>
      <w:r w:rsidR="0047396F">
        <w:t xml:space="preserve"> </w:t>
      </w:r>
      <w:r w:rsidR="0009479C" w:rsidRPr="0009479C">
        <w:t>After examining the precise average revenue figures for each of the advertising channels, Channel 4 is clearly the highest revenue producer, with an average revenue of £85.41. Channels 2 and 3, with mean revenues of £81.95 and £81.12, respectively, follow closely after. Based on historical data, this analysis emphasizes how crucial it is to properly allocate resources and prioritize ads, particularly on Channel 4. This strategy has the potential to significantly increase revenue for the company. We can maximize the financial rewards from our advertising strategy and target our efforts towards the most highly profitable channels. Variations in revenue earned by various advertising channels</w:t>
      </w:r>
      <w:r w:rsidR="000F18FC">
        <w:t>.</w:t>
      </w:r>
    </w:p>
    <w:p w14:paraId="348208A7" w14:textId="1040E635" w:rsidR="00D373EC" w:rsidRDefault="000F18FC" w:rsidP="000F18FC">
      <w:pPr>
        <w:pStyle w:val="Heading1"/>
        <w:spacing w:before="159"/>
        <w:ind w:left="99" w:firstLine="0"/>
        <w:jc w:val="center"/>
        <w:rPr>
          <w:b w:val="0"/>
          <w:bCs w:val="0"/>
        </w:rPr>
      </w:pPr>
      <w:r>
        <w:rPr>
          <w:b w:val="0"/>
          <w:bCs w:val="0"/>
          <w:noProof/>
        </w:rPr>
        <w:drawing>
          <wp:inline distT="0" distB="0" distL="0" distR="0" wp14:anchorId="24CC42FE" wp14:editId="4B32C58B">
            <wp:extent cx="4198620" cy="2906023"/>
            <wp:effectExtent l="0" t="0" r="0" b="0"/>
            <wp:docPr id="1486495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5364" name="Picture 1486495364"/>
                    <pic:cNvPicPr/>
                  </pic:nvPicPr>
                  <pic:blipFill>
                    <a:blip r:embed="rId11">
                      <a:extLst>
                        <a:ext uri="{28A0092B-C50C-407E-A947-70E740481C1C}">
                          <a14:useLocalDpi xmlns:a14="http://schemas.microsoft.com/office/drawing/2010/main" val="0"/>
                        </a:ext>
                      </a:extLst>
                    </a:blip>
                    <a:stretch>
                      <a:fillRect/>
                    </a:stretch>
                  </pic:blipFill>
                  <pic:spPr>
                    <a:xfrm>
                      <a:off x="0" y="0"/>
                      <a:ext cx="4220560" cy="2921208"/>
                    </a:xfrm>
                    <a:prstGeom prst="rect">
                      <a:avLst/>
                    </a:prstGeom>
                  </pic:spPr>
                </pic:pic>
              </a:graphicData>
            </a:graphic>
          </wp:inline>
        </w:drawing>
      </w:r>
    </w:p>
    <w:p w14:paraId="58DFF838" w14:textId="49E3D629" w:rsidR="00240DE8" w:rsidRDefault="00240DE8" w:rsidP="000F18FC">
      <w:pPr>
        <w:pStyle w:val="Heading1"/>
        <w:spacing w:before="159"/>
        <w:ind w:left="1985" w:hanging="1418"/>
        <w:jc w:val="center"/>
        <w:rPr>
          <w:b w:val="0"/>
          <w:bCs w:val="0"/>
        </w:rPr>
      </w:pPr>
      <w:r w:rsidRPr="007177C4">
        <w:t xml:space="preserve">Figure </w:t>
      </w:r>
      <w:r w:rsidRPr="00372668">
        <w:t>2.2.</w:t>
      </w:r>
      <w:r>
        <w:t>3</w:t>
      </w:r>
      <w:r>
        <w:rPr>
          <w:rFonts w:ascii="Calibri"/>
        </w:rPr>
        <w:t>:</w:t>
      </w:r>
      <w:r>
        <w:rPr>
          <w:rFonts w:ascii="Calibri"/>
          <w:spacing w:val="-8"/>
        </w:rPr>
        <w:t xml:space="preserve"> </w:t>
      </w:r>
      <w:r>
        <w:rPr>
          <w:rFonts w:ascii="Calibri"/>
          <w:b w:val="0"/>
          <w:bCs w:val="0"/>
        </w:rPr>
        <w:t>Comparison of Revenue across Ad Channels</w:t>
      </w:r>
    </w:p>
    <w:p w14:paraId="57D099CE" w14:textId="6A35F4CF" w:rsidR="00BF09C5" w:rsidRDefault="00B61F90">
      <w:pPr>
        <w:pStyle w:val="Heading1"/>
        <w:spacing w:before="159"/>
        <w:ind w:left="100" w:firstLine="0"/>
        <w:jc w:val="both"/>
        <w:rPr>
          <w:b w:val="0"/>
          <w:bCs w:val="0"/>
        </w:rPr>
      </w:pPr>
      <w:r w:rsidRPr="00B61F90">
        <w:rPr>
          <w:b w:val="0"/>
          <w:bCs w:val="0"/>
        </w:rPr>
        <w:t xml:space="preserve">The primary consumer segmentation to target, based on the results mentioned above, is those who may have greater incomes. You can reach this customer segment with helpful coupons and place them </w:t>
      </w:r>
      <w:r w:rsidRPr="00B61F90">
        <w:rPr>
          <w:b w:val="0"/>
          <w:bCs w:val="0"/>
        </w:rPr>
        <w:t>in effective</w:t>
      </w:r>
      <w:r w:rsidRPr="00B61F90">
        <w:rPr>
          <w:b w:val="0"/>
          <w:bCs w:val="0"/>
        </w:rPr>
        <w:t xml:space="preserve"> advertising channels.</w:t>
      </w:r>
    </w:p>
    <w:p w14:paraId="16036409" w14:textId="77777777" w:rsidR="00B61F90" w:rsidRPr="00A45222" w:rsidRDefault="00B61F90">
      <w:pPr>
        <w:pStyle w:val="Heading1"/>
        <w:spacing w:before="159"/>
        <w:ind w:left="100" w:firstLine="0"/>
        <w:jc w:val="both"/>
        <w:rPr>
          <w:b w:val="0"/>
          <w:bCs w:val="0"/>
        </w:rPr>
      </w:pPr>
    </w:p>
    <w:p w14:paraId="6057D23F" w14:textId="14E015CA" w:rsidR="0051169F" w:rsidRPr="008D5074" w:rsidRDefault="0051169F" w:rsidP="0051169F">
      <w:pPr>
        <w:pStyle w:val="ListParagraph"/>
        <w:numPr>
          <w:ilvl w:val="1"/>
          <w:numId w:val="7"/>
        </w:numPr>
        <w:tabs>
          <w:tab w:val="left" w:pos="319"/>
        </w:tabs>
        <w:spacing w:line="259" w:lineRule="auto"/>
        <w:ind w:right="453"/>
        <w:jc w:val="both"/>
      </w:pPr>
      <w:r>
        <w:rPr>
          <w:b/>
        </w:rPr>
        <w:t>Data Preparation:</w:t>
      </w:r>
    </w:p>
    <w:p w14:paraId="6D6DB005" w14:textId="77777777" w:rsidR="00B61F90" w:rsidRPr="00B61F90" w:rsidRDefault="00B61F90" w:rsidP="00B61F90">
      <w:pPr>
        <w:pStyle w:val="Heading1"/>
        <w:spacing w:before="159"/>
        <w:ind w:left="100" w:firstLine="0"/>
        <w:jc w:val="both"/>
        <w:rPr>
          <w:b w:val="0"/>
          <w:bCs w:val="0"/>
        </w:rPr>
      </w:pPr>
      <w:r w:rsidRPr="00B61F90">
        <w:rPr>
          <w:b w:val="0"/>
          <w:bCs w:val="0"/>
        </w:rPr>
        <w:t>During the data preparation stage, the focus was on finding critical components that may have a significant impact on the amount of money that customers spent on the website. The following crucial variables were deliberately selected: revenue, voucher interaction, estimated income, and advertisement channel. The advertisement channel variable was formatted appropriately given its categorical character.</w:t>
      </w:r>
    </w:p>
    <w:p w14:paraId="42972E41" w14:textId="2C70E609" w:rsidR="002E30F7" w:rsidRDefault="00B61F90" w:rsidP="00B61F90">
      <w:pPr>
        <w:pStyle w:val="Heading1"/>
        <w:spacing w:before="159"/>
        <w:ind w:left="100" w:firstLine="0"/>
        <w:jc w:val="both"/>
        <w:rPr>
          <w:b w:val="0"/>
          <w:bCs w:val="0"/>
        </w:rPr>
      </w:pPr>
      <w:r w:rsidRPr="00B61F90">
        <w:rPr>
          <w:b w:val="0"/>
          <w:bCs w:val="0"/>
        </w:rPr>
        <w:t>Using the caret package, a train-test split was carried out, allocating 70% of the data for training and 30% for testing, in order to verify the predictive model's dependability. This intentional separation ensures that the model is trained on a variety of datasets, which enhances its ability to generalize well to new data.</w:t>
      </w:r>
    </w:p>
    <w:p w14:paraId="3693A874" w14:textId="77777777" w:rsidR="00B61F90" w:rsidRDefault="00B61F90" w:rsidP="00B61F90">
      <w:pPr>
        <w:pStyle w:val="Heading1"/>
        <w:spacing w:before="159"/>
        <w:ind w:left="100" w:firstLine="0"/>
        <w:jc w:val="both"/>
        <w:rPr>
          <w:b w:val="0"/>
          <w:bCs w:val="0"/>
        </w:rPr>
      </w:pPr>
    </w:p>
    <w:p w14:paraId="386B9A0B" w14:textId="0FC71FB6" w:rsidR="002E30F7" w:rsidRPr="008D5074" w:rsidRDefault="002E30F7" w:rsidP="002E30F7">
      <w:pPr>
        <w:pStyle w:val="ListParagraph"/>
        <w:numPr>
          <w:ilvl w:val="1"/>
          <w:numId w:val="7"/>
        </w:numPr>
        <w:tabs>
          <w:tab w:val="left" w:pos="319"/>
        </w:tabs>
        <w:spacing w:line="259" w:lineRule="auto"/>
        <w:ind w:right="453"/>
        <w:jc w:val="both"/>
      </w:pPr>
      <w:r>
        <w:rPr>
          <w:b/>
        </w:rPr>
        <w:t>Modelling:</w:t>
      </w:r>
    </w:p>
    <w:p w14:paraId="191084EC" w14:textId="77777777" w:rsidR="00374514" w:rsidRPr="00374514" w:rsidRDefault="00374514" w:rsidP="00374514">
      <w:pPr>
        <w:pStyle w:val="Heading1"/>
        <w:spacing w:before="159"/>
        <w:ind w:left="100" w:firstLine="0"/>
        <w:jc w:val="both"/>
        <w:rPr>
          <w:b w:val="0"/>
          <w:bCs w:val="0"/>
        </w:rPr>
      </w:pPr>
      <w:r w:rsidRPr="00374514">
        <w:rPr>
          <w:b w:val="0"/>
          <w:bCs w:val="0"/>
        </w:rPr>
        <w:t>Building a customer revenue prediction model with a focus on important variables such as coupon engagement, expected income, and the channel of advertisements. Given its propensity to accurately represent linear connections between variables, the choice of a linear regression model makes sense in this particular business setting. This is in complete harmony with our previous findings from the correlation matrix, which identified certain linear correlations between factors and revenue. Using this model, the algorithm makes use of past customer data to identify trends, providing insightful information about the most important variables influencing consumer buying behavior.</w:t>
      </w:r>
    </w:p>
    <w:p w14:paraId="7A92FCB7" w14:textId="36E8E89F" w:rsidR="001E23C1" w:rsidRDefault="005732C7" w:rsidP="005732C7">
      <w:pPr>
        <w:tabs>
          <w:tab w:val="left" w:pos="319"/>
        </w:tabs>
        <w:spacing w:line="259" w:lineRule="auto"/>
        <w:ind w:left="100" w:right="453"/>
        <w:jc w:val="right"/>
        <w:rPr>
          <w:b/>
        </w:rPr>
      </w:pPr>
      <w:r>
        <w:rPr>
          <w:noProof/>
        </w:rPr>
        <w:drawing>
          <wp:inline distT="0" distB="0" distL="0" distR="0" wp14:anchorId="2030F35B" wp14:editId="10F4AA80">
            <wp:extent cx="4587240" cy="2743200"/>
            <wp:effectExtent l="0" t="0" r="3810" b="0"/>
            <wp:docPr id="507931548" name="Chart 1">
              <a:extLst xmlns:a="http://schemas.openxmlformats.org/drawingml/2006/main">
                <a:ext uri="{FF2B5EF4-FFF2-40B4-BE49-F238E27FC236}">
                  <a16:creationId xmlns:a16="http://schemas.microsoft.com/office/drawing/2014/main" id="{A8A6BF06-61C2-2FF7-4B4B-5325D76736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8FE962E" w14:textId="7243935F" w:rsidR="005732C7" w:rsidRDefault="005732C7" w:rsidP="005732C7">
      <w:pPr>
        <w:pStyle w:val="Heading1"/>
        <w:spacing w:before="159"/>
        <w:ind w:left="1985" w:hanging="1418"/>
        <w:jc w:val="center"/>
        <w:rPr>
          <w:b w:val="0"/>
          <w:bCs w:val="0"/>
        </w:rPr>
      </w:pPr>
      <w:r w:rsidRPr="007177C4">
        <w:t xml:space="preserve">Figure </w:t>
      </w:r>
      <w:r w:rsidRPr="00372668">
        <w:t>2.</w:t>
      </w:r>
      <w:r>
        <w:t>4</w:t>
      </w:r>
      <w:r w:rsidRPr="00372668">
        <w:t>.</w:t>
      </w:r>
      <w:r>
        <w:t>1</w:t>
      </w:r>
      <w:r>
        <w:rPr>
          <w:rFonts w:ascii="Calibri"/>
        </w:rPr>
        <w:t>:</w:t>
      </w:r>
      <w:r>
        <w:rPr>
          <w:rFonts w:ascii="Calibri"/>
          <w:spacing w:val="-8"/>
        </w:rPr>
        <w:t xml:space="preserve"> </w:t>
      </w:r>
      <w:r>
        <w:rPr>
          <w:rFonts w:ascii="Calibri"/>
          <w:b w:val="0"/>
          <w:bCs w:val="0"/>
        </w:rPr>
        <w:t>Top variables affecting revenue</w:t>
      </w:r>
    </w:p>
    <w:p w14:paraId="70987B6C" w14:textId="77777777" w:rsidR="005732C7" w:rsidRDefault="005732C7" w:rsidP="005732C7">
      <w:pPr>
        <w:tabs>
          <w:tab w:val="left" w:pos="319"/>
        </w:tabs>
        <w:spacing w:line="259" w:lineRule="auto"/>
        <w:ind w:left="100" w:right="453"/>
        <w:jc w:val="center"/>
        <w:rPr>
          <w:b/>
        </w:rPr>
      </w:pPr>
    </w:p>
    <w:p w14:paraId="07FA2EB8" w14:textId="77777777" w:rsidR="005732C7" w:rsidRDefault="005732C7" w:rsidP="005732C7">
      <w:pPr>
        <w:tabs>
          <w:tab w:val="left" w:pos="319"/>
        </w:tabs>
        <w:spacing w:line="259" w:lineRule="auto"/>
        <w:ind w:left="100" w:right="453"/>
        <w:jc w:val="right"/>
        <w:rPr>
          <w:b/>
        </w:rPr>
      </w:pPr>
    </w:p>
    <w:p w14:paraId="6A30B597" w14:textId="120F9CBC" w:rsidR="001E23C1" w:rsidRPr="001E23C1" w:rsidRDefault="001E23C1" w:rsidP="001E23C1">
      <w:pPr>
        <w:pStyle w:val="ListParagraph"/>
        <w:numPr>
          <w:ilvl w:val="1"/>
          <w:numId w:val="7"/>
        </w:numPr>
        <w:tabs>
          <w:tab w:val="left" w:pos="319"/>
        </w:tabs>
        <w:spacing w:line="259" w:lineRule="auto"/>
        <w:ind w:right="453"/>
        <w:jc w:val="both"/>
      </w:pPr>
      <w:r>
        <w:rPr>
          <w:b/>
        </w:rPr>
        <w:t>Evaluation</w:t>
      </w:r>
      <w:r w:rsidRPr="001E23C1">
        <w:rPr>
          <w:b/>
        </w:rPr>
        <w:t>:</w:t>
      </w:r>
    </w:p>
    <w:p w14:paraId="26AE4184" w14:textId="7A60C714" w:rsidR="003B6F44" w:rsidRPr="003B6F44" w:rsidRDefault="003B6F44" w:rsidP="003B6F44">
      <w:pPr>
        <w:pStyle w:val="Heading1"/>
        <w:spacing w:before="159"/>
        <w:ind w:left="100" w:firstLine="0"/>
        <w:jc w:val="both"/>
        <w:rPr>
          <w:b w:val="0"/>
          <w:bCs w:val="0"/>
        </w:rPr>
      </w:pPr>
      <w:r w:rsidRPr="003B6F44">
        <w:rPr>
          <w:b w:val="0"/>
          <w:bCs w:val="0"/>
        </w:rPr>
        <w:t xml:space="preserve">The implementation of Root Mean Squared Error (RMSE) as a business-oriented statistic guarantees a strong evaluation of the prediction accuracy of the model, offering 'drinks@home.uk' useful data to improve marketing tactics and maximize revenue results. The model's coefficients show the direction and degree of the correlations between each predictor variable and revenue. Notably, the positive coefficients for "Estimated Income", "Seen Voucher", and various advertising channels imply that these variables have a beneficial effect on revenue. All of the p-values for these coefficients are highly significant, suggesting that the observed connections cannot be the result of random chance. A heterogeneous distribution of positive and negative residuals from the model's residual analysis </w:t>
      </w:r>
      <w:r w:rsidRPr="003B6F44">
        <w:rPr>
          <w:b w:val="0"/>
          <w:bCs w:val="0"/>
        </w:rPr>
        <w:t>shows</w:t>
      </w:r>
      <w:r w:rsidRPr="003B6F44">
        <w:rPr>
          <w:b w:val="0"/>
          <w:bCs w:val="0"/>
        </w:rPr>
        <w:t xml:space="preserve"> sporadic under and overestimation.</w:t>
      </w:r>
    </w:p>
    <w:p w14:paraId="1F003329" w14:textId="4F4BC3BB" w:rsidR="003B6F44" w:rsidRPr="003B6F44" w:rsidRDefault="00DE283C" w:rsidP="00DE283C">
      <w:pPr>
        <w:pStyle w:val="Heading1"/>
        <w:tabs>
          <w:tab w:val="center" w:pos="4371"/>
        </w:tabs>
        <w:spacing w:before="159"/>
        <w:ind w:left="100"/>
        <w:jc w:val="center"/>
        <w:rPr>
          <w:b w:val="0"/>
          <w:bCs w:val="0"/>
        </w:rPr>
      </w:pPr>
      <w:r>
        <w:rPr>
          <w:b w:val="0"/>
          <w:bCs w:val="0"/>
          <w:noProof/>
        </w:rPr>
        <w:drawing>
          <wp:inline distT="0" distB="0" distL="0" distR="0" wp14:anchorId="28A0C802" wp14:editId="2F259143">
            <wp:extent cx="4991100" cy="2937510"/>
            <wp:effectExtent l="0" t="0" r="0" b="0"/>
            <wp:docPr id="1490746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6452" name="Picture 1490746452"/>
                    <pic:cNvPicPr/>
                  </pic:nvPicPr>
                  <pic:blipFill>
                    <a:blip r:embed="rId13">
                      <a:extLst>
                        <a:ext uri="{28A0092B-C50C-407E-A947-70E740481C1C}">
                          <a14:useLocalDpi xmlns:a14="http://schemas.microsoft.com/office/drawing/2010/main" val="0"/>
                        </a:ext>
                      </a:extLst>
                    </a:blip>
                    <a:stretch>
                      <a:fillRect/>
                    </a:stretch>
                  </pic:blipFill>
                  <pic:spPr>
                    <a:xfrm>
                      <a:off x="0" y="0"/>
                      <a:ext cx="5023726" cy="2956712"/>
                    </a:xfrm>
                    <a:prstGeom prst="rect">
                      <a:avLst/>
                    </a:prstGeom>
                  </pic:spPr>
                </pic:pic>
              </a:graphicData>
            </a:graphic>
          </wp:inline>
        </w:drawing>
      </w:r>
    </w:p>
    <w:p w14:paraId="65B760B8" w14:textId="77777777" w:rsidR="003B6F44" w:rsidRPr="003B6F44" w:rsidRDefault="003B6F44" w:rsidP="003B6F44">
      <w:pPr>
        <w:pStyle w:val="Heading1"/>
        <w:spacing w:before="159"/>
        <w:ind w:left="100" w:firstLine="1885"/>
        <w:jc w:val="both"/>
        <w:rPr>
          <w:b w:val="0"/>
          <w:bCs w:val="0"/>
        </w:rPr>
      </w:pPr>
      <w:r w:rsidRPr="003B6F44">
        <w:rPr>
          <w:b w:val="0"/>
          <w:bCs w:val="0"/>
        </w:rPr>
        <w:t>Figure 2.5.1: Linear Regression Model's Residual Analysis</w:t>
      </w:r>
    </w:p>
    <w:p w14:paraId="47064EDB" w14:textId="77777777" w:rsidR="003B6F44" w:rsidRPr="003B6F44" w:rsidRDefault="003B6F44" w:rsidP="003B6F44">
      <w:pPr>
        <w:pStyle w:val="Heading1"/>
        <w:spacing w:before="159"/>
        <w:ind w:left="100"/>
        <w:jc w:val="both"/>
        <w:rPr>
          <w:b w:val="0"/>
          <w:bCs w:val="0"/>
        </w:rPr>
      </w:pPr>
      <w:r w:rsidRPr="003B6F44">
        <w:rPr>
          <w:b w:val="0"/>
          <w:bCs w:val="0"/>
        </w:rPr>
        <w:t xml:space="preserve"> </w:t>
      </w:r>
    </w:p>
    <w:p w14:paraId="40A4EC67" w14:textId="77777777" w:rsidR="00DE283C" w:rsidRPr="003B6F44" w:rsidRDefault="00DE283C" w:rsidP="00DE283C">
      <w:pPr>
        <w:pStyle w:val="Heading1"/>
        <w:spacing w:before="159"/>
        <w:ind w:left="100" w:firstLine="0"/>
        <w:jc w:val="both"/>
        <w:rPr>
          <w:b w:val="0"/>
          <w:bCs w:val="0"/>
        </w:rPr>
      </w:pPr>
      <w:r w:rsidRPr="003B6F44">
        <w:rPr>
          <w:b w:val="0"/>
          <w:bCs w:val="0"/>
        </w:rPr>
        <w:t>With a mean residual of roughly 0.87 overall, the prediction performance appears to be balanced.</w:t>
      </w:r>
      <w:r w:rsidRPr="003B6F44">
        <w:t xml:space="preserve"> </w:t>
      </w:r>
      <w:r w:rsidRPr="003B6F44">
        <w:rPr>
          <w:b w:val="0"/>
          <w:bCs w:val="0"/>
        </w:rPr>
        <w:t>Outliers with high residual values, on the other hand, point to regions where the model needs to be improved because they show significant deviations from real results. Expanding the dataset with more consumer data and adding more pertinent aspects should be taken into account to improve performance. A more reliable and accurate forecasting model may result from this tactical improvement.</w:t>
      </w:r>
    </w:p>
    <w:p w14:paraId="75C19BE3" w14:textId="6E351186" w:rsidR="000344C8" w:rsidRDefault="003B6F44">
      <w:pPr>
        <w:pStyle w:val="Heading1"/>
        <w:spacing w:before="159"/>
        <w:ind w:left="100" w:firstLine="0"/>
        <w:jc w:val="both"/>
        <w:rPr>
          <w:b w:val="0"/>
          <w:bCs w:val="0"/>
        </w:rPr>
      </w:pPr>
      <w:r w:rsidRPr="003B6F44">
        <w:rPr>
          <w:b w:val="0"/>
          <w:bCs w:val="0"/>
        </w:rPr>
        <w:t>Metrics like the Root Mean Squared Error (RMSE), which offers a business-oriented assessment of the model's prediction accuracy, are used to assess the overall performance of the model. The RMSE of 13.80 in this instance indicates that the model's projections often differ by £13.80 from the actual income. The RMSE indicates a reasonably accurate prediction, indicating the model's ability in analyzing and predicting client spending behavior on the website, given that the range of revenues runs from £6 to £132.</w:t>
      </w:r>
    </w:p>
    <w:p w14:paraId="5DA4A30B" w14:textId="77777777" w:rsidR="003B6F44" w:rsidRDefault="003B6F44">
      <w:pPr>
        <w:pStyle w:val="Heading1"/>
        <w:spacing w:before="159"/>
        <w:ind w:left="100" w:firstLine="0"/>
        <w:jc w:val="both"/>
        <w:rPr>
          <w:b w:val="0"/>
          <w:bCs w:val="0"/>
        </w:rPr>
      </w:pPr>
    </w:p>
    <w:p w14:paraId="0B7636B0" w14:textId="77777777" w:rsidR="003B6F44" w:rsidRPr="003B6F44" w:rsidRDefault="003B6F44" w:rsidP="003B6F44">
      <w:pPr>
        <w:tabs>
          <w:tab w:val="left" w:pos="319"/>
        </w:tabs>
        <w:spacing w:line="259" w:lineRule="auto"/>
        <w:ind w:right="453"/>
        <w:jc w:val="both"/>
        <w:rPr>
          <w:b/>
        </w:rPr>
      </w:pPr>
      <w:r w:rsidRPr="003B6F44">
        <w:rPr>
          <w:b/>
        </w:rPr>
        <w:t>Strategic Suggestions to Increase Profit:</w:t>
      </w:r>
    </w:p>
    <w:p w14:paraId="511CB888" w14:textId="77777777" w:rsidR="003B6F44" w:rsidRPr="003B6F44" w:rsidRDefault="003B6F44" w:rsidP="003B6F44">
      <w:pPr>
        <w:tabs>
          <w:tab w:val="left" w:pos="319"/>
        </w:tabs>
        <w:spacing w:line="259" w:lineRule="auto"/>
        <w:ind w:right="453"/>
        <w:jc w:val="both"/>
        <w:rPr>
          <w:bCs/>
        </w:rPr>
      </w:pPr>
      <w:r w:rsidRPr="003B6F44">
        <w:rPr>
          <w:bCs/>
        </w:rPr>
        <w:t>Applying the knowledge gained from the previous study to evaluate and suggest the best course of action.</w:t>
      </w:r>
    </w:p>
    <w:p w14:paraId="55E014E5" w14:textId="77777777" w:rsidR="003B6F44" w:rsidRPr="003B6F44" w:rsidRDefault="003B6F44" w:rsidP="003B6F44">
      <w:pPr>
        <w:tabs>
          <w:tab w:val="left" w:pos="319"/>
        </w:tabs>
        <w:spacing w:line="259" w:lineRule="auto"/>
        <w:ind w:right="453"/>
        <w:jc w:val="both"/>
        <w:rPr>
          <w:bCs/>
        </w:rPr>
      </w:pPr>
    </w:p>
    <w:p w14:paraId="475DFC5D" w14:textId="48961FE1" w:rsidR="003B6F44" w:rsidRPr="003B6F44" w:rsidRDefault="003B6F44" w:rsidP="003B221C">
      <w:pPr>
        <w:pStyle w:val="ListParagraph"/>
        <w:numPr>
          <w:ilvl w:val="0"/>
          <w:numId w:val="19"/>
        </w:numPr>
        <w:tabs>
          <w:tab w:val="left" w:pos="319"/>
        </w:tabs>
        <w:spacing w:line="259" w:lineRule="auto"/>
        <w:ind w:right="453"/>
        <w:jc w:val="both"/>
        <w:rPr>
          <w:bCs/>
        </w:rPr>
      </w:pPr>
      <w:r w:rsidRPr="003B6F44">
        <w:rPr>
          <w:b/>
        </w:rPr>
        <w:t>Advertisement to Older Customers:</w:t>
      </w:r>
      <w:r w:rsidRPr="003B6F44">
        <w:rPr>
          <w:bCs/>
        </w:rPr>
        <w:t xml:space="preserve"> Age did not show up as a significant driver to revenue, despite the linear regression model highlighting parameters like Seen Voucher, Estimated Income, and different advertisement outlets as important contributors. Targeting elderly consumers, however, might still be successful, particularly if they interact more with the channels that have been recognized as the top revenue generators for advertisements, such Channels 2, 4, and 3. </w:t>
      </w:r>
    </w:p>
    <w:p w14:paraId="01D5D432" w14:textId="5C29B6A8" w:rsidR="001E696E" w:rsidRDefault="003B221C" w:rsidP="003B221C">
      <w:pPr>
        <w:pStyle w:val="ListParagraph"/>
        <w:numPr>
          <w:ilvl w:val="0"/>
          <w:numId w:val="19"/>
        </w:numPr>
      </w:pPr>
      <w:r>
        <w:rPr>
          <w:b/>
          <w:bCs/>
        </w:rPr>
        <w:t>Offer</w:t>
      </w:r>
      <w:r w:rsidR="001E696E" w:rsidRPr="003B6F44">
        <w:rPr>
          <w:b/>
          <w:bCs/>
        </w:rPr>
        <w:t xml:space="preserve"> a Voucher</w:t>
      </w:r>
      <w:r w:rsidR="00996AF6" w:rsidRPr="003B6F44">
        <w:rPr>
          <w:b/>
          <w:bCs/>
        </w:rPr>
        <w:t xml:space="preserve"> for</w:t>
      </w:r>
      <w:r w:rsidR="00996AF6" w:rsidRPr="00996AF6">
        <w:t xml:space="preserve"> </w:t>
      </w:r>
      <w:r w:rsidR="00996AF6" w:rsidRPr="003B6F44">
        <w:rPr>
          <w:b/>
          <w:bCs/>
        </w:rPr>
        <w:t>£20</w:t>
      </w:r>
      <w:r w:rsidR="001E696E">
        <w:t xml:space="preserve">: </w:t>
      </w:r>
      <w:r w:rsidR="003B6F44" w:rsidRPr="003B6F44">
        <w:t>Offering a £20 voucher could be an effective way to increase consumer spending, as the model highlights a substantial positive association between voucher engagement and revenue. Consumers that use vouchers generate substantially more money on average—roughly £89.50—than their non-using peers, demonstrating the beneficial effects of voucher campaigns.</w:t>
      </w:r>
    </w:p>
    <w:p w14:paraId="33BE2142" w14:textId="090C0F85" w:rsidR="003B221C" w:rsidRPr="003B221C" w:rsidRDefault="003B221C" w:rsidP="003B221C">
      <w:pPr>
        <w:pStyle w:val="ListParagraph"/>
        <w:numPr>
          <w:ilvl w:val="0"/>
          <w:numId w:val="19"/>
        </w:numPr>
      </w:pPr>
      <w:r w:rsidRPr="003B221C">
        <w:rPr>
          <w:b/>
          <w:bCs/>
        </w:rPr>
        <w:t>Invest More in Influencer Marketing</w:t>
      </w:r>
      <w:r w:rsidRPr="003B221C">
        <w:rPr>
          <w:b/>
          <w:bCs/>
        </w:rPr>
        <w:t>:</w:t>
      </w:r>
      <w:r>
        <w:t xml:space="preserve"> </w:t>
      </w:r>
      <w:r w:rsidRPr="003B221C">
        <w:t>Although influencer advertising isn't specifically taken into account by the linear regression model, its efficacy may be shown by other analysis or historical data. Influencers who support the best-performing commercial might make a profitable investment if they are explicitly targeted at higher-earning consumers.</w:t>
      </w:r>
    </w:p>
    <w:p w14:paraId="0389447F" w14:textId="200EB8B8" w:rsidR="003A3EF8" w:rsidRPr="003B221C" w:rsidRDefault="003A3EF8" w:rsidP="003B221C">
      <w:pPr>
        <w:pStyle w:val="ListParagraph"/>
        <w:tabs>
          <w:tab w:val="left" w:pos="319"/>
        </w:tabs>
        <w:spacing w:line="259" w:lineRule="auto"/>
        <w:ind w:left="720" w:right="453" w:firstLine="0"/>
        <w:jc w:val="both"/>
        <w:rPr>
          <w:b/>
          <w:bCs/>
        </w:rPr>
      </w:pPr>
    </w:p>
    <w:p w14:paraId="78EC31AF" w14:textId="77777777" w:rsidR="003A3EF8" w:rsidRPr="003A3EF8" w:rsidRDefault="003A3EF8" w:rsidP="003A3EF8">
      <w:pPr>
        <w:pStyle w:val="ListParagraph"/>
        <w:numPr>
          <w:ilvl w:val="1"/>
          <w:numId w:val="7"/>
        </w:numPr>
        <w:tabs>
          <w:tab w:val="left" w:pos="319"/>
        </w:tabs>
        <w:spacing w:line="259" w:lineRule="auto"/>
        <w:ind w:right="453"/>
        <w:jc w:val="both"/>
        <w:rPr>
          <w:b/>
          <w:bCs/>
        </w:rPr>
      </w:pPr>
      <w:r>
        <w:rPr>
          <w:b/>
          <w:bCs/>
        </w:rPr>
        <w:t>Conclusion:</w:t>
      </w:r>
      <w:r w:rsidRPr="003A3EF8">
        <w:t xml:space="preserve"> </w:t>
      </w:r>
    </w:p>
    <w:p w14:paraId="4000FB0C" w14:textId="5A62BDAD" w:rsidR="003A3EF8" w:rsidRPr="00092134" w:rsidRDefault="00A87075" w:rsidP="00092134">
      <w:pPr>
        <w:tabs>
          <w:tab w:val="left" w:pos="319"/>
        </w:tabs>
        <w:spacing w:line="259" w:lineRule="auto"/>
        <w:ind w:left="100" w:right="453"/>
        <w:jc w:val="both"/>
      </w:pPr>
      <w:r w:rsidRPr="00A87075">
        <w:t>Finally, the suggestions made are based on a rational analysis of model coefficients and significance thresholds. The first recommendation, which highlights the absence of statistical significance, advises against pursuing clients who are older than 45. On the other hand, Recommendations 2 and 3 emphasize the use of a voucher strategy and the budget reallocation to influencer advertising, which are both backed by noteworthy gains in revenue. These suggestions offer a doable and realistic method for increasing the revenue of websites. To maintain the continuing alignment of these strategies with corporate objectives, it is advisable to assess and change as needed in response to real-world outcomes.</w:t>
      </w:r>
    </w:p>
    <w:p w14:paraId="5816BA1E" w14:textId="790828C1" w:rsidR="003A3EF8" w:rsidRDefault="003A3EF8" w:rsidP="003A3EF8">
      <w:pPr>
        <w:pStyle w:val="ListParagraph"/>
        <w:tabs>
          <w:tab w:val="left" w:pos="319"/>
        </w:tabs>
        <w:spacing w:line="259" w:lineRule="auto"/>
        <w:ind w:left="720" w:right="453" w:firstLine="0"/>
        <w:jc w:val="both"/>
        <w:rPr>
          <w:b/>
          <w:bCs/>
        </w:rPr>
      </w:pPr>
    </w:p>
    <w:p w14:paraId="3AA4B250" w14:textId="77777777" w:rsidR="003A3EF8" w:rsidRDefault="003A3EF8" w:rsidP="003A3EF8">
      <w:pPr>
        <w:pStyle w:val="ListParagraph"/>
        <w:tabs>
          <w:tab w:val="left" w:pos="319"/>
        </w:tabs>
        <w:spacing w:line="259" w:lineRule="auto"/>
        <w:ind w:left="720" w:right="453" w:firstLine="0"/>
        <w:jc w:val="both"/>
        <w:rPr>
          <w:b/>
          <w:bCs/>
        </w:rPr>
      </w:pPr>
    </w:p>
    <w:bookmarkEnd w:id="0"/>
    <w:p w14:paraId="14E961A0" w14:textId="77777777" w:rsidR="003A3EF8" w:rsidRPr="001E696E" w:rsidRDefault="003A3EF8" w:rsidP="003A3EF8">
      <w:pPr>
        <w:pStyle w:val="ListParagraph"/>
        <w:tabs>
          <w:tab w:val="left" w:pos="319"/>
        </w:tabs>
        <w:spacing w:line="259" w:lineRule="auto"/>
        <w:ind w:left="720" w:right="453" w:firstLine="0"/>
        <w:jc w:val="both"/>
        <w:rPr>
          <w:b/>
          <w:bCs/>
        </w:rPr>
      </w:pPr>
    </w:p>
    <w:sectPr w:rsidR="003A3EF8" w:rsidRPr="001E696E" w:rsidSect="00092134">
      <w:type w:val="continuous"/>
      <w:pgSz w:w="11910" w:h="16840"/>
      <w:pgMar w:top="1440" w:right="1440" w:bottom="1440" w:left="1440" w:header="751" w:footer="100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F2CDC" w14:textId="77777777" w:rsidR="00D5520B" w:rsidRDefault="00D5520B">
      <w:r>
        <w:separator/>
      </w:r>
    </w:p>
  </w:endnote>
  <w:endnote w:type="continuationSeparator" w:id="0">
    <w:p w14:paraId="2F662E81" w14:textId="77777777" w:rsidR="00D5520B" w:rsidRDefault="00D55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D24B5" w14:textId="77777777" w:rsidR="00D5520B" w:rsidRDefault="00D5520B">
      <w:r>
        <w:separator/>
      </w:r>
    </w:p>
  </w:footnote>
  <w:footnote w:type="continuationSeparator" w:id="0">
    <w:p w14:paraId="3B229C70" w14:textId="77777777" w:rsidR="00D5520B" w:rsidRDefault="00D552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CE1"/>
    <w:multiLevelType w:val="hybridMultilevel"/>
    <w:tmpl w:val="71987094"/>
    <w:lvl w:ilvl="0" w:tplc="40090003">
      <w:start w:val="1"/>
      <w:numFmt w:val="bullet"/>
      <w:lvlText w:val="o"/>
      <w:lvlJc w:val="left"/>
      <w:pPr>
        <w:ind w:left="720" w:hanging="360"/>
      </w:pPr>
      <w:rPr>
        <w:rFonts w:ascii="Courier New" w:hAnsi="Courier New" w:cs="Courier New"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E60F59"/>
    <w:multiLevelType w:val="hybridMultilevel"/>
    <w:tmpl w:val="117AC594"/>
    <w:lvl w:ilvl="0" w:tplc="4009001B">
      <w:start w:val="1"/>
      <w:numFmt w:val="lowerRoman"/>
      <w:lvlText w:val="%1."/>
      <w:lvlJc w:val="right"/>
      <w:pPr>
        <w:ind w:left="720" w:hanging="360"/>
      </w:pPr>
      <w:rPr>
        <w:rFonts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E35175"/>
    <w:multiLevelType w:val="hybridMultilevel"/>
    <w:tmpl w:val="5A8867BA"/>
    <w:lvl w:ilvl="0" w:tplc="E9921A5C">
      <w:numFmt w:val="bullet"/>
      <w:lvlText w:val=""/>
      <w:lvlJc w:val="left"/>
      <w:pPr>
        <w:ind w:left="820" w:hanging="360"/>
      </w:pPr>
      <w:rPr>
        <w:rFonts w:ascii="Symbol" w:eastAsia="Symbol" w:hAnsi="Symbol" w:cs="Symbol" w:hint="default"/>
        <w:w w:val="100"/>
        <w:sz w:val="22"/>
        <w:szCs w:val="22"/>
        <w:lang w:val="en-US" w:eastAsia="en-US" w:bidi="ar-SA"/>
      </w:rPr>
    </w:lvl>
    <w:lvl w:ilvl="1" w:tplc="AF365B34">
      <w:numFmt w:val="bullet"/>
      <w:lvlText w:val="•"/>
      <w:lvlJc w:val="left"/>
      <w:pPr>
        <w:ind w:left="1696" w:hanging="360"/>
      </w:pPr>
      <w:rPr>
        <w:rFonts w:hint="default"/>
        <w:lang w:val="en-US" w:eastAsia="en-US" w:bidi="ar-SA"/>
      </w:rPr>
    </w:lvl>
    <w:lvl w:ilvl="2" w:tplc="2E909EC2">
      <w:numFmt w:val="bullet"/>
      <w:lvlText w:val="•"/>
      <w:lvlJc w:val="left"/>
      <w:pPr>
        <w:ind w:left="2573" w:hanging="360"/>
      </w:pPr>
      <w:rPr>
        <w:rFonts w:hint="default"/>
        <w:lang w:val="en-US" w:eastAsia="en-US" w:bidi="ar-SA"/>
      </w:rPr>
    </w:lvl>
    <w:lvl w:ilvl="3" w:tplc="F09665DA">
      <w:numFmt w:val="bullet"/>
      <w:lvlText w:val="•"/>
      <w:lvlJc w:val="left"/>
      <w:pPr>
        <w:ind w:left="3449" w:hanging="360"/>
      </w:pPr>
      <w:rPr>
        <w:rFonts w:hint="default"/>
        <w:lang w:val="en-US" w:eastAsia="en-US" w:bidi="ar-SA"/>
      </w:rPr>
    </w:lvl>
    <w:lvl w:ilvl="4" w:tplc="ECDEA210">
      <w:numFmt w:val="bullet"/>
      <w:lvlText w:val="•"/>
      <w:lvlJc w:val="left"/>
      <w:pPr>
        <w:ind w:left="4326" w:hanging="360"/>
      </w:pPr>
      <w:rPr>
        <w:rFonts w:hint="default"/>
        <w:lang w:val="en-US" w:eastAsia="en-US" w:bidi="ar-SA"/>
      </w:rPr>
    </w:lvl>
    <w:lvl w:ilvl="5" w:tplc="AE4E5200">
      <w:numFmt w:val="bullet"/>
      <w:lvlText w:val="•"/>
      <w:lvlJc w:val="left"/>
      <w:pPr>
        <w:ind w:left="5203" w:hanging="360"/>
      </w:pPr>
      <w:rPr>
        <w:rFonts w:hint="default"/>
        <w:lang w:val="en-US" w:eastAsia="en-US" w:bidi="ar-SA"/>
      </w:rPr>
    </w:lvl>
    <w:lvl w:ilvl="6" w:tplc="33C80E16">
      <w:numFmt w:val="bullet"/>
      <w:lvlText w:val="•"/>
      <w:lvlJc w:val="left"/>
      <w:pPr>
        <w:ind w:left="6079" w:hanging="360"/>
      </w:pPr>
      <w:rPr>
        <w:rFonts w:hint="default"/>
        <w:lang w:val="en-US" w:eastAsia="en-US" w:bidi="ar-SA"/>
      </w:rPr>
    </w:lvl>
    <w:lvl w:ilvl="7" w:tplc="B810F3B0">
      <w:numFmt w:val="bullet"/>
      <w:lvlText w:val="•"/>
      <w:lvlJc w:val="left"/>
      <w:pPr>
        <w:ind w:left="6956" w:hanging="360"/>
      </w:pPr>
      <w:rPr>
        <w:rFonts w:hint="default"/>
        <w:lang w:val="en-US" w:eastAsia="en-US" w:bidi="ar-SA"/>
      </w:rPr>
    </w:lvl>
    <w:lvl w:ilvl="8" w:tplc="271E266C">
      <w:numFmt w:val="bullet"/>
      <w:lvlText w:val="•"/>
      <w:lvlJc w:val="left"/>
      <w:pPr>
        <w:ind w:left="7833" w:hanging="360"/>
      </w:pPr>
      <w:rPr>
        <w:rFonts w:hint="default"/>
        <w:lang w:val="en-US" w:eastAsia="en-US" w:bidi="ar-SA"/>
      </w:rPr>
    </w:lvl>
  </w:abstractNum>
  <w:abstractNum w:abstractNumId="3" w15:restartNumberingAfterBreak="0">
    <w:nsid w:val="16FB5993"/>
    <w:multiLevelType w:val="hybridMultilevel"/>
    <w:tmpl w:val="3394404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295ACC"/>
    <w:multiLevelType w:val="hybridMultilevel"/>
    <w:tmpl w:val="3F9A830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 w15:restartNumberingAfterBreak="0">
    <w:nsid w:val="1E6A7C2F"/>
    <w:multiLevelType w:val="multilevel"/>
    <w:tmpl w:val="BD3E67DE"/>
    <w:lvl w:ilvl="0">
      <w:start w:val="1"/>
      <w:numFmt w:val="decimal"/>
      <w:lvlText w:val="%1."/>
      <w:lvlJc w:val="left"/>
      <w:pPr>
        <w:ind w:left="360" w:hanging="360"/>
      </w:pPr>
      <w:rPr>
        <w:rFonts w:hint="default"/>
        <w:b/>
      </w:rPr>
    </w:lvl>
    <w:lvl w:ilvl="1">
      <w:start w:val="1"/>
      <w:numFmt w:val="decimal"/>
      <w:lvlText w:val="%1.%2."/>
      <w:lvlJc w:val="left"/>
      <w:pPr>
        <w:ind w:left="460" w:hanging="360"/>
      </w:pPr>
      <w:rPr>
        <w:rFonts w:hint="default"/>
        <w:b/>
      </w:rPr>
    </w:lvl>
    <w:lvl w:ilvl="2">
      <w:start w:val="1"/>
      <w:numFmt w:val="decimal"/>
      <w:lvlText w:val="%1.%2.%3."/>
      <w:lvlJc w:val="left"/>
      <w:pPr>
        <w:ind w:left="920" w:hanging="720"/>
      </w:pPr>
      <w:rPr>
        <w:rFonts w:hint="default"/>
        <w:b/>
      </w:rPr>
    </w:lvl>
    <w:lvl w:ilvl="3">
      <w:start w:val="1"/>
      <w:numFmt w:val="decimal"/>
      <w:lvlText w:val="%1.%2.%3.%4."/>
      <w:lvlJc w:val="left"/>
      <w:pPr>
        <w:ind w:left="1020" w:hanging="720"/>
      </w:pPr>
      <w:rPr>
        <w:rFonts w:hint="default"/>
        <w:b/>
      </w:rPr>
    </w:lvl>
    <w:lvl w:ilvl="4">
      <w:start w:val="1"/>
      <w:numFmt w:val="decimal"/>
      <w:lvlText w:val="%1.%2.%3.%4.%5."/>
      <w:lvlJc w:val="left"/>
      <w:pPr>
        <w:ind w:left="1480" w:hanging="1080"/>
      </w:pPr>
      <w:rPr>
        <w:rFonts w:hint="default"/>
        <w:b/>
      </w:rPr>
    </w:lvl>
    <w:lvl w:ilvl="5">
      <w:start w:val="1"/>
      <w:numFmt w:val="decimal"/>
      <w:lvlText w:val="%1.%2.%3.%4.%5.%6."/>
      <w:lvlJc w:val="left"/>
      <w:pPr>
        <w:ind w:left="1580" w:hanging="1080"/>
      </w:pPr>
      <w:rPr>
        <w:rFonts w:hint="default"/>
        <w:b/>
      </w:rPr>
    </w:lvl>
    <w:lvl w:ilvl="6">
      <w:start w:val="1"/>
      <w:numFmt w:val="decimal"/>
      <w:lvlText w:val="%1.%2.%3.%4.%5.%6.%7."/>
      <w:lvlJc w:val="left"/>
      <w:pPr>
        <w:ind w:left="2040" w:hanging="1440"/>
      </w:pPr>
      <w:rPr>
        <w:rFonts w:hint="default"/>
        <w:b/>
      </w:rPr>
    </w:lvl>
    <w:lvl w:ilvl="7">
      <w:start w:val="1"/>
      <w:numFmt w:val="decimal"/>
      <w:lvlText w:val="%1.%2.%3.%4.%5.%6.%7.%8."/>
      <w:lvlJc w:val="left"/>
      <w:pPr>
        <w:ind w:left="2140" w:hanging="1440"/>
      </w:pPr>
      <w:rPr>
        <w:rFonts w:hint="default"/>
        <w:b/>
      </w:rPr>
    </w:lvl>
    <w:lvl w:ilvl="8">
      <w:start w:val="1"/>
      <w:numFmt w:val="decimal"/>
      <w:lvlText w:val="%1.%2.%3.%4.%5.%6.%7.%8.%9."/>
      <w:lvlJc w:val="left"/>
      <w:pPr>
        <w:ind w:left="2600" w:hanging="1800"/>
      </w:pPr>
      <w:rPr>
        <w:rFonts w:hint="default"/>
        <w:b/>
      </w:rPr>
    </w:lvl>
  </w:abstractNum>
  <w:abstractNum w:abstractNumId="6" w15:restartNumberingAfterBreak="0">
    <w:nsid w:val="26011F1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D93562"/>
    <w:multiLevelType w:val="hybridMultilevel"/>
    <w:tmpl w:val="628C1816"/>
    <w:lvl w:ilvl="0" w:tplc="8BF228A4">
      <w:numFmt w:val="bullet"/>
      <w:lvlText w:val=""/>
      <w:lvlJc w:val="left"/>
      <w:pPr>
        <w:ind w:left="820" w:hanging="360"/>
      </w:pPr>
      <w:rPr>
        <w:rFonts w:ascii="Wingdings" w:eastAsia="Wingdings" w:hAnsi="Wingdings" w:cs="Wingdings" w:hint="default"/>
        <w:w w:val="100"/>
        <w:sz w:val="22"/>
        <w:szCs w:val="22"/>
        <w:lang w:val="en-US" w:eastAsia="en-US" w:bidi="ar-SA"/>
      </w:rPr>
    </w:lvl>
    <w:lvl w:ilvl="1" w:tplc="67D01EF0">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4E269A80">
      <w:numFmt w:val="bullet"/>
      <w:lvlText w:val="•"/>
      <w:lvlJc w:val="left"/>
      <w:pPr>
        <w:ind w:left="2434" w:hanging="360"/>
      </w:pPr>
      <w:rPr>
        <w:rFonts w:hint="default"/>
        <w:lang w:val="en-US" w:eastAsia="en-US" w:bidi="ar-SA"/>
      </w:rPr>
    </w:lvl>
    <w:lvl w:ilvl="3" w:tplc="C08E7F7E">
      <w:numFmt w:val="bullet"/>
      <w:lvlText w:val="•"/>
      <w:lvlJc w:val="left"/>
      <w:pPr>
        <w:ind w:left="3328" w:hanging="360"/>
      </w:pPr>
      <w:rPr>
        <w:rFonts w:hint="default"/>
        <w:lang w:val="en-US" w:eastAsia="en-US" w:bidi="ar-SA"/>
      </w:rPr>
    </w:lvl>
    <w:lvl w:ilvl="4" w:tplc="A8E2656E">
      <w:numFmt w:val="bullet"/>
      <w:lvlText w:val="•"/>
      <w:lvlJc w:val="left"/>
      <w:pPr>
        <w:ind w:left="4222" w:hanging="360"/>
      </w:pPr>
      <w:rPr>
        <w:rFonts w:hint="default"/>
        <w:lang w:val="en-US" w:eastAsia="en-US" w:bidi="ar-SA"/>
      </w:rPr>
    </w:lvl>
    <w:lvl w:ilvl="5" w:tplc="C1126EA8">
      <w:numFmt w:val="bullet"/>
      <w:lvlText w:val="•"/>
      <w:lvlJc w:val="left"/>
      <w:pPr>
        <w:ind w:left="5116" w:hanging="360"/>
      </w:pPr>
      <w:rPr>
        <w:rFonts w:hint="default"/>
        <w:lang w:val="en-US" w:eastAsia="en-US" w:bidi="ar-SA"/>
      </w:rPr>
    </w:lvl>
    <w:lvl w:ilvl="6" w:tplc="AD6C9F32">
      <w:numFmt w:val="bullet"/>
      <w:lvlText w:val="•"/>
      <w:lvlJc w:val="left"/>
      <w:pPr>
        <w:ind w:left="6010" w:hanging="360"/>
      </w:pPr>
      <w:rPr>
        <w:rFonts w:hint="default"/>
        <w:lang w:val="en-US" w:eastAsia="en-US" w:bidi="ar-SA"/>
      </w:rPr>
    </w:lvl>
    <w:lvl w:ilvl="7" w:tplc="D10E7BB6">
      <w:numFmt w:val="bullet"/>
      <w:lvlText w:val="•"/>
      <w:lvlJc w:val="left"/>
      <w:pPr>
        <w:ind w:left="6904" w:hanging="360"/>
      </w:pPr>
      <w:rPr>
        <w:rFonts w:hint="default"/>
        <w:lang w:val="en-US" w:eastAsia="en-US" w:bidi="ar-SA"/>
      </w:rPr>
    </w:lvl>
    <w:lvl w:ilvl="8" w:tplc="56ECF356">
      <w:numFmt w:val="bullet"/>
      <w:lvlText w:val="•"/>
      <w:lvlJc w:val="left"/>
      <w:pPr>
        <w:ind w:left="7798" w:hanging="360"/>
      </w:pPr>
      <w:rPr>
        <w:rFonts w:hint="default"/>
        <w:lang w:val="en-US" w:eastAsia="en-US" w:bidi="ar-SA"/>
      </w:rPr>
    </w:lvl>
  </w:abstractNum>
  <w:abstractNum w:abstractNumId="8" w15:restartNumberingAfterBreak="0">
    <w:nsid w:val="29222545"/>
    <w:multiLevelType w:val="hybridMultilevel"/>
    <w:tmpl w:val="5410823C"/>
    <w:lvl w:ilvl="0" w:tplc="8BF228A4">
      <w:numFmt w:val="bullet"/>
      <w:lvlText w:val=""/>
      <w:lvlJc w:val="left"/>
      <w:pPr>
        <w:ind w:left="720" w:hanging="360"/>
      </w:pPr>
      <w:rPr>
        <w:rFonts w:ascii="Wingdings" w:eastAsia="Wingdings" w:hAnsi="Wingdings" w:cs="Wingdings"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4858FA"/>
    <w:multiLevelType w:val="hybridMultilevel"/>
    <w:tmpl w:val="FA1A3CF2"/>
    <w:lvl w:ilvl="0" w:tplc="E9921A5C">
      <w:numFmt w:val="bullet"/>
      <w:lvlText w:val=""/>
      <w:lvlJc w:val="left"/>
      <w:pPr>
        <w:ind w:left="720" w:hanging="360"/>
      </w:pPr>
      <w:rPr>
        <w:rFonts w:ascii="Symbol" w:eastAsia="Symbol" w:hAnsi="Symbol" w:cs="Symbol"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134024"/>
    <w:multiLevelType w:val="multilevel"/>
    <w:tmpl w:val="E38C2380"/>
    <w:lvl w:ilvl="0">
      <w:start w:val="1"/>
      <w:numFmt w:val="decimal"/>
      <w:lvlText w:val="%1."/>
      <w:lvlJc w:val="left"/>
      <w:pPr>
        <w:ind w:left="540" w:hanging="540"/>
      </w:pPr>
      <w:rPr>
        <w:rFonts w:hint="default"/>
      </w:rPr>
    </w:lvl>
    <w:lvl w:ilvl="1">
      <w:start w:val="2"/>
      <w:numFmt w:val="decimal"/>
      <w:lvlText w:val="%1.%2."/>
      <w:lvlJc w:val="left"/>
      <w:pPr>
        <w:ind w:left="590" w:hanging="540"/>
      </w:pPr>
      <w:rPr>
        <w:rFonts w:hint="default"/>
      </w:rPr>
    </w:lvl>
    <w:lvl w:ilvl="2">
      <w:start w:val="3"/>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11" w15:restartNumberingAfterBreak="0">
    <w:nsid w:val="390374B0"/>
    <w:multiLevelType w:val="multilevel"/>
    <w:tmpl w:val="442CE0C4"/>
    <w:lvl w:ilvl="0">
      <w:start w:val="1"/>
      <w:numFmt w:val="decimal"/>
      <w:lvlText w:val="%1."/>
      <w:lvlJc w:val="left"/>
      <w:pPr>
        <w:ind w:left="100" w:hanging="219"/>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486" w:hanging="387"/>
      </w:pPr>
      <w:rPr>
        <w:rFonts w:ascii="Times New Roman" w:eastAsia="Times New Roman" w:hAnsi="Times New Roman" w:cs="Times New Roman" w:hint="default"/>
        <w:b/>
        <w:bCs/>
        <w:w w:val="100"/>
        <w:sz w:val="22"/>
        <w:szCs w:val="22"/>
        <w:lang w:val="en-US" w:eastAsia="en-US" w:bidi="ar-SA"/>
      </w:rPr>
    </w:lvl>
    <w:lvl w:ilvl="2">
      <w:start w:val="1"/>
      <w:numFmt w:val="lowerRoman"/>
      <w:lvlText w:val="%3."/>
      <w:lvlJc w:val="right"/>
      <w:pPr>
        <w:ind w:left="820" w:hanging="360"/>
      </w:pPr>
    </w:lvl>
    <w:lvl w:ilvl="3">
      <w:numFmt w:val="bullet"/>
      <w:lvlText w:val="•"/>
      <w:lvlJc w:val="left"/>
      <w:pPr>
        <w:ind w:left="1915" w:hanging="360"/>
      </w:pPr>
      <w:rPr>
        <w:rFonts w:hint="default"/>
        <w:lang w:val="en-US" w:eastAsia="en-US" w:bidi="ar-SA"/>
      </w:rPr>
    </w:lvl>
    <w:lvl w:ilvl="4">
      <w:numFmt w:val="bullet"/>
      <w:lvlText w:val="•"/>
      <w:lvlJc w:val="left"/>
      <w:pPr>
        <w:ind w:left="3011" w:hanging="360"/>
      </w:pPr>
      <w:rPr>
        <w:rFonts w:hint="default"/>
        <w:lang w:val="en-US" w:eastAsia="en-US" w:bidi="ar-SA"/>
      </w:rPr>
    </w:lvl>
    <w:lvl w:ilvl="5">
      <w:numFmt w:val="bullet"/>
      <w:lvlText w:val="•"/>
      <w:lvlJc w:val="left"/>
      <w:pPr>
        <w:ind w:left="4107" w:hanging="360"/>
      </w:pPr>
      <w:rPr>
        <w:rFonts w:hint="default"/>
        <w:lang w:val="en-US" w:eastAsia="en-US" w:bidi="ar-SA"/>
      </w:rPr>
    </w:lvl>
    <w:lvl w:ilvl="6">
      <w:numFmt w:val="bullet"/>
      <w:lvlText w:val="•"/>
      <w:lvlJc w:val="left"/>
      <w:pPr>
        <w:ind w:left="5203" w:hanging="360"/>
      </w:pPr>
      <w:rPr>
        <w:rFonts w:hint="default"/>
        <w:lang w:val="en-US" w:eastAsia="en-US" w:bidi="ar-SA"/>
      </w:rPr>
    </w:lvl>
    <w:lvl w:ilvl="7">
      <w:numFmt w:val="bullet"/>
      <w:lvlText w:val="•"/>
      <w:lvlJc w:val="left"/>
      <w:pPr>
        <w:ind w:left="6299" w:hanging="360"/>
      </w:pPr>
      <w:rPr>
        <w:rFonts w:hint="default"/>
        <w:lang w:val="en-US" w:eastAsia="en-US" w:bidi="ar-SA"/>
      </w:rPr>
    </w:lvl>
    <w:lvl w:ilvl="8">
      <w:numFmt w:val="bullet"/>
      <w:lvlText w:val="•"/>
      <w:lvlJc w:val="left"/>
      <w:pPr>
        <w:ind w:left="7394" w:hanging="360"/>
      </w:pPr>
      <w:rPr>
        <w:rFonts w:hint="default"/>
        <w:lang w:val="en-US" w:eastAsia="en-US" w:bidi="ar-SA"/>
      </w:rPr>
    </w:lvl>
  </w:abstractNum>
  <w:abstractNum w:abstractNumId="12" w15:restartNumberingAfterBreak="0">
    <w:nsid w:val="39802219"/>
    <w:multiLevelType w:val="hybridMultilevel"/>
    <w:tmpl w:val="90C8CCEE"/>
    <w:lvl w:ilvl="0" w:tplc="3D344E66">
      <w:numFmt w:val="bullet"/>
      <w:lvlText w:val=""/>
      <w:lvlJc w:val="left"/>
      <w:pPr>
        <w:ind w:left="2260" w:hanging="360"/>
      </w:pPr>
      <w:rPr>
        <w:rFonts w:ascii="Wingdings" w:eastAsia="Wingdings" w:hAnsi="Wingdings" w:cs="Wingdings" w:hint="default"/>
        <w:w w:val="100"/>
        <w:sz w:val="22"/>
        <w:szCs w:val="22"/>
        <w:lang w:val="en-US" w:eastAsia="en-US" w:bidi="ar-SA"/>
      </w:rPr>
    </w:lvl>
    <w:lvl w:ilvl="1" w:tplc="07AE0B04">
      <w:numFmt w:val="bullet"/>
      <w:lvlText w:val="•"/>
      <w:lvlJc w:val="left"/>
      <w:pPr>
        <w:ind w:left="2992" w:hanging="360"/>
      </w:pPr>
      <w:rPr>
        <w:rFonts w:hint="default"/>
        <w:lang w:val="en-US" w:eastAsia="en-US" w:bidi="ar-SA"/>
      </w:rPr>
    </w:lvl>
    <w:lvl w:ilvl="2" w:tplc="115684F8">
      <w:numFmt w:val="bullet"/>
      <w:lvlText w:val="•"/>
      <w:lvlJc w:val="left"/>
      <w:pPr>
        <w:ind w:left="3725" w:hanging="360"/>
      </w:pPr>
      <w:rPr>
        <w:rFonts w:hint="default"/>
        <w:lang w:val="en-US" w:eastAsia="en-US" w:bidi="ar-SA"/>
      </w:rPr>
    </w:lvl>
    <w:lvl w:ilvl="3" w:tplc="85C2D684">
      <w:numFmt w:val="bullet"/>
      <w:lvlText w:val="•"/>
      <w:lvlJc w:val="left"/>
      <w:pPr>
        <w:ind w:left="4457" w:hanging="360"/>
      </w:pPr>
      <w:rPr>
        <w:rFonts w:hint="default"/>
        <w:lang w:val="en-US" w:eastAsia="en-US" w:bidi="ar-SA"/>
      </w:rPr>
    </w:lvl>
    <w:lvl w:ilvl="4" w:tplc="3140DAA2">
      <w:numFmt w:val="bullet"/>
      <w:lvlText w:val="•"/>
      <w:lvlJc w:val="left"/>
      <w:pPr>
        <w:ind w:left="5190" w:hanging="360"/>
      </w:pPr>
      <w:rPr>
        <w:rFonts w:hint="default"/>
        <w:lang w:val="en-US" w:eastAsia="en-US" w:bidi="ar-SA"/>
      </w:rPr>
    </w:lvl>
    <w:lvl w:ilvl="5" w:tplc="0FB84B06">
      <w:numFmt w:val="bullet"/>
      <w:lvlText w:val="•"/>
      <w:lvlJc w:val="left"/>
      <w:pPr>
        <w:ind w:left="5923" w:hanging="360"/>
      </w:pPr>
      <w:rPr>
        <w:rFonts w:hint="default"/>
        <w:lang w:val="en-US" w:eastAsia="en-US" w:bidi="ar-SA"/>
      </w:rPr>
    </w:lvl>
    <w:lvl w:ilvl="6" w:tplc="A5BEDAF2">
      <w:numFmt w:val="bullet"/>
      <w:lvlText w:val="•"/>
      <w:lvlJc w:val="left"/>
      <w:pPr>
        <w:ind w:left="6655" w:hanging="360"/>
      </w:pPr>
      <w:rPr>
        <w:rFonts w:hint="default"/>
        <w:lang w:val="en-US" w:eastAsia="en-US" w:bidi="ar-SA"/>
      </w:rPr>
    </w:lvl>
    <w:lvl w:ilvl="7" w:tplc="1B8073C0">
      <w:numFmt w:val="bullet"/>
      <w:lvlText w:val="•"/>
      <w:lvlJc w:val="left"/>
      <w:pPr>
        <w:ind w:left="7388" w:hanging="360"/>
      </w:pPr>
      <w:rPr>
        <w:rFonts w:hint="default"/>
        <w:lang w:val="en-US" w:eastAsia="en-US" w:bidi="ar-SA"/>
      </w:rPr>
    </w:lvl>
    <w:lvl w:ilvl="8" w:tplc="F03CAC58">
      <w:numFmt w:val="bullet"/>
      <w:lvlText w:val="•"/>
      <w:lvlJc w:val="left"/>
      <w:pPr>
        <w:ind w:left="8121" w:hanging="360"/>
      </w:pPr>
      <w:rPr>
        <w:rFonts w:hint="default"/>
        <w:lang w:val="en-US" w:eastAsia="en-US" w:bidi="ar-SA"/>
      </w:rPr>
    </w:lvl>
  </w:abstractNum>
  <w:abstractNum w:abstractNumId="13" w15:restartNumberingAfterBreak="0">
    <w:nsid w:val="42B00E05"/>
    <w:multiLevelType w:val="hybridMultilevel"/>
    <w:tmpl w:val="314E0B44"/>
    <w:lvl w:ilvl="0" w:tplc="E9921A5C">
      <w:numFmt w:val="bullet"/>
      <w:lvlText w:val=""/>
      <w:lvlJc w:val="left"/>
      <w:pPr>
        <w:ind w:left="720" w:hanging="360"/>
      </w:pPr>
      <w:rPr>
        <w:rFonts w:ascii="Symbol" w:eastAsia="Symbol" w:hAnsi="Symbol" w:cs="Symbol"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732444"/>
    <w:multiLevelType w:val="hybridMultilevel"/>
    <w:tmpl w:val="DABCEE66"/>
    <w:lvl w:ilvl="0" w:tplc="40090005">
      <w:start w:val="1"/>
      <w:numFmt w:val="bullet"/>
      <w:lvlText w:val=""/>
      <w:lvlJc w:val="left"/>
      <w:pPr>
        <w:ind w:left="720" w:hanging="360"/>
      </w:pPr>
      <w:rPr>
        <w:rFonts w:ascii="Wingdings" w:hAnsi="Wingdings"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FD3A5A"/>
    <w:multiLevelType w:val="multilevel"/>
    <w:tmpl w:val="BC408618"/>
    <w:lvl w:ilvl="0">
      <w:start w:val="1"/>
      <w:numFmt w:val="decimal"/>
      <w:lvlText w:val="%1."/>
      <w:lvlJc w:val="left"/>
      <w:pPr>
        <w:ind w:left="460" w:hanging="360"/>
      </w:pPr>
      <w:rPr>
        <w:rFonts w:hint="default"/>
      </w:rPr>
    </w:lvl>
    <w:lvl w:ilvl="1">
      <w:start w:val="1"/>
      <w:numFmt w:val="decimal"/>
      <w:isLgl/>
      <w:lvlText w:val="%1.%2."/>
      <w:lvlJc w:val="left"/>
      <w:pPr>
        <w:ind w:left="685" w:hanging="585"/>
      </w:pPr>
      <w:rPr>
        <w:rFonts w:hint="default"/>
      </w:rPr>
    </w:lvl>
    <w:lvl w:ilvl="2">
      <w:start w:val="3"/>
      <w:numFmt w:val="decimal"/>
      <w:isLgl/>
      <w:lvlText w:val="%1.%2.%3."/>
      <w:lvlJc w:val="left"/>
      <w:pPr>
        <w:ind w:left="820" w:hanging="720"/>
      </w:pPr>
      <w:rPr>
        <w:rFonts w:hint="default"/>
      </w:rPr>
    </w:lvl>
    <w:lvl w:ilvl="3">
      <w:start w:val="1"/>
      <w:numFmt w:val="decimal"/>
      <w:isLgl/>
      <w:lvlText w:val="%1.%2.%3.%4."/>
      <w:lvlJc w:val="left"/>
      <w:pPr>
        <w:ind w:left="820" w:hanging="720"/>
      </w:pPr>
      <w:rPr>
        <w:rFonts w:hint="default"/>
      </w:rPr>
    </w:lvl>
    <w:lvl w:ilvl="4">
      <w:start w:val="1"/>
      <w:numFmt w:val="decimal"/>
      <w:isLgl/>
      <w:lvlText w:val="%1.%2.%3.%4.%5."/>
      <w:lvlJc w:val="left"/>
      <w:pPr>
        <w:ind w:left="1180" w:hanging="1080"/>
      </w:pPr>
      <w:rPr>
        <w:rFonts w:hint="default"/>
      </w:rPr>
    </w:lvl>
    <w:lvl w:ilvl="5">
      <w:start w:val="1"/>
      <w:numFmt w:val="decimal"/>
      <w:isLgl/>
      <w:lvlText w:val="%1.%2.%3.%4.%5.%6."/>
      <w:lvlJc w:val="left"/>
      <w:pPr>
        <w:ind w:left="1180" w:hanging="1080"/>
      </w:pPr>
      <w:rPr>
        <w:rFonts w:hint="default"/>
      </w:rPr>
    </w:lvl>
    <w:lvl w:ilvl="6">
      <w:start w:val="1"/>
      <w:numFmt w:val="decimal"/>
      <w:isLgl/>
      <w:lvlText w:val="%1.%2.%3.%4.%5.%6.%7."/>
      <w:lvlJc w:val="left"/>
      <w:pPr>
        <w:ind w:left="1540" w:hanging="1440"/>
      </w:pPr>
      <w:rPr>
        <w:rFonts w:hint="default"/>
      </w:rPr>
    </w:lvl>
    <w:lvl w:ilvl="7">
      <w:start w:val="1"/>
      <w:numFmt w:val="decimal"/>
      <w:isLgl/>
      <w:lvlText w:val="%1.%2.%3.%4.%5.%6.%7.%8."/>
      <w:lvlJc w:val="left"/>
      <w:pPr>
        <w:ind w:left="1540" w:hanging="1440"/>
      </w:pPr>
      <w:rPr>
        <w:rFonts w:hint="default"/>
      </w:rPr>
    </w:lvl>
    <w:lvl w:ilvl="8">
      <w:start w:val="1"/>
      <w:numFmt w:val="decimal"/>
      <w:isLgl/>
      <w:lvlText w:val="%1.%2.%3.%4.%5.%6.%7.%8.%9."/>
      <w:lvlJc w:val="left"/>
      <w:pPr>
        <w:ind w:left="1900" w:hanging="1800"/>
      </w:pPr>
      <w:rPr>
        <w:rFonts w:hint="default"/>
      </w:rPr>
    </w:lvl>
  </w:abstractNum>
  <w:abstractNum w:abstractNumId="16" w15:restartNumberingAfterBreak="0">
    <w:nsid w:val="6EB159BA"/>
    <w:multiLevelType w:val="hybridMultilevel"/>
    <w:tmpl w:val="7D661CB6"/>
    <w:lvl w:ilvl="0" w:tplc="8BF228A4">
      <w:numFmt w:val="bullet"/>
      <w:lvlText w:val=""/>
      <w:lvlJc w:val="left"/>
      <w:pPr>
        <w:ind w:left="720" w:hanging="360"/>
      </w:pPr>
      <w:rPr>
        <w:rFonts w:ascii="Wingdings" w:eastAsia="Wingdings" w:hAnsi="Wingdings" w:cs="Wingdings" w:hint="default"/>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8726F5C"/>
    <w:multiLevelType w:val="multilevel"/>
    <w:tmpl w:val="EB083818"/>
    <w:lvl w:ilvl="0">
      <w:start w:val="2"/>
      <w:numFmt w:val="decimal"/>
      <w:lvlText w:val="%1."/>
      <w:lvlJc w:val="left"/>
      <w:pPr>
        <w:ind w:left="360" w:hanging="360"/>
      </w:pPr>
      <w:rPr>
        <w:rFonts w:hint="default"/>
        <w:b/>
      </w:rPr>
    </w:lvl>
    <w:lvl w:ilvl="1">
      <w:start w:val="1"/>
      <w:numFmt w:val="decimal"/>
      <w:lvlText w:val="%1.%2."/>
      <w:lvlJc w:val="left"/>
      <w:pPr>
        <w:ind w:left="460" w:hanging="360"/>
      </w:pPr>
      <w:rPr>
        <w:rFonts w:hint="default"/>
        <w:b/>
      </w:rPr>
    </w:lvl>
    <w:lvl w:ilvl="2">
      <w:start w:val="1"/>
      <w:numFmt w:val="decimal"/>
      <w:lvlText w:val="%1.%2.%3."/>
      <w:lvlJc w:val="left"/>
      <w:pPr>
        <w:ind w:left="920" w:hanging="720"/>
      </w:pPr>
      <w:rPr>
        <w:rFonts w:hint="default"/>
        <w:b/>
      </w:rPr>
    </w:lvl>
    <w:lvl w:ilvl="3">
      <w:start w:val="1"/>
      <w:numFmt w:val="decimal"/>
      <w:lvlText w:val="%1.%2.%3.%4."/>
      <w:lvlJc w:val="left"/>
      <w:pPr>
        <w:ind w:left="1020" w:hanging="720"/>
      </w:pPr>
      <w:rPr>
        <w:rFonts w:hint="default"/>
        <w:b/>
      </w:rPr>
    </w:lvl>
    <w:lvl w:ilvl="4">
      <w:start w:val="1"/>
      <w:numFmt w:val="decimal"/>
      <w:lvlText w:val="%1.%2.%3.%4.%5."/>
      <w:lvlJc w:val="left"/>
      <w:pPr>
        <w:ind w:left="1480" w:hanging="1080"/>
      </w:pPr>
      <w:rPr>
        <w:rFonts w:hint="default"/>
        <w:b/>
      </w:rPr>
    </w:lvl>
    <w:lvl w:ilvl="5">
      <w:start w:val="1"/>
      <w:numFmt w:val="decimal"/>
      <w:lvlText w:val="%1.%2.%3.%4.%5.%6."/>
      <w:lvlJc w:val="left"/>
      <w:pPr>
        <w:ind w:left="1580" w:hanging="1080"/>
      </w:pPr>
      <w:rPr>
        <w:rFonts w:hint="default"/>
        <w:b/>
      </w:rPr>
    </w:lvl>
    <w:lvl w:ilvl="6">
      <w:start w:val="1"/>
      <w:numFmt w:val="decimal"/>
      <w:lvlText w:val="%1.%2.%3.%4.%5.%6.%7."/>
      <w:lvlJc w:val="left"/>
      <w:pPr>
        <w:ind w:left="2040" w:hanging="1440"/>
      </w:pPr>
      <w:rPr>
        <w:rFonts w:hint="default"/>
        <w:b/>
      </w:rPr>
    </w:lvl>
    <w:lvl w:ilvl="7">
      <w:start w:val="1"/>
      <w:numFmt w:val="decimal"/>
      <w:lvlText w:val="%1.%2.%3.%4.%5.%6.%7.%8."/>
      <w:lvlJc w:val="left"/>
      <w:pPr>
        <w:ind w:left="2140" w:hanging="1440"/>
      </w:pPr>
      <w:rPr>
        <w:rFonts w:hint="default"/>
        <w:b/>
      </w:rPr>
    </w:lvl>
    <w:lvl w:ilvl="8">
      <w:start w:val="1"/>
      <w:numFmt w:val="decimal"/>
      <w:lvlText w:val="%1.%2.%3.%4.%5.%6.%7.%8.%9."/>
      <w:lvlJc w:val="left"/>
      <w:pPr>
        <w:ind w:left="2600" w:hanging="1800"/>
      </w:pPr>
      <w:rPr>
        <w:rFonts w:hint="default"/>
        <w:b/>
      </w:rPr>
    </w:lvl>
  </w:abstractNum>
  <w:abstractNum w:abstractNumId="18" w15:restartNumberingAfterBreak="0">
    <w:nsid w:val="78A364C0"/>
    <w:multiLevelType w:val="multilevel"/>
    <w:tmpl w:val="E38C2380"/>
    <w:lvl w:ilvl="0">
      <w:start w:val="1"/>
      <w:numFmt w:val="decimal"/>
      <w:lvlText w:val="%1."/>
      <w:lvlJc w:val="left"/>
      <w:pPr>
        <w:ind w:left="540" w:hanging="540"/>
      </w:pPr>
      <w:rPr>
        <w:rFonts w:hint="default"/>
      </w:rPr>
    </w:lvl>
    <w:lvl w:ilvl="1">
      <w:start w:val="2"/>
      <w:numFmt w:val="decimal"/>
      <w:lvlText w:val="%1.%2."/>
      <w:lvlJc w:val="left"/>
      <w:pPr>
        <w:ind w:left="590" w:hanging="540"/>
      </w:pPr>
      <w:rPr>
        <w:rFonts w:hint="default"/>
      </w:rPr>
    </w:lvl>
    <w:lvl w:ilvl="2">
      <w:start w:val="3"/>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num w:numId="1" w16cid:durableId="1241449887">
    <w:abstractNumId w:val="12"/>
  </w:num>
  <w:num w:numId="2" w16cid:durableId="1253512126">
    <w:abstractNumId w:val="7"/>
  </w:num>
  <w:num w:numId="3" w16cid:durableId="1661349749">
    <w:abstractNumId w:val="2"/>
  </w:num>
  <w:num w:numId="4" w16cid:durableId="787701287">
    <w:abstractNumId w:val="11"/>
  </w:num>
  <w:num w:numId="5" w16cid:durableId="193881468">
    <w:abstractNumId w:val="4"/>
  </w:num>
  <w:num w:numId="6" w16cid:durableId="680933394">
    <w:abstractNumId w:val="5"/>
  </w:num>
  <w:num w:numId="7" w16cid:durableId="716973194">
    <w:abstractNumId w:val="17"/>
  </w:num>
  <w:num w:numId="8" w16cid:durableId="2119521355">
    <w:abstractNumId w:val="3"/>
  </w:num>
  <w:num w:numId="9" w16cid:durableId="326976956">
    <w:abstractNumId w:val="15"/>
  </w:num>
  <w:num w:numId="10" w16cid:durableId="615520838">
    <w:abstractNumId w:val="10"/>
  </w:num>
  <w:num w:numId="11" w16cid:durableId="1485663499">
    <w:abstractNumId w:val="18"/>
  </w:num>
  <w:num w:numId="12" w16cid:durableId="1045566398">
    <w:abstractNumId w:val="6"/>
  </w:num>
  <w:num w:numId="13" w16cid:durableId="2107187159">
    <w:abstractNumId w:val="8"/>
  </w:num>
  <w:num w:numId="14" w16cid:durableId="233708225">
    <w:abstractNumId w:val="1"/>
  </w:num>
  <w:num w:numId="15" w16cid:durableId="2033066020">
    <w:abstractNumId w:val="16"/>
  </w:num>
  <w:num w:numId="16" w16cid:durableId="545218828">
    <w:abstractNumId w:val="14"/>
  </w:num>
  <w:num w:numId="17" w16cid:durableId="683899917">
    <w:abstractNumId w:val="13"/>
  </w:num>
  <w:num w:numId="18" w16cid:durableId="494996144">
    <w:abstractNumId w:val="0"/>
  </w:num>
  <w:num w:numId="19" w16cid:durableId="851800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6814"/>
    <w:rsid w:val="00031B6B"/>
    <w:rsid w:val="000344C8"/>
    <w:rsid w:val="0005106C"/>
    <w:rsid w:val="00052534"/>
    <w:rsid w:val="00075C03"/>
    <w:rsid w:val="0008619E"/>
    <w:rsid w:val="00092134"/>
    <w:rsid w:val="0009479C"/>
    <w:rsid w:val="000C089F"/>
    <w:rsid w:val="000D2972"/>
    <w:rsid w:val="000F18FC"/>
    <w:rsid w:val="0013304A"/>
    <w:rsid w:val="00153555"/>
    <w:rsid w:val="00160556"/>
    <w:rsid w:val="00161EA0"/>
    <w:rsid w:val="0017020E"/>
    <w:rsid w:val="00182F41"/>
    <w:rsid w:val="001B0D71"/>
    <w:rsid w:val="001E23C1"/>
    <w:rsid w:val="001E696E"/>
    <w:rsid w:val="001F02E0"/>
    <w:rsid w:val="001F755D"/>
    <w:rsid w:val="00200199"/>
    <w:rsid w:val="00207417"/>
    <w:rsid w:val="00240DE8"/>
    <w:rsid w:val="00246814"/>
    <w:rsid w:val="00291F00"/>
    <w:rsid w:val="002C0574"/>
    <w:rsid w:val="002E30F7"/>
    <w:rsid w:val="00372668"/>
    <w:rsid w:val="00374514"/>
    <w:rsid w:val="003A3EF8"/>
    <w:rsid w:val="003B221C"/>
    <w:rsid w:val="003B4AB8"/>
    <w:rsid w:val="003B6F44"/>
    <w:rsid w:val="003C629D"/>
    <w:rsid w:val="003D689C"/>
    <w:rsid w:val="00430232"/>
    <w:rsid w:val="00446BCE"/>
    <w:rsid w:val="0045358C"/>
    <w:rsid w:val="00455ED5"/>
    <w:rsid w:val="00456034"/>
    <w:rsid w:val="0047396F"/>
    <w:rsid w:val="00477D56"/>
    <w:rsid w:val="0051169F"/>
    <w:rsid w:val="005136F6"/>
    <w:rsid w:val="00515290"/>
    <w:rsid w:val="00537F50"/>
    <w:rsid w:val="0055598F"/>
    <w:rsid w:val="00560EB0"/>
    <w:rsid w:val="005732C7"/>
    <w:rsid w:val="00575231"/>
    <w:rsid w:val="00577E26"/>
    <w:rsid w:val="005A1DFE"/>
    <w:rsid w:val="005B7CCD"/>
    <w:rsid w:val="006149DF"/>
    <w:rsid w:val="00641C54"/>
    <w:rsid w:val="006A30FF"/>
    <w:rsid w:val="006E4D86"/>
    <w:rsid w:val="006E4F1D"/>
    <w:rsid w:val="007177C4"/>
    <w:rsid w:val="00727C89"/>
    <w:rsid w:val="00735A36"/>
    <w:rsid w:val="007D5707"/>
    <w:rsid w:val="007E04F6"/>
    <w:rsid w:val="007E35D0"/>
    <w:rsid w:val="00804EDA"/>
    <w:rsid w:val="00824BCF"/>
    <w:rsid w:val="00861577"/>
    <w:rsid w:val="008848EB"/>
    <w:rsid w:val="008D5074"/>
    <w:rsid w:val="008E0A56"/>
    <w:rsid w:val="00922854"/>
    <w:rsid w:val="009401D9"/>
    <w:rsid w:val="00996AF6"/>
    <w:rsid w:val="009C02EE"/>
    <w:rsid w:val="009D7D61"/>
    <w:rsid w:val="009F2D94"/>
    <w:rsid w:val="00A12FB9"/>
    <w:rsid w:val="00A14CCC"/>
    <w:rsid w:val="00A45222"/>
    <w:rsid w:val="00A75809"/>
    <w:rsid w:val="00A77F34"/>
    <w:rsid w:val="00A8570F"/>
    <w:rsid w:val="00A87075"/>
    <w:rsid w:val="00AA7890"/>
    <w:rsid w:val="00AC1535"/>
    <w:rsid w:val="00AF6EDF"/>
    <w:rsid w:val="00B02D10"/>
    <w:rsid w:val="00B03B41"/>
    <w:rsid w:val="00B5501C"/>
    <w:rsid w:val="00B61F90"/>
    <w:rsid w:val="00B65BE1"/>
    <w:rsid w:val="00B7385F"/>
    <w:rsid w:val="00B94ADA"/>
    <w:rsid w:val="00BD2F63"/>
    <w:rsid w:val="00BE33B7"/>
    <w:rsid w:val="00BF09C5"/>
    <w:rsid w:val="00BF5A79"/>
    <w:rsid w:val="00C25561"/>
    <w:rsid w:val="00C51AC2"/>
    <w:rsid w:val="00C55BB0"/>
    <w:rsid w:val="00C978A6"/>
    <w:rsid w:val="00CE094A"/>
    <w:rsid w:val="00CF62D1"/>
    <w:rsid w:val="00D2122D"/>
    <w:rsid w:val="00D26BC8"/>
    <w:rsid w:val="00D315F6"/>
    <w:rsid w:val="00D32B52"/>
    <w:rsid w:val="00D373EC"/>
    <w:rsid w:val="00D5520B"/>
    <w:rsid w:val="00DE283C"/>
    <w:rsid w:val="00DF0119"/>
    <w:rsid w:val="00DF338B"/>
    <w:rsid w:val="00E11154"/>
    <w:rsid w:val="00E4250F"/>
    <w:rsid w:val="00E5320B"/>
    <w:rsid w:val="00EC7924"/>
    <w:rsid w:val="00EE2A26"/>
    <w:rsid w:val="00EE3B9E"/>
    <w:rsid w:val="00F2632F"/>
    <w:rsid w:val="00F860DA"/>
    <w:rsid w:val="00FB5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9C896"/>
  <w15:docId w15:val="{DB74CDCA-922B-4CBA-B25B-51CB4C16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6B"/>
    <w:rPr>
      <w:rFonts w:ascii="Times New Roman" w:eastAsia="Times New Roman" w:hAnsi="Times New Roman" w:cs="Times New Roman"/>
    </w:rPr>
  </w:style>
  <w:style w:type="paragraph" w:styleId="Heading1">
    <w:name w:val="heading 1"/>
    <w:basedOn w:val="Normal"/>
    <w:link w:val="Heading1Char"/>
    <w:uiPriority w:val="9"/>
    <w:qFormat/>
    <w:pPr>
      <w:spacing w:before="85"/>
      <w:ind w:left="486" w:hanging="38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52" w:lineRule="exact"/>
      <w:ind w:left="820" w:hanging="361"/>
    </w:pPr>
  </w:style>
  <w:style w:type="paragraph" w:styleId="ListParagraph">
    <w:name w:val="List Paragraph"/>
    <w:basedOn w:val="Normal"/>
    <w:uiPriority w:val="1"/>
    <w:qFormat/>
    <w:pPr>
      <w:spacing w:line="252" w:lineRule="exact"/>
      <w:ind w:left="820" w:hanging="36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1F02E0"/>
    <w:pPr>
      <w:tabs>
        <w:tab w:val="center" w:pos="4513"/>
        <w:tab w:val="right" w:pos="9026"/>
      </w:tabs>
    </w:pPr>
  </w:style>
  <w:style w:type="character" w:customStyle="1" w:styleId="HeaderChar">
    <w:name w:val="Header Char"/>
    <w:basedOn w:val="DefaultParagraphFont"/>
    <w:link w:val="Header"/>
    <w:uiPriority w:val="99"/>
    <w:rsid w:val="001F02E0"/>
    <w:rPr>
      <w:rFonts w:ascii="Times New Roman" w:eastAsia="Times New Roman" w:hAnsi="Times New Roman" w:cs="Times New Roman"/>
    </w:rPr>
  </w:style>
  <w:style w:type="paragraph" w:styleId="Footer">
    <w:name w:val="footer"/>
    <w:basedOn w:val="Normal"/>
    <w:link w:val="FooterChar"/>
    <w:uiPriority w:val="99"/>
    <w:unhideWhenUsed/>
    <w:rsid w:val="001F02E0"/>
    <w:pPr>
      <w:tabs>
        <w:tab w:val="center" w:pos="4513"/>
        <w:tab w:val="right" w:pos="9026"/>
      </w:tabs>
    </w:pPr>
  </w:style>
  <w:style w:type="character" w:customStyle="1" w:styleId="FooterChar">
    <w:name w:val="Footer Char"/>
    <w:basedOn w:val="DefaultParagraphFont"/>
    <w:link w:val="Footer"/>
    <w:uiPriority w:val="99"/>
    <w:rsid w:val="001F02E0"/>
    <w:rPr>
      <w:rFonts w:ascii="Times New Roman" w:eastAsia="Times New Roman" w:hAnsi="Times New Roman" w:cs="Times New Roman"/>
    </w:rPr>
  </w:style>
  <w:style w:type="character" w:styleId="PlaceholderText">
    <w:name w:val="Placeholder Text"/>
    <w:basedOn w:val="DefaultParagraphFont"/>
    <w:uiPriority w:val="99"/>
    <w:semiHidden/>
    <w:rsid w:val="00D373EC"/>
    <w:rPr>
      <w:color w:val="666666"/>
    </w:rPr>
  </w:style>
  <w:style w:type="paragraph" w:styleId="NormalWeb">
    <w:name w:val="Normal (Web)"/>
    <w:basedOn w:val="Normal"/>
    <w:uiPriority w:val="99"/>
    <w:semiHidden/>
    <w:unhideWhenUsed/>
    <w:rsid w:val="000344C8"/>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91F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3B9E"/>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6979">
      <w:bodyDiv w:val="1"/>
      <w:marLeft w:val="0"/>
      <w:marRight w:val="0"/>
      <w:marTop w:val="0"/>
      <w:marBottom w:val="0"/>
      <w:divBdr>
        <w:top w:val="none" w:sz="0" w:space="0" w:color="auto"/>
        <w:left w:val="none" w:sz="0" w:space="0" w:color="auto"/>
        <w:bottom w:val="none" w:sz="0" w:space="0" w:color="auto"/>
        <w:right w:val="none" w:sz="0" w:space="0" w:color="auto"/>
      </w:divBdr>
      <w:divsChild>
        <w:div w:id="1910454716">
          <w:marLeft w:val="0"/>
          <w:marRight w:val="0"/>
          <w:marTop w:val="0"/>
          <w:marBottom w:val="0"/>
          <w:divBdr>
            <w:top w:val="single" w:sz="2" w:space="0" w:color="D9D9E3"/>
            <w:left w:val="single" w:sz="2" w:space="0" w:color="D9D9E3"/>
            <w:bottom w:val="single" w:sz="2" w:space="0" w:color="D9D9E3"/>
            <w:right w:val="single" w:sz="2" w:space="0" w:color="D9D9E3"/>
          </w:divBdr>
          <w:divsChild>
            <w:div w:id="1925458866">
              <w:marLeft w:val="0"/>
              <w:marRight w:val="0"/>
              <w:marTop w:val="0"/>
              <w:marBottom w:val="0"/>
              <w:divBdr>
                <w:top w:val="single" w:sz="2" w:space="0" w:color="D9D9E3"/>
                <w:left w:val="single" w:sz="2" w:space="0" w:color="D9D9E3"/>
                <w:bottom w:val="single" w:sz="2" w:space="0" w:color="D9D9E3"/>
                <w:right w:val="single" w:sz="2" w:space="0" w:color="D9D9E3"/>
              </w:divBdr>
              <w:divsChild>
                <w:div w:id="1523015896">
                  <w:marLeft w:val="0"/>
                  <w:marRight w:val="0"/>
                  <w:marTop w:val="0"/>
                  <w:marBottom w:val="0"/>
                  <w:divBdr>
                    <w:top w:val="single" w:sz="2" w:space="0" w:color="D9D9E3"/>
                    <w:left w:val="single" w:sz="2" w:space="0" w:color="D9D9E3"/>
                    <w:bottom w:val="single" w:sz="2" w:space="0" w:color="D9D9E3"/>
                    <w:right w:val="single" w:sz="2" w:space="0" w:color="D9D9E3"/>
                  </w:divBdr>
                  <w:divsChild>
                    <w:div w:id="91903434">
                      <w:marLeft w:val="0"/>
                      <w:marRight w:val="0"/>
                      <w:marTop w:val="0"/>
                      <w:marBottom w:val="0"/>
                      <w:divBdr>
                        <w:top w:val="single" w:sz="2" w:space="0" w:color="D9D9E3"/>
                        <w:left w:val="single" w:sz="2" w:space="0" w:color="D9D9E3"/>
                        <w:bottom w:val="single" w:sz="2" w:space="0" w:color="D9D9E3"/>
                        <w:right w:val="single" w:sz="2" w:space="0" w:color="D9D9E3"/>
                      </w:divBdr>
                      <w:divsChild>
                        <w:div w:id="558904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1459183">
          <w:marLeft w:val="0"/>
          <w:marRight w:val="0"/>
          <w:marTop w:val="0"/>
          <w:marBottom w:val="0"/>
          <w:divBdr>
            <w:top w:val="single" w:sz="2" w:space="0" w:color="D9D9E3"/>
            <w:left w:val="single" w:sz="2" w:space="0" w:color="D9D9E3"/>
            <w:bottom w:val="single" w:sz="2" w:space="0" w:color="D9D9E3"/>
            <w:right w:val="single" w:sz="2" w:space="0" w:color="D9D9E3"/>
          </w:divBdr>
          <w:divsChild>
            <w:div w:id="2041319494">
              <w:marLeft w:val="0"/>
              <w:marRight w:val="0"/>
              <w:marTop w:val="0"/>
              <w:marBottom w:val="0"/>
              <w:divBdr>
                <w:top w:val="single" w:sz="2" w:space="0" w:color="D9D9E3"/>
                <w:left w:val="single" w:sz="2" w:space="0" w:color="D9D9E3"/>
                <w:bottom w:val="single" w:sz="2" w:space="0" w:color="D9D9E3"/>
                <w:right w:val="single" w:sz="2" w:space="0" w:color="D9D9E3"/>
              </w:divBdr>
            </w:div>
            <w:div w:id="1511261445">
              <w:marLeft w:val="0"/>
              <w:marRight w:val="0"/>
              <w:marTop w:val="0"/>
              <w:marBottom w:val="0"/>
              <w:divBdr>
                <w:top w:val="single" w:sz="2" w:space="0" w:color="D9D9E3"/>
                <w:left w:val="single" w:sz="2" w:space="0" w:color="D9D9E3"/>
                <w:bottom w:val="single" w:sz="2" w:space="0" w:color="D9D9E3"/>
                <w:right w:val="single" w:sz="2" w:space="0" w:color="D9D9E3"/>
              </w:divBdr>
              <w:divsChild>
                <w:div w:id="1374843741">
                  <w:marLeft w:val="0"/>
                  <w:marRight w:val="0"/>
                  <w:marTop w:val="0"/>
                  <w:marBottom w:val="0"/>
                  <w:divBdr>
                    <w:top w:val="single" w:sz="2" w:space="0" w:color="D9D9E3"/>
                    <w:left w:val="single" w:sz="2" w:space="0" w:color="D9D9E3"/>
                    <w:bottom w:val="single" w:sz="2" w:space="0" w:color="D9D9E3"/>
                    <w:right w:val="single" w:sz="2" w:space="0" w:color="D9D9E3"/>
                  </w:divBdr>
                  <w:divsChild>
                    <w:div w:id="384522695">
                      <w:marLeft w:val="0"/>
                      <w:marRight w:val="0"/>
                      <w:marTop w:val="0"/>
                      <w:marBottom w:val="0"/>
                      <w:divBdr>
                        <w:top w:val="single" w:sz="2" w:space="0" w:color="D9D9E3"/>
                        <w:left w:val="single" w:sz="2" w:space="0" w:color="D9D9E3"/>
                        <w:bottom w:val="single" w:sz="2" w:space="0" w:color="D9D9E3"/>
                        <w:right w:val="single" w:sz="2" w:space="0" w:color="D9D9E3"/>
                      </w:divBdr>
                      <w:divsChild>
                        <w:div w:id="1316496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896715">
      <w:bodyDiv w:val="1"/>
      <w:marLeft w:val="0"/>
      <w:marRight w:val="0"/>
      <w:marTop w:val="0"/>
      <w:marBottom w:val="0"/>
      <w:divBdr>
        <w:top w:val="none" w:sz="0" w:space="0" w:color="auto"/>
        <w:left w:val="none" w:sz="0" w:space="0" w:color="auto"/>
        <w:bottom w:val="none" w:sz="0" w:space="0" w:color="auto"/>
        <w:right w:val="none" w:sz="0" w:space="0" w:color="auto"/>
      </w:divBdr>
    </w:div>
    <w:div w:id="120654606">
      <w:bodyDiv w:val="1"/>
      <w:marLeft w:val="0"/>
      <w:marRight w:val="0"/>
      <w:marTop w:val="0"/>
      <w:marBottom w:val="0"/>
      <w:divBdr>
        <w:top w:val="none" w:sz="0" w:space="0" w:color="auto"/>
        <w:left w:val="none" w:sz="0" w:space="0" w:color="auto"/>
        <w:bottom w:val="none" w:sz="0" w:space="0" w:color="auto"/>
        <w:right w:val="none" w:sz="0" w:space="0" w:color="auto"/>
      </w:divBdr>
    </w:div>
    <w:div w:id="159123886">
      <w:bodyDiv w:val="1"/>
      <w:marLeft w:val="0"/>
      <w:marRight w:val="0"/>
      <w:marTop w:val="0"/>
      <w:marBottom w:val="0"/>
      <w:divBdr>
        <w:top w:val="none" w:sz="0" w:space="0" w:color="auto"/>
        <w:left w:val="none" w:sz="0" w:space="0" w:color="auto"/>
        <w:bottom w:val="none" w:sz="0" w:space="0" w:color="auto"/>
        <w:right w:val="none" w:sz="0" w:space="0" w:color="auto"/>
      </w:divBdr>
    </w:div>
    <w:div w:id="708646249">
      <w:bodyDiv w:val="1"/>
      <w:marLeft w:val="0"/>
      <w:marRight w:val="0"/>
      <w:marTop w:val="0"/>
      <w:marBottom w:val="0"/>
      <w:divBdr>
        <w:top w:val="none" w:sz="0" w:space="0" w:color="auto"/>
        <w:left w:val="none" w:sz="0" w:space="0" w:color="auto"/>
        <w:bottom w:val="none" w:sz="0" w:space="0" w:color="auto"/>
        <w:right w:val="none" w:sz="0" w:space="0" w:color="auto"/>
      </w:divBdr>
    </w:div>
    <w:div w:id="812985759">
      <w:bodyDiv w:val="1"/>
      <w:marLeft w:val="0"/>
      <w:marRight w:val="0"/>
      <w:marTop w:val="0"/>
      <w:marBottom w:val="0"/>
      <w:divBdr>
        <w:top w:val="none" w:sz="0" w:space="0" w:color="auto"/>
        <w:left w:val="none" w:sz="0" w:space="0" w:color="auto"/>
        <w:bottom w:val="none" w:sz="0" w:space="0" w:color="auto"/>
        <w:right w:val="none" w:sz="0" w:space="0" w:color="auto"/>
      </w:divBdr>
    </w:div>
    <w:div w:id="918059993">
      <w:bodyDiv w:val="1"/>
      <w:marLeft w:val="0"/>
      <w:marRight w:val="0"/>
      <w:marTop w:val="0"/>
      <w:marBottom w:val="0"/>
      <w:divBdr>
        <w:top w:val="none" w:sz="0" w:space="0" w:color="auto"/>
        <w:left w:val="none" w:sz="0" w:space="0" w:color="auto"/>
        <w:bottom w:val="none" w:sz="0" w:space="0" w:color="auto"/>
        <w:right w:val="none" w:sz="0" w:space="0" w:color="auto"/>
      </w:divBdr>
    </w:div>
    <w:div w:id="1046218073">
      <w:bodyDiv w:val="1"/>
      <w:marLeft w:val="0"/>
      <w:marRight w:val="0"/>
      <w:marTop w:val="0"/>
      <w:marBottom w:val="0"/>
      <w:divBdr>
        <w:top w:val="none" w:sz="0" w:space="0" w:color="auto"/>
        <w:left w:val="none" w:sz="0" w:space="0" w:color="auto"/>
        <w:bottom w:val="none" w:sz="0" w:space="0" w:color="auto"/>
        <w:right w:val="none" w:sz="0" w:space="0" w:color="auto"/>
      </w:divBdr>
    </w:div>
    <w:div w:id="1159803599">
      <w:bodyDiv w:val="1"/>
      <w:marLeft w:val="0"/>
      <w:marRight w:val="0"/>
      <w:marTop w:val="0"/>
      <w:marBottom w:val="0"/>
      <w:divBdr>
        <w:top w:val="none" w:sz="0" w:space="0" w:color="auto"/>
        <w:left w:val="none" w:sz="0" w:space="0" w:color="auto"/>
        <w:bottom w:val="none" w:sz="0" w:space="0" w:color="auto"/>
        <w:right w:val="none" w:sz="0" w:space="0" w:color="auto"/>
      </w:divBdr>
    </w:div>
    <w:div w:id="1223952876">
      <w:bodyDiv w:val="1"/>
      <w:marLeft w:val="0"/>
      <w:marRight w:val="0"/>
      <w:marTop w:val="0"/>
      <w:marBottom w:val="0"/>
      <w:divBdr>
        <w:top w:val="none" w:sz="0" w:space="0" w:color="auto"/>
        <w:left w:val="none" w:sz="0" w:space="0" w:color="auto"/>
        <w:bottom w:val="none" w:sz="0" w:space="0" w:color="auto"/>
        <w:right w:val="none" w:sz="0" w:space="0" w:color="auto"/>
      </w:divBdr>
    </w:div>
    <w:div w:id="1268733308">
      <w:bodyDiv w:val="1"/>
      <w:marLeft w:val="0"/>
      <w:marRight w:val="0"/>
      <w:marTop w:val="0"/>
      <w:marBottom w:val="0"/>
      <w:divBdr>
        <w:top w:val="none" w:sz="0" w:space="0" w:color="auto"/>
        <w:left w:val="none" w:sz="0" w:space="0" w:color="auto"/>
        <w:bottom w:val="none" w:sz="0" w:space="0" w:color="auto"/>
        <w:right w:val="none" w:sz="0" w:space="0" w:color="auto"/>
      </w:divBdr>
    </w:div>
    <w:div w:id="1380130573">
      <w:bodyDiv w:val="1"/>
      <w:marLeft w:val="0"/>
      <w:marRight w:val="0"/>
      <w:marTop w:val="0"/>
      <w:marBottom w:val="0"/>
      <w:divBdr>
        <w:top w:val="none" w:sz="0" w:space="0" w:color="auto"/>
        <w:left w:val="none" w:sz="0" w:space="0" w:color="auto"/>
        <w:bottom w:val="none" w:sz="0" w:space="0" w:color="auto"/>
        <w:right w:val="none" w:sz="0" w:space="0" w:color="auto"/>
      </w:divBdr>
    </w:div>
    <w:div w:id="1402826696">
      <w:bodyDiv w:val="1"/>
      <w:marLeft w:val="0"/>
      <w:marRight w:val="0"/>
      <w:marTop w:val="0"/>
      <w:marBottom w:val="0"/>
      <w:divBdr>
        <w:top w:val="none" w:sz="0" w:space="0" w:color="auto"/>
        <w:left w:val="none" w:sz="0" w:space="0" w:color="auto"/>
        <w:bottom w:val="none" w:sz="0" w:space="0" w:color="auto"/>
        <w:right w:val="none" w:sz="0" w:space="0" w:color="auto"/>
      </w:divBdr>
    </w:div>
    <w:div w:id="1547445513">
      <w:bodyDiv w:val="1"/>
      <w:marLeft w:val="0"/>
      <w:marRight w:val="0"/>
      <w:marTop w:val="0"/>
      <w:marBottom w:val="0"/>
      <w:divBdr>
        <w:top w:val="none" w:sz="0" w:space="0" w:color="auto"/>
        <w:left w:val="none" w:sz="0" w:space="0" w:color="auto"/>
        <w:bottom w:val="none" w:sz="0" w:space="0" w:color="auto"/>
        <w:right w:val="none" w:sz="0" w:space="0" w:color="auto"/>
      </w:divBdr>
    </w:div>
    <w:div w:id="1624923401">
      <w:bodyDiv w:val="1"/>
      <w:marLeft w:val="0"/>
      <w:marRight w:val="0"/>
      <w:marTop w:val="0"/>
      <w:marBottom w:val="0"/>
      <w:divBdr>
        <w:top w:val="none" w:sz="0" w:space="0" w:color="auto"/>
        <w:left w:val="none" w:sz="0" w:space="0" w:color="auto"/>
        <w:bottom w:val="none" w:sz="0" w:space="0" w:color="auto"/>
        <w:right w:val="none" w:sz="0" w:space="0" w:color="auto"/>
      </w:divBdr>
      <w:divsChild>
        <w:div w:id="1461730372">
          <w:marLeft w:val="0"/>
          <w:marRight w:val="0"/>
          <w:marTop w:val="0"/>
          <w:marBottom w:val="0"/>
          <w:divBdr>
            <w:top w:val="single" w:sz="2" w:space="0" w:color="D9D9E3"/>
            <w:left w:val="single" w:sz="2" w:space="0" w:color="D9D9E3"/>
            <w:bottom w:val="single" w:sz="2" w:space="0" w:color="D9D9E3"/>
            <w:right w:val="single" w:sz="2" w:space="0" w:color="D9D9E3"/>
          </w:divBdr>
          <w:divsChild>
            <w:div w:id="2033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564893">
                  <w:marLeft w:val="0"/>
                  <w:marRight w:val="0"/>
                  <w:marTop w:val="0"/>
                  <w:marBottom w:val="0"/>
                  <w:divBdr>
                    <w:top w:val="single" w:sz="2" w:space="0" w:color="D9D9E3"/>
                    <w:left w:val="single" w:sz="2" w:space="0" w:color="D9D9E3"/>
                    <w:bottom w:val="single" w:sz="2" w:space="0" w:color="D9D9E3"/>
                    <w:right w:val="single" w:sz="2" w:space="0" w:color="D9D9E3"/>
                  </w:divBdr>
                  <w:divsChild>
                    <w:div w:id="1390222761">
                      <w:marLeft w:val="0"/>
                      <w:marRight w:val="0"/>
                      <w:marTop w:val="0"/>
                      <w:marBottom w:val="0"/>
                      <w:divBdr>
                        <w:top w:val="single" w:sz="2" w:space="0" w:color="D9D9E3"/>
                        <w:left w:val="single" w:sz="2" w:space="0" w:color="D9D9E3"/>
                        <w:bottom w:val="single" w:sz="2" w:space="0" w:color="D9D9E3"/>
                        <w:right w:val="single" w:sz="2" w:space="0" w:color="D9D9E3"/>
                      </w:divBdr>
                      <w:divsChild>
                        <w:div w:id="1529638832">
                          <w:marLeft w:val="0"/>
                          <w:marRight w:val="0"/>
                          <w:marTop w:val="0"/>
                          <w:marBottom w:val="0"/>
                          <w:divBdr>
                            <w:top w:val="single" w:sz="2" w:space="0" w:color="D9D9E3"/>
                            <w:left w:val="single" w:sz="2" w:space="0" w:color="D9D9E3"/>
                            <w:bottom w:val="single" w:sz="2" w:space="0" w:color="D9D9E3"/>
                            <w:right w:val="single" w:sz="2" w:space="0" w:color="D9D9E3"/>
                          </w:divBdr>
                          <w:divsChild>
                            <w:div w:id="1142387596">
                              <w:marLeft w:val="0"/>
                              <w:marRight w:val="0"/>
                              <w:marTop w:val="0"/>
                              <w:marBottom w:val="0"/>
                              <w:divBdr>
                                <w:top w:val="single" w:sz="2" w:space="0" w:color="D9D9E3"/>
                                <w:left w:val="single" w:sz="2" w:space="0" w:color="D9D9E3"/>
                                <w:bottom w:val="single" w:sz="2" w:space="0" w:color="D9D9E3"/>
                                <w:right w:val="single" w:sz="2" w:space="0" w:color="D9D9E3"/>
                              </w:divBdr>
                              <w:divsChild>
                                <w:div w:id="938870402">
                                  <w:marLeft w:val="0"/>
                                  <w:marRight w:val="0"/>
                                  <w:marTop w:val="0"/>
                                  <w:marBottom w:val="0"/>
                                  <w:divBdr>
                                    <w:top w:val="single" w:sz="2" w:space="0" w:color="D9D9E3"/>
                                    <w:left w:val="single" w:sz="2" w:space="0" w:color="D9D9E3"/>
                                    <w:bottom w:val="single" w:sz="2" w:space="0" w:color="D9D9E3"/>
                                    <w:right w:val="single" w:sz="2" w:space="0" w:color="D9D9E3"/>
                                  </w:divBdr>
                                  <w:divsChild>
                                    <w:div w:id="1416977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42541104">
      <w:bodyDiv w:val="1"/>
      <w:marLeft w:val="0"/>
      <w:marRight w:val="0"/>
      <w:marTop w:val="0"/>
      <w:marBottom w:val="0"/>
      <w:divBdr>
        <w:top w:val="none" w:sz="0" w:space="0" w:color="auto"/>
        <w:left w:val="none" w:sz="0" w:space="0" w:color="auto"/>
        <w:bottom w:val="none" w:sz="0" w:space="0" w:color="auto"/>
        <w:right w:val="none" w:sz="0" w:space="0" w:color="auto"/>
      </w:divBdr>
      <w:divsChild>
        <w:div w:id="6979043">
          <w:marLeft w:val="0"/>
          <w:marRight w:val="0"/>
          <w:marTop w:val="0"/>
          <w:marBottom w:val="0"/>
          <w:divBdr>
            <w:top w:val="single" w:sz="2" w:space="0" w:color="D9D9E3"/>
            <w:left w:val="single" w:sz="2" w:space="0" w:color="D9D9E3"/>
            <w:bottom w:val="single" w:sz="2" w:space="0" w:color="D9D9E3"/>
            <w:right w:val="single" w:sz="2" w:space="0" w:color="D9D9E3"/>
          </w:divBdr>
          <w:divsChild>
            <w:div w:id="6189481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81318980">
                  <w:marLeft w:val="0"/>
                  <w:marRight w:val="0"/>
                  <w:marTop w:val="0"/>
                  <w:marBottom w:val="0"/>
                  <w:divBdr>
                    <w:top w:val="single" w:sz="2" w:space="0" w:color="D9D9E3"/>
                    <w:left w:val="single" w:sz="2" w:space="0" w:color="D9D9E3"/>
                    <w:bottom w:val="single" w:sz="2" w:space="0" w:color="D9D9E3"/>
                    <w:right w:val="single" w:sz="2" w:space="0" w:color="D9D9E3"/>
                  </w:divBdr>
                  <w:divsChild>
                    <w:div w:id="157623715">
                      <w:marLeft w:val="0"/>
                      <w:marRight w:val="0"/>
                      <w:marTop w:val="0"/>
                      <w:marBottom w:val="0"/>
                      <w:divBdr>
                        <w:top w:val="single" w:sz="2" w:space="0" w:color="D9D9E3"/>
                        <w:left w:val="single" w:sz="2" w:space="0" w:color="D9D9E3"/>
                        <w:bottom w:val="single" w:sz="2" w:space="0" w:color="D9D9E3"/>
                        <w:right w:val="single" w:sz="2" w:space="0" w:color="D9D9E3"/>
                      </w:divBdr>
                      <w:divsChild>
                        <w:div w:id="13996676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0557">
                              <w:marLeft w:val="0"/>
                              <w:marRight w:val="0"/>
                              <w:marTop w:val="0"/>
                              <w:marBottom w:val="0"/>
                              <w:divBdr>
                                <w:top w:val="single" w:sz="2" w:space="0" w:color="D9D9E3"/>
                                <w:left w:val="single" w:sz="2" w:space="0" w:color="D9D9E3"/>
                                <w:bottom w:val="single" w:sz="2" w:space="0" w:color="D9D9E3"/>
                                <w:right w:val="single" w:sz="2" w:space="0" w:color="D9D9E3"/>
                              </w:divBdr>
                              <w:divsChild>
                                <w:div w:id="515310295">
                                  <w:marLeft w:val="0"/>
                                  <w:marRight w:val="0"/>
                                  <w:marTop w:val="0"/>
                                  <w:marBottom w:val="0"/>
                                  <w:divBdr>
                                    <w:top w:val="single" w:sz="2" w:space="0" w:color="D9D9E3"/>
                                    <w:left w:val="single" w:sz="2" w:space="0" w:color="D9D9E3"/>
                                    <w:bottom w:val="single" w:sz="2" w:space="0" w:color="D9D9E3"/>
                                    <w:right w:val="single" w:sz="2" w:space="0" w:color="D9D9E3"/>
                                  </w:divBdr>
                                  <w:divsChild>
                                    <w:div w:id="2032219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53101341">
      <w:bodyDiv w:val="1"/>
      <w:marLeft w:val="0"/>
      <w:marRight w:val="0"/>
      <w:marTop w:val="0"/>
      <w:marBottom w:val="0"/>
      <w:divBdr>
        <w:top w:val="none" w:sz="0" w:space="0" w:color="auto"/>
        <w:left w:val="none" w:sz="0" w:space="0" w:color="auto"/>
        <w:bottom w:val="none" w:sz="0" w:space="0" w:color="auto"/>
        <w:right w:val="none" w:sz="0" w:space="0" w:color="auto"/>
      </w:divBdr>
    </w:div>
    <w:div w:id="1713382613">
      <w:bodyDiv w:val="1"/>
      <w:marLeft w:val="0"/>
      <w:marRight w:val="0"/>
      <w:marTop w:val="0"/>
      <w:marBottom w:val="0"/>
      <w:divBdr>
        <w:top w:val="none" w:sz="0" w:space="0" w:color="auto"/>
        <w:left w:val="none" w:sz="0" w:space="0" w:color="auto"/>
        <w:bottom w:val="none" w:sz="0" w:space="0" w:color="auto"/>
        <w:right w:val="none" w:sz="0" w:space="0" w:color="auto"/>
      </w:divBdr>
    </w:div>
    <w:div w:id="1749419971">
      <w:bodyDiv w:val="1"/>
      <w:marLeft w:val="0"/>
      <w:marRight w:val="0"/>
      <w:marTop w:val="0"/>
      <w:marBottom w:val="0"/>
      <w:divBdr>
        <w:top w:val="none" w:sz="0" w:space="0" w:color="auto"/>
        <w:left w:val="none" w:sz="0" w:space="0" w:color="auto"/>
        <w:bottom w:val="none" w:sz="0" w:space="0" w:color="auto"/>
        <w:right w:val="none" w:sz="0" w:space="0" w:color="auto"/>
      </w:divBdr>
    </w:div>
    <w:div w:id="1777552787">
      <w:bodyDiv w:val="1"/>
      <w:marLeft w:val="0"/>
      <w:marRight w:val="0"/>
      <w:marTop w:val="0"/>
      <w:marBottom w:val="0"/>
      <w:divBdr>
        <w:top w:val="none" w:sz="0" w:space="0" w:color="auto"/>
        <w:left w:val="none" w:sz="0" w:space="0" w:color="auto"/>
        <w:bottom w:val="none" w:sz="0" w:space="0" w:color="auto"/>
        <w:right w:val="none" w:sz="0" w:space="0" w:color="auto"/>
      </w:divBdr>
    </w:div>
    <w:div w:id="1804887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yuvas\Desktop\LUBS%20TOP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OneDrive%20-%20University%20of%20Leeds\Desktop\LUBS\Linear%20Optimisation%20Examp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uvas\Downloads\Linear%20Optimisation%20Example.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100" b="1" i="0" u="none" strike="noStrike" baseline="0">
                <a:effectLst/>
              </a:rPr>
              <a:t>Selection of robot with the highest TOPSIS score</a:t>
            </a:r>
            <a:endParaRPr lang="en-IN" sz="1100"/>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spPr>
            <a:gradFill flip="none" rotWithShape="1">
              <a:gsLst>
                <a:gs pos="0">
                  <a:srgbClr val="DA0000">
                    <a:shade val="30000"/>
                    <a:satMod val="115000"/>
                  </a:srgbClr>
                </a:gs>
                <a:gs pos="50000">
                  <a:srgbClr val="DA0000">
                    <a:shade val="67500"/>
                    <a:satMod val="115000"/>
                  </a:srgbClr>
                </a:gs>
                <a:gs pos="100000">
                  <a:srgbClr val="DA0000">
                    <a:shade val="100000"/>
                    <a:satMod val="115000"/>
                  </a:srgbClr>
                </a:gs>
              </a:gsLst>
              <a:lin ang="2700000" scaled="1"/>
              <a:tileRect/>
            </a:gradFill>
            <a:ln w="9525" cap="flat" cmpd="sng" algn="ctr">
              <a:solidFill>
                <a:schemeClr val="lt1">
                  <a:alpha val="50000"/>
                </a:schemeClr>
              </a:solidFill>
              <a:round/>
            </a:ln>
            <a:effectLst/>
          </c:spPr>
          <c:invertIfNegative val="0"/>
          <c:dPt>
            <c:idx val="3"/>
            <c:invertIfNegative val="0"/>
            <c:bubble3D val="0"/>
            <c:spPr>
              <a:solidFill>
                <a:schemeClr val="accent3">
                  <a:lumMod val="75000"/>
                </a:schemeClr>
              </a:solidFill>
              <a:ln w="9525" cap="flat" cmpd="sng" algn="ctr">
                <a:solidFill>
                  <a:schemeClr val="lt1">
                    <a:alpha val="50000"/>
                  </a:schemeClr>
                </a:solidFill>
                <a:round/>
              </a:ln>
              <a:effectLst/>
            </c:spPr>
            <c:extLst>
              <c:ext xmlns:c16="http://schemas.microsoft.com/office/drawing/2014/chart" uri="{C3380CC4-5D6E-409C-BE32-E72D297353CC}">
                <c16:uniqueId val="{00000001-1BAD-43CC-8C00-CB842367A30C}"/>
              </c:ext>
            </c:extLst>
          </c:dPt>
          <c:dLbls>
            <c:dLbl>
              <c:idx val="0"/>
              <c:numFmt formatCode="#,##0.00" sourceLinked="0"/>
              <c:spPr>
                <a:noFill/>
                <a:ln>
                  <a:noFill/>
                </a:ln>
                <a:effectLst/>
              </c:spPr>
              <c:txPr>
                <a:bodyPr rot="0" spcFirstLastPara="1" vertOverflow="ellipsis" vert="horz" wrap="square" lIns="38100" tIns="19050" rIns="38100" bIns="19050" anchor="ctr" anchorCtr="0">
                  <a:noAutofit/>
                </a:bodyPr>
                <a:lstStyle/>
                <a:p>
                  <a:pPr algn="ctr" rtl="0">
                    <a:defRPr lang="en-US" sz="900" b="1" i="0" u="none" strike="noStrike" kern="1200" baseline="0">
                      <a:solidFill>
                        <a:sysClr val="window" lastClr="FFFFFF"/>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15:layout>
                    <c:manualLayout>
                      <c:w val="6.7010255059665763E-2"/>
                      <c:h val="7.0222494027922966E-2"/>
                    </c:manualLayout>
                  </c15:layout>
                </c:ext>
                <c:ext xmlns:c16="http://schemas.microsoft.com/office/drawing/2014/chart" uri="{C3380CC4-5D6E-409C-BE32-E72D297353CC}">
                  <c16:uniqueId val="{00000002-1BAD-43CC-8C00-CB842367A30C}"/>
                </c:ext>
              </c:extLst>
            </c:dLbl>
            <c:dLbl>
              <c:idx val="1"/>
              <c:numFmt formatCode="#,##0.00"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15:layout>
                    <c:manualLayout>
                      <c:w val="8.2423793000635542E-2"/>
                      <c:h val="9.2187561614608865E-2"/>
                    </c:manualLayout>
                  </c15:layout>
                </c:ext>
                <c:ext xmlns:c16="http://schemas.microsoft.com/office/drawing/2014/chart" uri="{C3380CC4-5D6E-409C-BE32-E72D297353CC}">
                  <c16:uniqueId val="{00000003-1BAD-43CC-8C00-CB842367A30C}"/>
                </c:ext>
              </c:extLst>
            </c:dLbl>
            <c:dLbl>
              <c:idx val="2"/>
              <c:numFmt formatCode="#,##0.00"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15:layout>
                    <c:manualLayout>
                      <c:w val="0.1029751769219286"/>
                      <c:h val="0.10536660216662042"/>
                    </c:manualLayout>
                  </c15:layout>
                </c:ext>
                <c:ext xmlns:c16="http://schemas.microsoft.com/office/drawing/2014/chart" uri="{C3380CC4-5D6E-409C-BE32-E72D297353CC}">
                  <c16:uniqueId val="{00000004-1BAD-43CC-8C00-CB842367A30C}"/>
                </c:ext>
              </c:extLst>
            </c:dLbl>
            <c:dLbl>
              <c:idx val="3"/>
              <c:numFmt formatCode="#,##0.00"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15:layout>
                    <c:manualLayout>
                      <c:w val="8.2423793000635542E-2"/>
                      <c:h val="9.6580575131946039E-2"/>
                    </c:manualLayout>
                  </c15:layout>
                </c:ext>
                <c:ext xmlns:c16="http://schemas.microsoft.com/office/drawing/2014/chart" uri="{C3380CC4-5D6E-409C-BE32-E72D297353CC}">
                  <c16:uniqueId val="{00000001-1BAD-43CC-8C00-CB842367A30C}"/>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YS!$A$31:$A$34</c:f>
              <c:strCache>
                <c:ptCount val="4"/>
                <c:pt idx="0">
                  <c:v>Archer</c:v>
                </c:pt>
                <c:pt idx="1">
                  <c:v>Bowler</c:v>
                </c:pt>
                <c:pt idx="2">
                  <c:v>Corner</c:v>
                </c:pt>
                <c:pt idx="3">
                  <c:v>Deviant</c:v>
                </c:pt>
              </c:strCache>
            </c:strRef>
          </c:cat>
          <c:val>
            <c:numRef>
              <c:f>YS!$B$31:$B$34</c:f>
              <c:numCache>
                <c:formatCode>General</c:formatCode>
                <c:ptCount val="4"/>
                <c:pt idx="0">
                  <c:v>0.37252603903740356</c:v>
                </c:pt>
                <c:pt idx="1">
                  <c:v>0.30615022056775132</c:v>
                </c:pt>
                <c:pt idx="2">
                  <c:v>0.3670237771053077</c:v>
                </c:pt>
                <c:pt idx="3">
                  <c:v>0.66320239537105452</c:v>
                </c:pt>
              </c:numCache>
            </c:numRef>
          </c:val>
          <c:extLst>
            <c:ext xmlns:c16="http://schemas.microsoft.com/office/drawing/2014/chart" uri="{C3380CC4-5D6E-409C-BE32-E72D297353CC}">
              <c16:uniqueId val="{00000005-1BAD-43CC-8C00-CB842367A30C}"/>
            </c:ext>
          </c:extLst>
        </c:ser>
        <c:dLbls>
          <c:dLblPos val="inEnd"/>
          <c:showLegendKey val="0"/>
          <c:showVal val="1"/>
          <c:showCatName val="0"/>
          <c:showSerName val="0"/>
          <c:showPercent val="0"/>
          <c:showBubbleSize val="0"/>
        </c:dLbls>
        <c:gapWidth val="161"/>
        <c:axId val="682172400"/>
        <c:axId val="599900576"/>
      </c:barChart>
      <c:catAx>
        <c:axId val="68217240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Robots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599900576"/>
        <c:crosses val="autoZero"/>
        <c:auto val="1"/>
        <c:lblAlgn val="ctr"/>
        <c:lblOffset val="100"/>
        <c:noMultiLvlLbl val="0"/>
      </c:catAx>
      <c:valAx>
        <c:axId val="599900576"/>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Topsis Score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6821724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710-4B42-B0A1-D322CAC2ADD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710-4B42-B0A1-D322CAC2ADD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710-4B42-B0A1-D322CAC2ADD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'1.2'!$F$17:$F$19</c:f>
              <c:strCache>
                <c:ptCount val="3"/>
                <c:pt idx="0">
                  <c:v>Grocery Store</c:v>
                </c:pt>
                <c:pt idx="1">
                  <c:v>Clothing Store</c:v>
                </c:pt>
                <c:pt idx="2">
                  <c:v>Sports Equipment Store</c:v>
                </c:pt>
              </c:strCache>
            </c:strRef>
          </c:cat>
          <c:val>
            <c:numRef>
              <c:f>'1.2'!$G$17:$G$19</c:f>
              <c:numCache>
                <c:formatCode>General</c:formatCode>
                <c:ptCount val="3"/>
                <c:pt idx="0">
                  <c:v>19</c:v>
                </c:pt>
                <c:pt idx="1">
                  <c:v>5</c:v>
                </c:pt>
                <c:pt idx="2">
                  <c:v>5</c:v>
                </c:pt>
              </c:numCache>
            </c:numRef>
          </c:val>
          <c:extLst>
            <c:ext xmlns:c16="http://schemas.microsoft.com/office/drawing/2014/chart" uri="{C3380CC4-5D6E-409C-BE32-E72D297353CC}">
              <c16:uniqueId val="{00000006-4710-4B42-B0A1-D322CAC2ADD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Sheet2!$N$4:$N$8</c:f>
              <c:strCache>
                <c:ptCount val="5"/>
                <c:pt idx="0">
                  <c:v>Estimated Age</c:v>
                </c:pt>
                <c:pt idx="1">
                  <c:v>Time On Site</c:v>
                </c:pt>
                <c:pt idx="2">
                  <c:v>Advertisement Channel</c:v>
                </c:pt>
                <c:pt idx="3">
                  <c:v>Seen Voucher</c:v>
                </c:pt>
                <c:pt idx="4">
                  <c:v>Estimated Income</c:v>
                </c:pt>
              </c:strCache>
            </c:strRef>
          </c:cat>
          <c:val>
            <c:numRef>
              <c:f>Sheet2!$O$4:$O$8</c:f>
              <c:numCache>
                <c:formatCode>General</c:formatCode>
                <c:ptCount val="5"/>
                <c:pt idx="0">
                  <c:v>0.20755190000000001</c:v>
                </c:pt>
                <c:pt idx="1">
                  <c:v>1.0630463999999999</c:v>
                </c:pt>
                <c:pt idx="2">
                  <c:v>6.3503280999999996</c:v>
                </c:pt>
                <c:pt idx="3">
                  <c:v>13.878677400000001</c:v>
                </c:pt>
                <c:pt idx="4">
                  <c:v>15.9712376</c:v>
                </c:pt>
              </c:numCache>
            </c:numRef>
          </c:val>
          <c:extLst>
            <c:ext xmlns:c16="http://schemas.microsoft.com/office/drawing/2014/chart" uri="{C3380CC4-5D6E-409C-BE32-E72D297353CC}">
              <c16:uniqueId val="{00000000-10BE-4EE3-8D64-2774EB8F1D8F}"/>
            </c:ext>
          </c:extLst>
        </c:ser>
        <c:dLbls>
          <c:showLegendKey val="0"/>
          <c:showVal val="0"/>
          <c:showCatName val="0"/>
          <c:showSerName val="0"/>
          <c:showPercent val="0"/>
          <c:showBubbleSize val="0"/>
        </c:dLbls>
        <c:gapWidth val="182"/>
        <c:axId val="874561056"/>
        <c:axId val="873940000"/>
      </c:barChart>
      <c:catAx>
        <c:axId val="8745610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3940000"/>
        <c:crosses val="autoZero"/>
        <c:auto val="1"/>
        <c:lblAlgn val="ctr"/>
        <c:lblOffset val="100"/>
        <c:noMultiLvlLbl val="0"/>
      </c:catAx>
      <c:valAx>
        <c:axId val="8739400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Feature Importance Score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4561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1102</TotalTime>
  <Pages>9</Pages>
  <Words>3125</Words>
  <Characters>17815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Yuvashri Rajendran</dc:creator>
  <cp:keywords/>
  <dc:description/>
  <cp:lastModifiedBy>Yuvashri R</cp:lastModifiedBy>
  <cp:revision>55</cp:revision>
  <dcterms:created xsi:type="dcterms:W3CDTF">2024-01-01T19:47:00Z</dcterms:created>
  <dcterms:modified xsi:type="dcterms:W3CDTF">2024-01-03T04:28:00Z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2023-12-15T00:00:00Z</vt:filetime>
  </property>
  <property fmtid="{D5CDD505-2E9C-101B-9397-08002B2CF9AE}" pid="3" name="Creator">
    <vt:lpwstr>Microsoft® Word LTSC</vt:lpwstr>
  </property>
  <property fmtid="{D5CDD505-2E9C-101B-9397-08002B2CF9AE}" pid="4" name="LastSaved">
    <vt:filetime>2024-01-01T00:00:00Z</vt:filetime>
  </property>
</Properties>
</file>