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3B83E"/>
    <w:p w14:paraId="175D0F9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Design Phase</w:t>
      </w:r>
    </w:p>
    <w:p w14:paraId="682C08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Problem – Solution Fit</w:t>
      </w:r>
    </w:p>
    <w:tbl>
      <w:tblPr>
        <w:tblStyle w:val="34"/>
        <w:tblW w:w="14686" w:type="dxa"/>
        <w:tblInd w:w="5" w:type="dxa"/>
        <w:tblLayout w:type="autofit"/>
        <w:tblCellMar>
          <w:top w:w="5" w:type="dxa"/>
          <w:left w:w="108" w:type="dxa"/>
          <w:bottom w:w="0" w:type="dxa"/>
          <w:right w:w="115" w:type="dxa"/>
        </w:tblCellMar>
      </w:tblPr>
      <w:tblGrid>
        <w:gridCol w:w="7343"/>
        <w:gridCol w:w="7343"/>
      </w:tblGrid>
      <w:tr w14:paraId="57CB70C8">
        <w:tblPrEx>
          <w:tblCellMar>
            <w:top w:w="5" w:type="dxa"/>
            <w:left w:w="108" w:type="dxa"/>
            <w:bottom w:w="0" w:type="dxa"/>
            <w:right w:w="115" w:type="dxa"/>
          </w:tblCellMar>
        </w:tblPrEx>
        <w:trPr>
          <w:trHeight w:val="554" w:hRule="atLeast"/>
        </w:trPr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FF9EA">
            <w:pPr>
              <w:spacing w:after="0" w:line="240" w:lineRule="auto"/>
              <w:ind w:left="2"/>
              <w:rPr>
                <w:rFonts w:eastAsiaTheme="minorEastAsia"/>
                <w:lang w:eastAsia="en-IN"/>
              </w:rPr>
            </w:pPr>
            <w:r>
              <w:rPr>
                <w:rFonts w:eastAsiaTheme="minorEastAsia"/>
                <w:sz w:val="32"/>
                <w:lang w:eastAsia="en-IN"/>
              </w:rPr>
              <w:t xml:space="preserve">Date 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3525C">
            <w:pPr>
              <w:spacing w:after="0" w:line="240" w:lineRule="auto"/>
              <w:rPr>
                <w:rFonts w:eastAsiaTheme="minorEastAsia"/>
                <w:lang w:eastAsia="en-IN"/>
              </w:rPr>
            </w:pPr>
            <w:r>
              <w:rPr>
                <w:rFonts w:hint="default" w:eastAsiaTheme="minorEastAsia"/>
                <w:sz w:val="32"/>
                <w:lang w:val="en-US" w:eastAsia="en-IN"/>
              </w:rPr>
              <w:t>9</w:t>
            </w:r>
            <w:r>
              <w:rPr>
                <w:rFonts w:eastAsiaTheme="minorEastAsia"/>
                <w:sz w:val="32"/>
                <w:lang w:eastAsia="en-IN"/>
              </w:rPr>
              <w:t xml:space="preserve"> September 2026 </w:t>
            </w:r>
          </w:p>
        </w:tc>
      </w:tr>
      <w:tr w14:paraId="47BE6F70">
        <w:tblPrEx>
          <w:tblCellMar>
            <w:top w:w="5" w:type="dxa"/>
            <w:left w:w="108" w:type="dxa"/>
            <w:bottom w:w="0" w:type="dxa"/>
            <w:right w:w="115" w:type="dxa"/>
          </w:tblCellMar>
        </w:tblPrEx>
        <w:trPr>
          <w:trHeight w:val="554" w:hRule="atLeast"/>
        </w:trPr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28EEF">
            <w:pPr>
              <w:spacing w:after="0" w:line="240" w:lineRule="auto"/>
              <w:ind w:left="2"/>
              <w:rPr>
                <w:rFonts w:eastAsiaTheme="minorEastAsia"/>
                <w:lang w:eastAsia="en-IN"/>
              </w:rPr>
            </w:pPr>
            <w:r>
              <w:rPr>
                <w:rFonts w:eastAsiaTheme="minorEastAsia"/>
                <w:sz w:val="32"/>
                <w:lang w:eastAsia="en-IN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23E58">
            <w:pPr>
              <w:spacing w:after="0" w:line="240" w:lineRule="auto"/>
              <w:rPr>
                <w:rFonts w:hint="default" w:eastAsiaTheme="minorEastAsia"/>
                <w:sz w:val="32"/>
                <w:szCs w:val="32"/>
                <w:lang w:val="en-US" w:eastAsia="en-IN"/>
              </w:rPr>
            </w:pPr>
            <w:r>
              <w:rPr>
                <w:rFonts w:hint="default" w:eastAsiaTheme="minorEastAsia"/>
                <w:sz w:val="32"/>
                <w:szCs w:val="32"/>
                <w:lang w:val="en-US" w:eastAsia="en-IN"/>
              </w:rPr>
              <w:t>Yuvasri Malla</w:t>
            </w:r>
          </w:p>
        </w:tc>
      </w:tr>
      <w:tr w14:paraId="48156B1F">
        <w:tblPrEx>
          <w:tblCellMar>
            <w:top w:w="5" w:type="dxa"/>
            <w:left w:w="108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601BD">
            <w:pPr>
              <w:spacing w:after="0" w:line="240" w:lineRule="auto"/>
              <w:ind w:left="2"/>
              <w:rPr>
                <w:rFonts w:eastAsiaTheme="minorEastAsia"/>
                <w:lang w:eastAsia="en-IN"/>
              </w:rPr>
            </w:pPr>
            <w:r>
              <w:rPr>
                <w:rFonts w:eastAsiaTheme="minorEastAsia"/>
                <w:sz w:val="32"/>
                <w:lang w:eastAsia="en-IN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D98A3">
            <w:pPr>
              <w:spacing w:after="0" w:line="240" w:lineRule="auto"/>
              <w:rPr>
                <w:rFonts w:eastAsiaTheme="minorEastAsia"/>
                <w:lang w:eastAsia="en-IN"/>
              </w:rPr>
            </w:pPr>
            <w:r>
              <w:rPr>
                <w:rFonts w:ascii="Aptos" w:hAnsi="Aptos" w:eastAsiaTheme="minorEastAsia"/>
                <w:color w:val="000000" w:themeColor="text1"/>
                <w:sz w:val="32"/>
                <w:szCs w:val="32"/>
                <w:lang w:eastAsia="en-IN"/>
                <w14:textFill>
                  <w14:solidFill>
                    <w14:schemeClr w14:val="tx1"/>
                  </w14:solidFill>
                </w14:textFill>
              </w:rPr>
              <w:t>Automated Licensed Software Installation Request Management</w:t>
            </w:r>
          </w:p>
        </w:tc>
      </w:tr>
      <w:tr w14:paraId="7D1A5102">
        <w:tblPrEx>
          <w:tblCellMar>
            <w:top w:w="5" w:type="dxa"/>
            <w:left w:w="108" w:type="dxa"/>
            <w:bottom w:w="0" w:type="dxa"/>
            <w:right w:w="115" w:type="dxa"/>
          </w:tblCellMar>
        </w:tblPrEx>
        <w:trPr>
          <w:trHeight w:val="526" w:hRule="atLeast"/>
        </w:trPr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B7028">
            <w:pPr>
              <w:spacing w:after="0" w:line="240" w:lineRule="auto"/>
              <w:ind w:left="2"/>
              <w:rPr>
                <w:rFonts w:eastAsiaTheme="minorEastAsia"/>
                <w:lang w:eastAsia="en-IN"/>
              </w:rPr>
            </w:pPr>
            <w:r>
              <w:rPr>
                <w:rFonts w:eastAsiaTheme="minorEastAsia"/>
                <w:sz w:val="32"/>
                <w:lang w:eastAsia="en-IN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CA9DF3">
            <w:pPr>
              <w:spacing w:after="0" w:line="240" w:lineRule="auto"/>
              <w:rPr>
                <w:rFonts w:hint="default" w:eastAsiaTheme="minorEastAsia"/>
                <w:lang w:val="en-US" w:eastAsia="en-IN"/>
              </w:rPr>
            </w:pPr>
            <w:bookmarkStart w:id="0" w:name="_GoBack"/>
            <w:bookmarkEnd w:id="0"/>
            <w:r>
              <w:rPr>
                <w:rFonts w:hint="default" w:eastAsiaTheme="minorEastAsia"/>
                <w:sz w:val="32"/>
                <w:szCs w:val="32"/>
                <w:lang w:val="en-US" w:eastAsia="en-IN"/>
              </w:rPr>
              <w:t>2 Marks</w:t>
            </w:r>
          </w:p>
        </w:tc>
      </w:tr>
    </w:tbl>
    <w:p w14:paraId="75A2C2D8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3D7998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Problem–Solution Fit</w:t>
      </w:r>
    </w:p>
    <w:p w14:paraId="1C4B19FD">
      <w:pPr>
        <w:rPr>
          <w:b/>
          <w:bCs/>
          <w:sz w:val="36"/>
          <w:szCs w:val="36"/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                         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7800975" cy="360489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828924" cy="361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808C">
      <w:pPr>
        <w:rPr>
          <w:rFonts w:ascii="Aptos" w:hAnsi="Aptos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t xml:space="preserve">                                       Figure 1: Problem–solution fit canvas for the </w:t>
      </w:r>
      <w:r>
        <w:rPr>
          <w:rFonts w:ascii="Aptos" w:hAnsi="Aptos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Automated Licensed Software Installation Request Management</w:t>
      </w:r>
      <w:r>
        <w:rPr>
          <w:sz w:val="22"/>
          <w:szCs w:val="22"/>
        </w:rPr>
        <w:t>.</w:t>
      </w:r>
    </w:p>
    <w:p w14:paraId="78CE4B24">
      <w:pPr>
        <w:jc w:val="center"/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1"/>
        <w:gridCol w:w="12250"/>
      </w:tblGrid>
      <w:tr w14:paraId="0EBB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215E9A" w:themeFill="text2" w:themeFillTint="BF"/>
          </w:tcPr>
          <w:p w14:paraId="4F626BF0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Parameter</w:t>
            </w:r>
          </w:p>
        </w:tc>
        <w:tc>
          <w:tcPr>
            <w:tcW w:w="0" w:type="auto"/>
            <w:shd w:val="clear" w:color="auto" w:fill="215E9A" w:themeFill="text2" w:themeFillTint="BF"/>
          </w:tcPr>
          <w:p w14:paraId="0DD3BB0B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Project Fit</w:t>
            </w:r>
          </w:p>
        </w:tc>
      </w:tr>
      <w:tr w14:paraId="10B58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4A6BB4C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</w:tcPr>
          <w:p w14:paraId="4B6C318B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Employees need a simple and structured way to request installation of licensed software through the Service Catalog.</w:t>
            </w:r>
          </w:p>
        </w:tc>
      </w:tr>
      <w:tr w14:paraId="0C20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157ABC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Solution</w:t>
            </w:r>
          </w:p>
        </w:tc>
        <w:tc>
          <w:tcPr>
            <w:tcW w:w="0" w:type="auto"/>
          </w:tcPr>
          <w:p w14:paraId="39123FA3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 ServiceNow-based Software Installation Request Management system with Service Catalog submission, automated approvals, and installation task assignment.</w:t>
            </w:r>
          </w:p>
        </w:tc>
      </w:tr>
      <w:tr w14:paraId="00313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79551C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Customer Benefit</w:t>
            </w:r>
          </w:p>
        </w:tc>
        <w:tc>
          <w:tcPr>
            <w:tcW w:w="0" w:type="auto"/>
            <w:vAlign w:val="center"/>
          </w:tcPr>
          <w:p w14:paraId="5AC2D9FA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Easy request submission, guided software selection, approval visibility, and clear installation status tracking.</w:t>
            </w:r>
          </w:p>
        </w:tc>
      </w:tr>
      <w:tr w14:paraId="7D1E6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3BCAF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Operational Benefit</w:t>
            </w:r>
          </w:p>
        </w:tc>
        <w:tc>
          <w:tcPr>
            <w:tcW w:w="0" w:type="auto"/>
          </w:tcPr>
          <w:p w14:paraId="1CE7A129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Standardized requests support license validation, efficient approvals, task assignment, and controlled software installation</w:t>
            </w:r>
          </w:p>
        </w:tc>
      </w:tr>
      <w:tr w14:paraId="6F402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19B19B8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Uniqueness</w:t>
            </w:r>
          </w:p>
        </w:tc>
        <w:tc>
          <w:tcPr>
            <w:tcW w:w="0" w:type="auto"/>
            <w:vAlign w:val="center"/>
          </w:tcPr>
          <w:p w14:paraId="06366151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Combines ServiceNow Service Catalog with automated approvals, license checks, IT task creation, and request status tracking.</w:t>
            </w:r>
          </w:p>
        </w:tc>
      </w:tr>
      <w:tr w14:paraId="66F90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A1CE183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Scalability</w:t>
            </w:r>
          </w:p>
        </w:tc>
        <w:tc>
          <w:tcPr>
            <w:tcW w:w="0" w:type="auto"/>
          </w:tcPr>
          <w:p w14:paraId="11042480">
            <w:pPr>
              <w:spacing w:after="160" w:line="278" w:lineRule="auto"/>
              <w:jc w:val="center"/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Additional software types, license validation rules, automation, notifications, dashboards, and integrations can be added later.</w:t>
            </w:r>
          </w:p>
        </w:tc>
      </w:tr>
    </w:tbl>
    <w:p w14:paraId="49B45D8A">
      <w:pPr>
        <w:jc w:val="center"/>
        <w:rPr>
          <w:sz w:val="32"/>
          <w:szCs w:val="32"/>
        </w:rPr>
      </w:pPr>
    </w:p>
    <w:sectPr>
      <w:pgSz w:w="16200" w:h="28800"/>
      <w:pgMar w:top="0" w:right="898" w:bottom="3564" w:left="697" w:header="720" w:footer="720" w:gutter="0"/>
      <w:cols w:space="708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evenAndOddHeaders w:val="1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B70"/>
    <w:rsid w:val="00056223"/>
    <w:rsid w:val="00107182"/>
    <w:rsid w:val="003A52D5"/>
    <w:rsid w:val="00516654"/>
    <w:rsid w:val="005D0BC3"/>
    <w:rsid w:val="00642B70"/>
    <w:rsid w:val="006F338D"/>
    <w:rsid w:val="008A5578"/>
    <w:rsid w:val="00914B2D"/>
    <w:rsid w:val="009E2D44"/>
    <w:rsid w:val="00BA5A17"/>
    <w:rsid w:val="00BE110B"/>
    <w:rsid w:val="00C0501E"/>
    <w:rsid w:val="00D647BB"/>
    <w:rsid w:val="62BD7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TableGrid"/>
    <w:qFormat/>
    <w:uiPriority w:val="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1039</Characters>
  <Lines>9</Lines>
  <Paragraphs>2</Paragraphs>
  <TotalTime>5</TotalTime>
  <ScaleCrop>false</ScaleCrop>
  <LinksUpToDate>false</LinksUpToDate>
  <CharactersWithSpaces>1230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2026-09-08T15:26:00Z</dcterms:created>
  <dc:creator>ambicatenagala@gmail.com</dc:creator>
  <cp:lastModifiedBy>Malla Yuvasri</cp:lastModifiedBy>
  <dcterms:modified xsi:type="dcterms:W3CDTF">2026-09-19T06:55:32Z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eyJoZGlkIjoiNTFjMjU4NTc2NWJjYjRhMDk1NjMxY2EzYWEyN2FmOGQifQ==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71FA5681AAF842EDB0A5440016D8805B_13</vt:lpwstr>
  </property>
</Properties>
</file>