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1DA4D">
      <w:pPr>
        <w:spacing w:before="60" w:after="80"/>
        <w:jc w:val="center"/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Requirement Analysis</w:t>
      </w:r>
    </w:p>
    <w:p w14:paraId="6C56782B">
      <w:pPr>
        <w:spacing w:before="60" w:after="80"/>
        <w:jc w:val="center"/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Solution Requirements (Functional &amp; Non-functional)</w:t>
      </w:r>
    </w:p>
    <w:tbl>
      <w:tblPr>
        <w:tblStyle w:val="35"/>
        <w:tblpPr w:leftFromText="180" w:rightFromText="180" w:vertAnchor="text" w:horzAnchor="page" w:tblpX="662" w:tblpY="5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250"/>
      </w:tblGrid>
      <w:tr w14:paraId="5B4E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5250" w:type="dxa"/>
          </w:tcPr>
          <w:p w14:paraId="69BF37BC">
            <w:pPr>
              <w:spacing w:before="60" w:after="80"/>
              <w:jc w:val="both"/>
              <w:rPr>
                <w:rFonts w:hint="default"/>
                <w:b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hint="default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5250" w:type="dxa"/>
          </w:tcPr>
          <w:p w14:paraId="08543A8C">
            <w:pPr>
              <w:spacing w:before="60" w:after="80"/>
              <w:jc w:val="both"/>
              <w:rPr>
                <w:b/>
                <w:color w:val="000000" w:themeColor="text1"/>
                <w:sz w:val="18"/>
                <w:szCs w:val="1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11 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September 2026</w:t>
            </w:r>
          </w:p>
        </w:tc>
      </w:tr>
      <w:tr w14:paraId="6112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5250" w:type="dxa"/>
          </w:tcPr>
          <w:p w14:paraId="7343A99D">
            <w:pPr>
              <w:spacing w:before="60" w:after="80"/>
              <w:jc w:val="both"/>
              <w:rPr>
                <w:b/>
                <w:color w:val="000000" w:themeColor="text1"/>
                <w:sz w:val="18"/>
                <w:szCs w:val="1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5250" w:type="dxa"/>
          </w:tcPr>
          <w:p w14:paraId="2CBD7B7F">
            <w:pPr>
              <w:spacing w:before="60" w:after="80"/>
              <w:jc w:val="both"/>
              <w:rPr>
                <w:b/>
                <w:color w:val="000000" w:themeColor="text1"/>
                <w:sz w:val="18"/>
                <w:szCs w:val="1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Yuvasri Malla</w:t>
            </w:r>
          </w:p>
        </w:tc>
      </w:tr>
      <w:tr w14:paraId="06A4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5250" w:type="dxa"/>
          </w:tcPr>
          <w:p w14:paraId="273935FD">
            <w:pPr>
              <w:spacing w:before="60" w:after="80"/>
              <w:jc w:val="both"/>
              <w:rPr>
                <w:b/>
                <w:color w:val="000000" w:themeColor="text1"/>
                <w:sz w:val="18"/>
                <w:szCs w:val="1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Project Name</w:t>
            </w:r>
          </w:p>
        </w:tc>
        <w:tc>
          <w:tcPr>
            <w:tcW w:w="5250" w:type="dxa"/>
          </w:tcPr>
          <w:p w14:paraId="660FFA96">
            <w:pPr>
              <w:spacing w:before="60" w:after="80"/>
              <w:jc w:val="both"/>
              <w:rPr>
                <w:b/>
                <w:color w:val="000000" w:themeColor="text1"/>
                <w:sz w:val="18"/>
                <w:szCs w:val="1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Licensed Software Installation Request Management</w:t>
            </w:r>
          </w:p>
        </w:tc>
      </w:tr>
      <w:tr w14:paraId="6C49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5250" w:type="dxa"/>
            <w:shd w:val="clear" w:color="auto" w:fill="FFFFFF" w:themeFill="background1"/>
            <w:vAlign w:val="center"/>
          </w:tcPr>
          <w:p w14:paraId="7F23F54D">
            <w:pPr>
              <w:spacing w:after="0"/>
              <w:rPr>
                <w:rFonts w:ascii="Arial" w:hAnsi="Arial" w:eastAsiaTheme="minorEastAsia" w:cstheme="minorBidi"/>
                <w:color w:val="000000" w:themeColor="text1"/>
                <w:sz w:val="18"/>
                <w:szCs w:val="18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Maximum Marks</w:t>
            </w:r>
          </w:p>
        </w:tc>
        <w:tc>
          <w:tcPr>
            <w:tcW w:w="5250" w:type="dxa"/>
          </w:tcPr>
          <w:p w14:paraId="4A2EB9BE">
            <w:pPr>
              <w:spacing w:before="60" w:after="80"/>
              <w:jc w:val="both"/>
              <w:rPr>
                <w:rFonts w:hint="default"/>
                <w:b w:val="0"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default"/>
                <w:b w:val="0"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 Marks</w:t>
            </w:r>
          </w:p>
        </w:tc>
      </w:tr>
    </w:tbl>
    <w:p w14:paraId="5712827D">
      <w:pPr>
        <w:spacing w:before="80" w:after="6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B296CC">
      <w:pPr>
        <w:spacing w:before="80" w:after="6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Functional Requirements</w:t>
      </w:r>
    </w:p>
    <w:p w14:paraId="2F48AB04">
      <w:pPr>
        <w:spacing w:before="80" w:after="6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8"/>
        <w:gridCol w:w="3648"/>
      </w:tblGrid>
      <w:tr w14:paraId="40F47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72980085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 No.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4C58EDB2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Functional Requirement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0AA3976A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Sub Requirement</w:t>
            </w:r>
          </w:p>
        </w:tc>
      </w:tr>
      <w:tr w14:paraId="7F832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9959F7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FR-1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1D4B38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Application Setup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DB922A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Create and configure the SIRA scoped application, required tables, modules, roles, and supporting configuration.</w:t>
            </w:r>
          </w:p>
        </w:tc>
      </w:tr>
      <w:tr w14:paraId="7D763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AD3B08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FR-2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BE8855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Request Capture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810A54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Capture requester, software name, version, department, device, business justification, and required installation date.</w:t>
            </w:r>
          </w:p>
        </w:tc>
      </w:tr>
      <w:tr w14:paraId="7C642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148079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FR-3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916492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Software Request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CBFAE0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Provide a catalog item for licensed software installation with appropriate request information and software details.</w:t>
            </w:r>
          </w:p>
        </w:tc>
      </w:tr>
      <w:tr w14:paraId="5D060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76E7BB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FR-4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A4A801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Validation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CE1B9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Validate mandatory fields, request details, licensing information, and required attachments before the request can be submitted.</w:t>
            </w:r>
          </w:p>
        </w:tc>
      </w:tr>
      <w:tr w14:paraId="107B6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B64333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FR-5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3CDCC9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Approvals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EEDC05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Configure approval routing so software requests are reviewed before fulfillment according to organizational requirements.</w:t>
            </w:r>
          </w:p>
        </w:tc>
      </w:tr>
      <w:tr w14:paraId="7EFC8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0BDA82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FR-6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CA9BF8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Assignment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CE64C3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Automatically assign approved requests to the appropriate Software Support Team for installation and fulfillment.</w:t>
            </w:r>
          </w:p>
        </w:tc>
      </w:tr>
      <w:tr w14:paraId="4210D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D58F81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FR-7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EF229A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Fulfillment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0F4684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Create and track fulfillment tasks, update status/work notes, and complete the request after installation.</w:t>
            </w:r>
          </w:p>
        </w:tc>
      </w:tr>
      <w:tr w14:paraId="7E21D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1D468D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FR-8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28628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Notifications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5947BC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Send notifications for request submission, approval, assignment, progress, and completion/closure.</w:t>
            </w:r>
          </w:p>
        </w:tc>
      </w:tr>
      <w:tr w14:paraId="0EAE4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4C8745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FR-9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EE53BC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Portal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0F1BE6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Provide a user-friendly Service Portal catalog form with configured variables, UI policies, and request tracking.</w:t>
            </w:r>
          </w:p>
        </w:tc>
      </w:tr>
      <w:tr w14:paraId="45785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EBB180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FR-10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0566A6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Reporting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3FBE67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Support monitoring and reporting of request volume, status, approval progress, fulfillment, and completion.</w:t>
            </w:r>
          </w:p>
        </w:tc>
      </w:tr>
    </w:tbl>
    <w:p w14:paraId="7581695C">
      <w:pPr>
        <w:spacing w:before="80" w:after="60"/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34853D24">
      <w:pPr>
        <w:spacing w:before="80" w:after="60"/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Non-functional Requirements</w:t>
      </w:r>
    </w:p>
    <w:p w14:paraId="30217ED4">
      <w:pPr>
        <w:spacing w:before="80" w:after="60"/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 w14:paraId="6F5EE2E9">
      <w:pPr>
        <w:spacing w:before="80" w:after="60"/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8"/>
        <w:gridCol w:w="3648"/>
      </w:tblGrid>
      <w:tr w14:paraId="545DE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768751F6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 No.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406039F0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Requirement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469B717F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Description</w:t>
            </w:r>
          </w:p>
        </w:tc>
      </w:tr>
      <w:tr w14:paraId="54129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BF9D54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NFR-1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037A2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Usability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73084F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Provide a simple, clear, and user-friendly catalog experience for submitting software installation requests.</w:t>
            </w:r>
          </w:p>
        </w:tc>
      </w:tr>
      <w:tr w14:paraId="7B8FE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59047A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NFR-2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0DA9F0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3D526C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Use ServiceNow role-based access and scoped application controls to protect request and configuration data.</w:t>
            </w:r>
          </w:p>
        </w:tc>
      </w:tr>
      <w:tr w14:paraId="5A6DE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3EE801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NFR-3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575E89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Reliability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D25E07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Ensure request submission, validation, approval, notification, and fulfillment steps operate consistently.</w:t>
            </w:r>
          </w:p>
        </w:tc>
      </w:tr>
      <w:tr w14:paraId="172F0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4FBA10A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NFR-4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5DE11E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Performance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91DF44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Provide responsive catalog form behavior and timely workflow/notification processing.</w:t>
            </w:r>
          </w:p>
        </w:tc>
      </w:tr>
      <w:tr w14:paraId="759EE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A070C3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NFR-5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128CE2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Availability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B37BB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Ensure the application and request process are available subject to the ServiceNow platform instance.</w:t>
            </w:r>
          </w:p>
        </w:tc>
      </w:tr>
      <w:tr w14:paraId="03E4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BD2C98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NFR-6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64ABBF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Scalability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1D80DA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Support additional software items, request types, approvers, and fulfillment teams as the solution grows.</w:t>
            </w:r>
          </w:p>
        </w:tc>
      </w:tr>
      <w:tr w14:paraId="3656E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E8D686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NFR-7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7AC578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Maintainability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F670E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Allow administrators to update catalog variables, UI policies, approvals, flows, notifications, and rules efficiently.</w:t>
            </w:r>
          </w:p>
        </w:tc>
      </w:tr>
      <w:tr w14:paraId="5810E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3DD5B8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NFR-8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3CD028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Data Integrity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0A5FFA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Maintain accurate request, approval, task, status, and installation information throughout the request lifecycle.</w:t>
            </w:r>
          </w:p>
        </w:tc>
      </w:tr>
    </w:tbl>
    <w:p w14:paraId="140FE6D7">
      <w:pPr>
        <w:rPr>
          <w:sz w:val="22"/>
        </w:rPr>
      </w:pPr>
    </w:p>
    <w:p w14:paraId="290A41C8">
      <w:pPr>
        <w:spacing w:before="60" w:after="80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69E5EF">
      <w:pPr>
        <w:spacing w:before="60" w:after="80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E7843C">
      <w:pPr>
        <w:spacing w:before="60" w:after="80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ACB6DB">
      <w:pPr>
        <w:spacing w:before="60" w:after="80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DB267C">
      <w:pPr>
        <w:spacing w:before="60" w:after="8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Solution Requirements</w:t>
      </w:r>
    </w:p>
    <w:p w14:paraId="5D6057B5">
      <w:pPr>
        <w:spacing w:before="60" w:after="80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Functional Coverage</w:t>
      </w:r>
    </w:p>
    <w:p w14:paraId="5411B3D6">
      <w:pPr>
        <w:spacing w:after="0"/>
        <w:jc w:val="center"/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38520" cy="414147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A880">
      <w:pPr>
        <w:spacing w:before="80" w:after="60"/>
        <w:rPr>
          <w:b/>
          <w:sz w:val="28"/>
          <w:szCs w:val="28"/>
        </w:rPr>
      </w:pPr>
    </w:p>
    <w:p w14:paraId="462D06F6">
      <w:pPr>
        <w:spacing w:before="80" w:after="60"/>
        <w:rPr>
          <w:b/>
          <w:sz w:val="28"/>
          <w:szCs w:val="28"/>
        </w:rPr>
      </w:pPr>
      <w:r>
        <w:rPr>
          <w:b/>
          <w:sz w:val="28"/>
          <w:szCs w:val="28"/>
        </w:rPr>
        <w:t>Requirement Traceability Summary</w:t>
      </w:r>
    </w:p>
    <w:p w14:paraId="73F7F900">
      <w:pPr>
        <w:spacing w:before="80" w:after="60"/>
        <w:rPr>
          <w:sz w:val="28"/>
          <w:szCs w:val="28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8"/>
        <w:gridCol w:w="3648"/>
      </w:tblGrid>
      <w:tr w14:paraId="20A52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4870ECA0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Area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2F328720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Covered By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EB5EB"/>
            <w:vAlign w:val="center"/>
          </w:tcPr>
          <w:p w14:paraId="407697AA">
            <w:pPr>
              <w:spacing w:after="0"/>
              <w:rPr>
                <w:sz w:val="22"/>
              </w:rPr>
            </w:pPr>
            <w:r>
              <w:rPr>
                <w:b/>
                <w:sz w:val="22"/>
              </w:rPr>
              <w:t>Expected Outcome</w:t>
            </w:r>
          </w:p>
        </w:tc>
      </w:tr>
      <w:tr w14:paraId="40811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B0B7F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Catalog &amp; Form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C4F2D0">
            <w:pPr>
              <w:spacing w:after="0"/>
              <w:rPr>
                <w:sz w:val="22"/>
              </w:rPr>
            </w:pPr>
            <w:r>
              <w:rPr>
                <w:sz w:val="22"/>
                <w:shd w:val="clear" w:fill="FFFFFF" w:themeFill="background1"/>
              </w:rPr>
              <w:t>FR-2, FR-3, FR-4, FR-9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A3C9C9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User can select licensed software and submit complete, validated request </w:t>
            </w:r>
            <w:r>
              <w:rPr>
                <w:sz w:val="22"/>
                <w:shd w:val="clear" w:fill="FFFFFF" w:themeFill="background1"/>
              </w:rPr>
              <w:t>details</w:t>
            </w:r>
            <w:r>
              <w:rPr>
                <w:sz w:val="22"/>
              </w:rPr>
              <w:t>.</w:t>
            </w:r>
          </w:p>
        </w:tc>
      </w:tr>
      <w:tr w14:paraId="796B0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FEAA2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UI/UX &amp; Policies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A91AD4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FR-</w:t>
            </w:r>
            <w:r>
              <w:rPr>
                <w:sz w:val="22"/>
                <w:shd w:val="clear" w:fill="FFFFFF" w:themeFill="background1"/>
              </w:rPr>
              <w:t>4</w:t>
            </w:r>
            <w:r>
              <w:rPr>
                <w:sz w:val="22"/>
              </w:rPr>
              <w:t>, FR-9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76DF8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Relevant fields and validation behavior are presented dynamically.</w:t>
            </w:r>
          </w:p>
        </w:tc>
      </w:tr>
      <w:tr w14:paraId="113FD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B4BC5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Workflow &amp; Approval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068289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FR-5, </w:t>
            </w:r>
            <w:r>
              <w:rPr>
                <w:sz w:val="22"/>
                <w:shd w:val="clear" w:fill="FFFFFF" w:themeFill="background1"/>
              </w:rPr>
              <w:t>FR</w:t>
            </w:r>
            <w:r>
              <w:rPr>
                <w:sz w:val="22"/>
              </w:rPr>
              <w:t>-6</w:t>
            </w:r>
            <w:r>
              <w:rPr>
                <w:sz w:val="22"/>
                <w:shd w:val="clear" w:fill="FFFFFF" w:themeFill="background1"/>
              </w:rPr>
              <w:t xml:space="preserve">, </w:t>
            </w:r>
            <w:r>
              <w:rPr>
                <w:sz w:val="22"/>
              </w:rPr>
              <w:t>FR-7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CA7D90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Request moves through approval, </w:t>
            </w:r>
            <w:r>
              <w:rPr>
                <w:sz w:val="22"/>
                <w:shd w:val="clear" w:fill="FFFFFF" w:themeFill="background1"/>
              </w:rPr>
              <w:t>assignment</w:t>
            </w:r>
            <w:r>
              <w:rPr>
                <w:sz w:val="22"/>
              </w:rPr>
              <w:t>, fulfillment, and closure.</w:t>
            </w:r>
          </w:p>
        </w:tc>
      </w:tr>
      <w:tr w14:paraId="590DC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E30833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Notifications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BE8457">
            <w:pPr>
              <w:spacing w:after="0"/>
              <w:rPr>
                <w:sz w:val="22"/>
              </w:rPr>
            </w:pPr>
            <w:r>
              <w:rPr>
                <w:sz w:val="22"/>
                <w:shd w:val="clear" w:fill="FFFFFF" w:themeFill="background1"/>
              </w:rPr>
              <w:t>FR</w:t>
            </w:r>
            <w:r>
              <w:rPr>
                <w:sz w:val="22"/>
              </w:rPr>
              <w:t>-8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E7C217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Stakeholders receive lifecycle updates at key stages.</w:t>
            </w:r>
          </w:p>
        </w:tc>
      </w:tr>
      <w:tr w14:paraId="30D9B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95FC8C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Security &amp; Data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06370B">
            <w:pPr>
              <w:spacing w:after="0"/>
              <w:rPr>
                <w:sz w:val="22"/>
              </w:rPr>
            </w:pPr>
            <w:r>
              <w:rPr>
                <w:sz w:val="22"/>
                <w:shd w:val="clear" w:fill="FFFFFF" w:themeFill="background1"/>
              </w:rPr>
              <w:t>NFR</w:t>
            </w:r>
            <w:r>
              <w:rPr>
                <w:sz w:val="22"/>
              </w:rPr>
              <w:t>-2, NFR-8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7A4C9B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Access is controlled and request information remains consistent.</w:t>
            </w:r>
          </w:p>
        </w:tc>
      </w:tr>
      <w:tr w14:paraId="7162B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6" w:type="dxa"/>
          <w:jc w:val="center"/>
        </w:trPr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5D0282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Testing &amp; Operations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3602E4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NFR-3, NFR-4, NFR-7</w:t>
            </w:r>
          </w:p>
        </w:tc>
        <w:tc>
          <w:tcPr>
            <w:tcW w:w="3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19B5D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Solution can be validated, monitored, maintained, and updated.</w:t>
            </w:r>
          </w:p>
        </w:tc>
      </w:tr>
    </w:tbl>
    <w:p w14:paraId="71635142">
      <w:pPr>
        <w:rPr>
          <w:sz w:val="22"/>
        </w:rPr>
      </w:pPr>
    </w:p>
    <w:sectPr>
      <w:footerReference r:id="rId5" w:type="default"/>
      <w:pgSz w:w="12240" w:h="15840"/>
      <w:pgMar w:top="504" w:right="648" w:bottom="504" w:left="648" w:header="720" w:footer="720" w:gutter="0"/>
      <w:pgBorders w:offsetFrom="page">
        <w:top w:val="single" w:color="666666" w:sz="8" w:space="2"/>
        <w:left w:val="single" w:color="666666" w:sz="8" w:space="2"/>
        <w:bottom w:val="single" w:color="666666" w:sz="8" w:space="2"/>
        <w:right w:val="single" w:color="666666" w:sz="8" w:space="2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E5456">
    <w:pPr>
      <w:pStyle w:val="18"/>
      <w:jc w:val="center"/>
    </w:pPr>
    <w:r>
      <w:rPr>
        <w:color w:val="969696"/>
        <w:sz w:val="14"/>
      </w:rPr>
      <w:t>SIRA – Software Installation Request Management | Requirement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1361"/>
    <w:rsid w:val="0029639D"/>
    <w:rsid w:val="00326F90"/>
    <w:rsid w:val="003E7954"/>
    <w:rsid w:val="00442E75"/>
    <w:rsid w:val="00AA1D8D"/>
    <w:rsid w:val="00B47730"/>
    <w:rsid w:val="00CB0664"/>
    <w:rsid w:val="00F5474E"/>
    <w:rsid w:val="00FC693F"/>
    <w:rsid w:val="0A111D82"/>
    <w:rsid w:val="24F1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411</Words>
  <Characters>2937</Characters>
  <Lines>24</Lines>
  <Paragraphs>6</Paragraphs>
  <TotalTime>20</TotalTime>
  <ScaleCrop>false</ScaleCrop>
  <LinksUpToDate>false</LinksUpToDate>
  <CharactersWithSpaces>3253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2026-09-11T16:56:00Z</dcterms:created>
  <dc:creator>python-docx</dc:creator>
  <dc:description>generated by python-docx</dc:description>
  <cp:lastModifiedBy>Malla Yuvasri</cp:lastModifiedBy>
  <dcterms:modified xsi:type="dcterms:W3CDTF">2026-09-19T06:39:08Z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AB130FBC6EC544238E2A661FDD687A71_13</vt:lpwstr>
  </property>
</Properties>
</file>