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Customer Support Agent</w:t>
      </w:r>
    </w:p>
    <w:p>
      <w:pPr>
        <w:jc w:val="center"/>
      </w:pPr>
      <w:r>
        <w:rPr>
          <w:b/>
          <w:color w:val="1F4E79"/>
          <w:sz w:val="32"/>
        </w:rPr>
        <w:t>Technical Documentation</w:t>
      </w:r>
    </w:p>
    <w:p>
      <w:pPr>
        <w:jc w:val="center"/>
      </w:pPr>
      <w:r>
        <w:t>Author: Yuvaraj Thiyagarajan</w:t>
        <w:br/>
      </w:r>
      <w:r>
        <w:t>Project type: Retrieval-Augmented Generation (RAG) Customer Support Agent</w:t>
        <w:br/>
      </w:r>
      <w:r>
        <w:t>Stack: OpenAI GPT, LangChain, LangGraph, Pinecone, Streamlit</w:t>
      </w:r>
    </w:p>
    <w:p>
      <w:r>
        <w:br w:type="page"/>
      </w:r>
    </w:p>
    <w:p>
      <w:pPr>
        <w:pStyle w:val="Heading1"/>
      </w:pPr>
      <w:r>
        <w:t>1. Overview</w:t>
      </w:r>
    </w:p>
    <w:p>
      <w:r>
        <w:rPr>
          <w:b w:val="0"/>
        </w:rPr>
        <w:t>The AI Customer Support Agent is a Retrieval-Augmented Generation (RAG) chatbot built for a jewellery e-commerce brand ("Ornativa"). It answers customer questions about products, warranty, shipping, returns and jewellery care by retrieving relevant passages from a Pinecone vector database and generating grounded answers with an OpenAI chat model, orchestrated through a LangGraph state machine. A Streamlit web app provides the chat interface, and a Google Colab / Jupyter notebook documents the original data-ingestion and experimentation pipeline.</w:t>
      </w:r>
    </w:p>
    <w:p>
      <w:pPr>
        <w:pStyle w:val="Heading2"/>
      </w:pPr>
      <w:r>
        <w:t>1.1 Key Features</w:t>
      </w:r>
    </w:p>
    <w:p>
      <w:pPr>
        <w:pStyle w:val="ListBullet"/>
      </w:pPr>
      <w:r>
        <w:t>Intent classification (PRODUCT, WARRANTY, RETURNS, SHIPPING, CARE, RECOMMENDATION, GENERAL, UNKNOWN)</w:t>
      </w:r>
    </w:p>
    <w:p>
      <w:pPr>
        <w:pStyle w:val="ListBullet"/>
      </w:pPr>
      <w:r>
        <w:t>Conversation-aware query rewriting (resolves pronouns like "it", "the cheaper one")</w:t>
      </w:r>
    </w:p>
    <w:p>
      <w:pPr>
        <w:pStyle w:val="ListBullet"/>
      </w:pPr>
      <w:r>
        <w:t>Intent-aware semantic retrieval from a Pinecone vector index, filtered by document type</w:t>
      </w:r>
    </w:p>
    <w:p>
      <w:pPr>
        <w:pStyle w:val="ListBullet"/>
      </w:pPr>
      <w:r>
        <w:t>Grounded answer generation with strict anti-hallucination rules</w:t>
      </w:r>
    </w:p>
    <w:p>
      <w:pPr>
        <w:pStyle w:val="ListBullet"/>
      </w:pPr>
      <w:r>
        <w:t>Response validation step that re-checks the answer against retrieved context</w:t>
      </w:r>
    </w:p>
    <w:p>
      <w:pPr>
        <w:pStyle w:val="ListBullet"/>
      </w:pPr>
      <w:r>
        <w:t>Conditional product recommendation agent (only triggered for unavailable products or explicit requests)</w:t>
      </w:r>
    </w:p>
    <w:p>
      <w:pPr>
        <w:pStyle w:val="ListBullet"/>
      </w:pPr>
      <w:r>
        <w:t>Multi-turn conversation memory</w:t>
      </w:r>
    </w:p>
    <w:p>
      <w:pPr>
        <w:pStyle w:val="ListBullet"/>
      </w:pPr>
      <w:r>
        <w:t>Source citation in the Streamlit UI</w:t>
      </w:r>
    </w:p>
    <w:p>
      <w:pPr>
        <w:pStyle w:val="ListBullet"/>
      </w:pPr>
      <w:r>
        <w:t>LangSmith tracing integration (optional, opt-in)</w:t>
      </w:r>
    </w:p>
    <w:p>
      <w:pPr>
        <w:pStyle w:val="Heading1"/>
      </w:pPr>
      <w:r>
        <w:t>2. Architecture</w:t>
      </w:r>
    </w:p>
    <w:p>
      <w:r>
        <w:rPr>
          <w:b w:val="0"/>
        </w:rPr>
        <w:t>The agent is implemented as a compiled LangGraph state graph (app/graph.py). Each conversation turn flows through the following nodes:</w:t>
      </w:r>
    </w:p>
    <w:p>
      <w:pPr>
        <w:ind w:left="360"/>
      </w:pPr>
      <w:r>
        <w:rPr>
          <w:rFonts w:ascii="Consolas" w:hAnsi="Consolas"/>
          <w:sz w:val="19"/>
        </w:rPr>
        <w:t>START</w:t>
        <w:br/>
        <w:t xml:space="preserve">  -&gt; initialize_agent</w:t>
        <w:br/>
        <w:t xml:space="preserve">  -&gt; classify_intent</w:t>
        <w:br/>
        <w:t xml:space="preserve">  -&gt; rewrite_query</w:t>
        <w:br/>
        <w:t xml:space="preserve">  -&gt; (route_intent) --&gt; product | warranty | shipping | returns |</w:t>
        <w:br/>
        <w:t xml:space="preserve">                        care | recommendation | general | unknown</w:t>
        <w:br/>
        <w:t xml:space="preserve">  -&gt; retrieve_documents</w:t>
        <w:br/>
        <w:t xml:space="preserve">  -&gt; generate_response</w:t>
        <w:br/>
        <w:t xml:space="preserve">  -&gt; validate_response</w:t>
        <w:br/>
        <w:t xml:space="preserve">  -&gt; recommendation_agent</w:t>
        <w:br/>
        <w:t xml:space="preserve">  -&gt; END</w:t>
      </w:r>
    </w:p>
    <w:p>
      <w:pPr>
        <w:pStyle w:val="Heading2"/>
      </w:pPr>
      <w:r>
        <w:t>2.1 Node Responsibilities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Node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4320"/>
          </w:tcPr>
          <w:p>
            <w:r>
              <w:t>initialize_agent</w:t>
            </w:r>
          </w:p>
        </w:tc>
        <w:tc>
          <w:tcPr>
            <w:tcW w:type="dxa" w:w="4320"/>
          </w:tcPr>
          <w:p>
            <w:r>
              <w:t>Resets per-turn state fields while preserving conversation history.</w:t>
            </w:r>
          </w:p>
        </w:tc>
      </w:tr>
      <w:tr>
        <w:tc>
          <w:tcPr>
            <w:tcW w:type="dxa" w:w="4320"/>
          </w:tcPr>
          <w:p>
            <w:r>
              <w:t>classify_intent</w:t>
            </w:r>
          </w:p>
        </w:tc>
        <w:tc>
          <w:tcPr>
            <w:tcW w:type="dxa" w:w="4320"/>
          </w:tcPr>
          <w:p>
            <w:r>
              <w:t>Uses an LLM chain to classify the question into one of 8 intents.</w:t>
            </w:r>
          </w:p>
        </w:tc>
      </w:tr>
      <w:tr>
        <w:tc>
          <w:tcPr>
            <w:tcW w:type="dxa" w:w="4320"/>
          </w:tcPr>
          <w:p>
            <w:r>
              <w:t>rewrite_query</w:t>
            </w:r>
          </w:p>
        </w:tc>
        <w:tc>
          <w:tcPr>
            <w:tcW w:type="dxa" w:w="4320"/>
          </w:tcPr>
          <w:p>
            <w:r>
              <w:t>Rewrites ambiguous follow-up questions into standalone questions using chat history.</w:t>
            </w:r>
          </w:p>
        </w:tc>
      </w:tr>
      <w:tr>
        <w:tc>
          <w:tcPr>
            <w:tcW w:type="dxa" w:w="4320"/>
          </w:tcPr>
          <w:p>
            <w:r>
              <w:t>route_intent</w:t>
            </w:r>
          </w:p>
        </w:tc>
        <w:tc>
          <w:tcPr>
            <w:tcW w:type="dxa" w:w="4320"/>
          </w:tcPr>
          <w:p>
            <w:r>
              <w:t>Conditional edge function mapping the classified intent to a graph branch.</w:t>
            </w:r>
          </w:p>
        </w:tc>
      </w:tr>
      <w:tr>
        <w:tc>
          <w:tcPr>
            <w:tcW w:type="dxa" w:w="4320"/>
          </w:tcPr>
          <w:p>
            <w:r>
              <w:t>product / warranty / shipping / returns / care / recommendation / general / unknown</w:t>
            </w:r>
          </w:p>
        </w:tc>
        <w:tc>
          <w:tcPr>
            <w:tcW w:type="dxa" w:w="4320"/>
          </w:tcPr>
          <w:p>
            <w:r>
              <w:t>Per-intent pass-through extension points (currently no-ops, kept as future customization hooks).</w:t>
            </w:r>
          </w:p>
        </w:tc>
      </w:tr>
      <w:tr>
        <w:tc>
          <w:tcPr>
            <w:tcW w:type="dxa" w:w="4320"/>
          </w:tcPr>
          <w:p>
            <w:r>
              <w:t>retrieve_documents</w:t>
            </w:r>
          </w:p>
        </w:tc>
        <w:tc>
          <w:tcPr>
            <w:tcW w:type="dxa" w:w="4320"/>
          </w:tcPr>
          <w:p>
            <w:r>
              <w:t>Runs an intent-aware Pinecone similarity search (with document-type filters and importance-based ranking).</w:t>
            </w:r>
          </w:p>
        </w:tc>
      </w:tr>
      <w:tr>
        <w:tc>
          <w:tcPr>
            <w:tcW w:type="dxa" w:w="4320"/>
          </w:tcPr>
          <w:p>
            <w:r>
              <w:t>generate_response</w:t>
            </w:r>
          </w:p>
        </w:tc>
        <w:tc>
          <w:tcPr>
            <w:tcW w:type="dxa" w:w="4320"/>
          </w:tcPr>
          <w:p>
            <w:r>
              <w:t>Generates the answer from the retrieved context using the response LLM chain, following strict grounding rules.</w:t>
            </w:r>
          </w:p>
        </w:tc>
      </w:tr>
      <w:tr>
        <w:tc>
          <w:tcPr>
            <w:tcW w:type="dxa" w:w="4320"/>
          </w:tcPr>
          <w:p>
            <w:r>
              <w:t>validate_response</w:t>
            </w:r>
          </w:p>
        </w:tc>
        <w:tc>
          <w:tcPr>
            <w:tcW w:type="dxa" w:w="4320"/>
          </w:tcPr>
          <w:p>
            <w:r>
              <w:t>Re-checks the generated answer against the retrieved context and corrects/rejects unsupported claims.</w:t>
            </w:r>
          </w:p>
        </w:tc>
      </w:tr>
      <w:tr>
        <w:tc>
          <w:tcPr>
            <w:tcW w:type="dxa" w:w="4320"/>
          </w:tcPr>
          <w:p>
            <w:r>
              <w:t>recommendation_agent</w:t>
            </w:r>
          </w:p>
        </w:tc>
        <w:tc>
          <w:tcPr>
            <w:tcW w:type="dxa" w:w="4320"/>
          </w:tcPr>
          <w:p>
            <w:r>
              <w:t>Suggests 2-3 alternative in-stock products, but only when a product is unavailable/non-existent or the user explicitly asks for suggestions.</w:t>
            </w:r>
          </w:p>
        </w:tc>
      </w:tr>
    </w:tbl>
    <w:p>
      <w:pPr>
        <w:pStyle w:val="Heading2"/>
      </w:pPr>
      <w:r>
        <w:t>2.2 Recommendation Gating Logic</w:t>
      </w:r>
    </w:p>
    <w:p>
      <w:r>
        <w:rPr>
          <w:b w:val="0"/>
        </w:rPr>
        <w:t>Recommendations are intentionally restricted so the agent doesn't upsell irrelevantly. They are shown only when:</w:t>
      </w:r>
    </w:p>
    <w:p>
      <w:pPr>
        <w:pStyle w:val="ListNumber"/>
      </w:pPr>
      <w:r>
        <w:t>The requested product does not exist in the catalogue at all.</w:t>
      </w:r>
    </w:p>
    <w:p>
      <w:pPr>
        <w:pStyle w:val="ListNumber"/>
      </w:pPr>
      <w:r>
        <w:t>The requested product exists but is marked out of stock/unavailable.</w:t>
      </w:r>
    </w:p>
    <w:p>
      <w:pPr>
        <w:pStyle w:val="ListNumber"/>
      </w:pPr>
      <w:r>
        <w:t>The customer explicitly asks for recommendations or alternatives.</w:t>
      </w:r>
    </w:p>
    <w:p>
      <w:r>
        <w:rPr>
          <w:b w:val="0"/>
        </w:rPr>
        <w:t>Catalogue-wide listing queries (e.g. "List all the products") never trigger recommendations, even if one of the listed products is out of stock.</w:t>
      </w:r>
    </w:p>
    <w:p>
      <w:pPr>
        <w:pStyle w:val="Heading1"/>
      </w:pPr>
      <w:r>
        <w:t>3. Project Structure</w:t>
      </w:r>
    </w:p>
    <w:p>
      <w:pPr>
        <w:ind w:left="360"/>
      </w:pPr>
      <w:r>
        <w:rPr>
          <w:rFonts w:ascii="Consolas" w:hAnsi="Consolas"/>
          <w:sz w:val="19"/>
        </w:rPr>
        <w:t>AI-Customer-Support-Agent/</w:t>
        <w:br/>
        <w:t>|-- streamlit_app.py        Streamlit chat UI (entry point for deployment)</w:t>
        <w:br/>
        <w:t>|-- CustomerSupportAgent.ipynb   Data ingestion + experimentation notebook</w:t>
        <w:br/>
        <w:t>|-- requirements.txt        Python dependencies</w:t>
        <w:br/>
        <w:t>|-- README.md               Project summary</w:t>
        <w:br/>
        <w:t>|-- .env                    Local secrets (gitignored, not committed)</w:t>
        <w:br/>
        <w:t>|-- app/</w:t>
        <w:br/>
        <w:t>|   |-- config.py           Centralized configuration &amp; secrets loading</w:t>
        <w:br/>
        <w:t>|   |-- state.py            LangGraph state (CustomerSupportState) definition</w:t>
        <w:br/>
        <w:t>|   |-- vector_store.py     Pinecone client / embeddings / retriever helpers</w:t>
        <w:br/>
        <w:t>|   |-- prompts.py          All LLM prompt templates</w:t>
        <w:br/>
        <w:t>|   |-- chains.py           LCEL chain construction (prompt | llm | parser)</w:t>
        <w:br/>
        <w:t>|   |-- nodes.py            LangGraph node functions (the workflow logic)</w:t>
        <w:br/>
        <w:t>|   |-- graph.py            Builds &amp; compiles the LangGraph state machine</w:t>
        <w:br/>
        <w:t>|   `-- service.py          High-level `ask()` facade used by the UI</w:t>
        <w:br/>
        <w:t>|-- documents/              Source PDFs ingested into the vector store</w:t>
        <w:br/>
        <w:t>|-- reports/                Ingestion metadata report</w:t>
        <w:br/>
        <w:t>|-- logs/                   Application logs (app.log)</w:t>
        <w:br/>
        <w:t>|-- screenshots/            Project screenshots</w:t>
        <w:br/>
        <w:t>`-- Colab/                  Copy of the notebook for Google Colab</w:t>
      </w:r>
    </w:p>
    <w:p>
      <w:pPr>
        <w:pStyle w:val="Heading1"/>
      </w:pPr>
      <w:r>
        <w:t>4. Module Reference</w:t>
      </w:r>
    </w:p>
    <w:p>
      <w:pPr>
        <w:pStyle w:val="Heading2"/>
      </w:pPr>
      <w:r>
        <w:t>4.1 app/config.py</w:t>
      </w:r>
    </w:p>
    <w:p>
      <w:r>
        <w:rPr>
          <w:b w:val="0"/>
        </w:rPr>
        <w:t>Centralized configuration module. Loads secrets with the following precedence: Streamlit secrets (st.secrets) first, then environment variables / a local .env file (via python-dotenv). Exposes constants for the OpenAI/Pinecone/LangSmith keys, retrieval parameters (top-k values per intent), catalogue-detection keyword lists, recommendation gating phrase lists, and logging/LangSmith setup helpers (configure_logging, configure_langsmith). require_api_keys() raises a clear RuntimeError if OPENAI_API_KEY or PINECONE_API_KEY are missing, called lazily so the package can still be imported without credentials. debug_key_sources() reports (without leaking values) whether each key was found in Streamlit secrets, the environment, or not at all - used by the sidebar diagnostics panel.</w:t>
      </w:r>
    </w:p>
    <w:p>
      <w:pPr>
        <w:pStyle w:val="Heading2"/>
      </w:pPr>
      <w:r>
        <w:t>4.2 app/state.py</w:t>
      </w:r>
    </w:p>
    <w:p>
      <w:r>
        <w:rPr>
          <w:b w:val="0"/>
        </w:rPr>
        <w:t>Defines CustomerSupportState, a TypedDict carrying the question, rewritten question, intent, retrieved documents/context, answer, validated answer, recommendations, final response, conversation history and error/status fields between every graph node. new_initial_state() builds a fresh state dict for each turn.</w:t>
      </w:r>
    </w:p>
    <w:p>
      <w:pPr>
        <w:pStyle w:val="Heading2"/>
      </w:pPr>
      <w:r>
        <w:t>4.3 app/vector_store.py</w:t>
      </w:r>
    </w:p>
    <w:p>
      <w:r>
        <w:rPr>
          <w:b w:val="0"/>
        </w:rPr>
        <w:t>Wraps the Pinecone client, OpenAI embeddings (text-embedding-3-small) and a PineconeVectorStore. All getters are cached singletons (functools.lru_cache). Assumes the Pinecone index already exists and is populated by an offline ingestion pipeline (PDF loading -&gt; semantic chunking -&gt; metadata enrichment -&gt; embedding -&gt; upsert) documented in the notebook; this module only reads from the index. index_stats() exposes Pinecone's describe_index_stats() for a health-check panel.</w:t>
      </w:r>
    </w:p>
    <w:p>
      <w:pPr>
        <w:pStyle w:val="Heading2"/>
      </w:pPr>
      <w:r>
        <w:t>4.4 app/prompts.py</w:t>
      </w:r>
    </w:p>
    <w:p>
      <w:r>
        <w:rPr>
          <w:b w:val="0"/>
        </w:rPr>
        <w:t>Holds every ChatPromptTemplate used by the agent: INTENT_PROMPT, REWRITE_PROMPT, RESPONSE_PROMPT, VALIDATION_PROMPT and RECOMMENDATION_PROMPT. The response prompt enforces strict grounding rules (no hallucination, exact fallback phrases for unavailable products, no unsolicited recommendations); the validation prompt re-grounds the answer in context; the recommendation prompt only fires when the validated answer signals unavailability or the user explicitly asked for alternatives.</w:t>
      </w:r>
    </w:p>
    <w:p>
      <w:pPr>
        <w:pStyle w:val="Heading2"/>
      </w:pPr>
      <w:r>
        <w:t>4.5 app/chains.py</w:t>
      </w:r>
    </w:p>
    <w:p>
      <w:r>
        <w:rPr>
          <w:b w:val="0"/>
        </w:rPr>
        <w:t>Builds each LCEL chain as `prompt | llm | StrOutputParser()`, cached as singletons so Streamlit re-runs don't rebuild them every interaction. get_llm() constructs the shared ChatOpenAI instance (model gpt-4o-mini, temperature 0, max_tokens 700) after verifying required API keys are present.</w:t>
      </w:r>
    </w:p>
    <w:p>
      <w:pPr>
        <w:pStyle w:val="Heading2"/>
      </w:pPr>
      <w:r>
        <w:t>4.6 app/nodes.py</w:t>
      </w:r>
    </w:p>
    <w:p>
      <w:r>
        <w:rPr>
          <w:b w:val="0"/>
        </w:rPr>
        <w:t>Implements every LangGraph node function: initialize_agent, classify_intent, rewrite_query, route_intent, the per-intent pass-through placeholders, retrieve_documents (intent-aware Pinecone search with metadata filters and importance-based ranking), generate_response, validate_response, and recommendation_agent. Also contains the catalogue-query detection heuristic (is_catalogue_query) and the unavailability/recommendation-request phrase checks.</w:t>
      </w:r>
    </w:p>
    <w:p>
      <w:pPr>
        <w:pStyle w:val="Heading2"/>
      </w:pPr>
      <w:r>
        <w:t>4.7 app/graph.py</w:t>
      </w:r>
    </w:p>
    <w:p>
      <w:r>
        <w:rPr>
          <w:b w:val="0"/>
        </w:rPr>
        <w:t>Assembles the nodes above into a compiled, cached StateGraph (build_customer_support_graph(), memoized with lru_cache) matching the architecture diagram in Section 2.</w:t>
      </w:r>
    </w:p>
    <w:p>
      <w:pPr>
        <w:pStyle w:val="Heading2"/>
      </w:pPr>
      <w:r>
        <w:t>4.8 app/service.py</w:t>
      </w:r>
    </w:p>
    <w:p>
      <w:r>
        <w:rPr>
          <w:b w:val="0"/>
        </w:rPr>
        <w:t>The high-level facade used by the Streamlit UI (or any other client). ask(question, conversation_history) runs one turn through the compiled graph and returns an AgentResponse dict containing the final response, raw/validated answer, recommendations, intent, rewritten question, source documents, updated conversation history, status and any error. Also wires up logging and LangSmith tracing at import time.</w:t>
      </w:r>
    </w:p>
    <w:p>
      <w:pPr>
        <w:pStyle w:val="Heading2"/>
      </w:pPr>
      <w:r>
        <w:t>4.9 streamlit_app.py</w:t>
      </w:r>
    </w:p>
    <w:p>
      <w:r>
        <w:rPr>
          <w:b w:val="0"/>
        </w:rPr>
        <w:t>The Streamlit chat interface and deployment entry point. Renders chat history, calls app.service.ask() for each new user message, displays the answer plus an expandable "Sources" panel, and provides sidebar utilities: starting a new conversation, a Pinecone "Vector store status" panel (index_stats()), and a "Config diagnostics" panel (config.debug_key_sources()) for troubleshooting missing-secret issues after deployment.</w:t>
      </w:r>
    </w:p>
    <w:p>
      <w:pPr>
        <w:pStyle w:val="Heading1"/>
      </w:pPr>
      <w:r>
        <w:t>5. Data / Knowledge Base</w:t>
      </w:r>
    </w:p>
    <w:p>
      <w:r>
        <w:rPr>
          <w:b w:val="0"/>
        </w:rPr>
        <w:t>The knowledge base is built from PDF documents in the documents/ folder, ingested via the pipeline documented in CustomerSupportAgent.ipynb (PDF loading, semantic chunking, metadata enrichment, embedding with text-embedding-3-small, and upsert into a Pinecone index named customer-support-agent).</w:t>
      </w:r>
    </w:p>
    <w:p>
      <w:pPr>
        <w:pStyle w:val="Heading2"/>
      </w:pPr>
      <w:r>
        <w:t>5.1 Source Documents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document_name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Importance</w:t>
            </w:r>
          </w:p>
        </w:tc>
      </w:tr>
      <w:tr>
        <w:tc>
          <w:tcPr>
            <w:tcW w:type="dxa" w:w="2160"/>
          </w:tcPr>
          <w:p>
            <w:r>
              <w:t>Product_Catalog.pdf</w:t>
            </w:r>
          </w:p>
        </w:tc>
        <w:tc>
          <w:tcPr>
            <w:tcW w:type="dxa" w:w="2160"/>
          </w:tcPr>
          <w:p>
            <w:r>
              <w:t>Product_Catalog</w:t>
            </w:r>
          </w:p>
        </w:tc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Warranty_Policy.pdf</w:t>
            </w:r>
          </w:p>
        </w:tc>
        <w:tc>
          <w:tcPr>
            <w:tcW w:type="dxa" w:w="2160"/>
          </w:tcPr>
          <w:p>
            <w:r>
              <w:t>Warranty_Policy</w:t>
            </w:r>
          </w:p>
        </w:tc>
        <w:tc>
          <w:tcPr>
            <w:tcW w:type="dxa" w:w="2160"/>
          </w:tcPr>
          <w:p>
            <w:r>
              <w:t>Policy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Shipping_Policy.pdf</w:t>
            </w:r>
          </w:p>
        </w:tc>
        <w:tc>
          <w:tcPr>
            <w:tcW w:type="dxa" w:w="2160"/>
          </w:tcPr>
          <w:p>
            <w:r>
              <w:t>Shipping_Policy</w:t>
            </w:r>
          </w:p>
        </w:tc>
        <w:tc>
          <w:tcPr>
            <w:tcW w:type="dxa" w:w="2160"/>
          </w:tcPr>
          <w:p>
            <w:r>
              <w:t>Policy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ReturnPolicy.pdf</w:t>
            </w:r>
          </w:p>
        </w:tc>
        <w:tc>
          <w:tcPr>
            <w:tcW w:type="dxa" w:w="2160"/>
          </w:tcPr>
          <w:p>
            <w:r>
              <w:t>ReturnPolicy</w:t>
            </w:r>
          </w:p>
        </w:tc>
        <w:tc>
          <w:tcPr>
            <w:tcW w:type="dxa" w:w="2160"/>
          </w:tcPr>
          <w:p>
            <w:r>
              <w:t>Policy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Jewellery_Care_Guide.pdf</w:t>
            </w:r>
          </w:p>
        </w:tc>
        <w:tc>
          <w:tcPr>
            <w:tcW w:type="dxa" w:w="2160"/>
          </w:tcPr>
          <w:p>
            <w:r>
              <w:t>Jewellery_Care_Guide</w:t>
            </w:r>
          </w:p>
        </w:tc>
        <w:tc>
          <w:tcPr>
            <w:tcW w:type="dxa" w:w="2160"/>
          </w:tcPr>
          <w:p>
            <w:r>
              <w:t>Care Guide</w:t>
            </w:r>
          </w:p>
        </w:tc>
        <w:tc>
          <w:tcPr>
            <w:tcW w:type="dxa" w:w="2160"/>
          </w:tcPr>
          <w:p>
            <w:r>
              <w:t>Low</w:t>
            </w:r>
          </w:p>
        </w:tc>
      </w:tr>
      <w:tr>
        <w:tc>
          <w:tcPr>
            <w:tcW w:type="dxa" w:w="2160"/>
          </w:tcPr>
          <w:p>
            <w:r>
              <w:t>FAQ.pdf</w:t>
            </w:r>
          </w:p>
        </w:tc>
        <w:tc>
          <w:tcPr>
            <w:tcW w:type="dxa" w:w="2160"/>
          </w:tcPr>
          <w:p>
            <w:r>
              <w:t>FAQ</w:t>
            </w:r>
          </w:p>
        </w:tc>
        <w:tc>
          <w:tcPr>
            <w:tcW w:type="dxa" w:w="2160"/>
          </w:tcPr>
          <w:p>
            <w:r>
              <w:t>FAQ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</w:tbl>
    <w:p>
      <w:r>
        <w:rPr>
          <w:b w:val="0"/>
        </w:rPr>
        <w:t>Each ingested chunk carries rich metadata (source, total_pages, page, chunk_id, document_type, source_file, document_name, category, product_name, page_number, section, keywords, document_id, importance) as recorded in reports/metadata_report.txt. The importance field (High/Medium/Low) is used by retrieve_documents() to rank and prioritize retrieved chunks.</w:t>
      </w:r>
    </w:p>
    <w:p>
      <w:pPr>
        <w:pStyle w:val="Heading1"/>
      </w:pPr>
      <w:r>
        <w:t>6. Setup &amp; Installation (Local Development)</w:t>
      </w:r>
    </w:p>
    <w:p>
      <w:pPr>
        <w:pStyle w:val="ListNumber"/>
      </w:pPr>
      <w:r>
        <w:t>Clone the repository and open it in VS Code.</w:t>
      </w:r>
    </w:p>
    <w:p>
      <w:pPr>
        <w:pStyle w:val="ListNumber"/>
      </w:pPr>
      <w:r>
        <w:t>Create and activate a Python virtual environment (e.g. python -m venv .venv).</w:t>
      </w:r>
    </w:p>
    <w:p>
      <w:pPr>
        <w:pStyle w:val="ListNumber"/>
      </w:pPr>
      <w:r>
        <w:t>Install dependencies: pip install -r requirements.txt</w:t>
      </w:r>
    </w:p>
    <w:p>
      <w:pPr>
        <w:pStyle w:val="ListNumber"/>
      </w:pPr>
      <w:r>
        <w:t>Create a .env file in the project root (see Section 7 for the required keys). This file is gitignored and must never be committed.</w:t>
      </w:r>
    </w:p>
    <w:p>
      <w:pPr>
        <w:pStyle w:val="ListNumber"/>
      </w:pPr>
      <w:r>
        <w:t>Ensure the Pinecone index is already populated (run the ingestion pipeline in CustomerSupportAgent.ipynb if starting from scratch).</w:t>
      </w:r>
    </w:p>
    <w:p>
      <w:pPr>
        <w:pStyle w:val="ListNumber"/>
      </w:pPr>
      <w:r>
        <w:t>Run the app locally: streamlit run streamlit_app.py</w:t>
      </w:r>
    </w:p>
    <w:p>
      <w:pPr>
        <w:pStyle w:val="Heading1"/>
      </w:pPr>
      <w:r>
        <w:t>7. Configuration &amp; Secrets</w:t>
      </w:r>
    </w:p>
    <w:p>
      <w:r>
        <w:rPr>
          <w:b w:val="0"/>
        </w:rPr>
        <w:t>app/config.py resolves every secret through a shared _get_setting() helper that checks Streamlit secrets (st.secrets) first, falling back to the OS environment / .env file. This means the exact same code works unmodified whether you run locally (VS Code, using .env) or on Streamlit Community Cloud (using the dashboard's Secrets settings).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OPENAI_API_KEY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OpenAI API key for chat completions and embeddings.</w:t>
            </w:r>
          </w:p>
        </w:tc>
      </w:tr>
      <w:tr>
        <w:tc>
          <w:tcPr>
            <w:tcW w:type="dxa" w:w="2880"/>
          </w:tcPr>
          <w:p>
            <w:r>
              <w:t>PINECONE_API_KEY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Pinecone API key for the vector database.</w:t>
            </w:r>
          </w:p>
        </w:tc>
      </w:tr>
      <w:tr>
        <w:tc>
          <w:tcPr>
            <w:tcW w:type="dxa" w:w="2880"/>
          </w:tcPr>
          <w:p>
            <w:r>
              <w:t>PINECONE_INDEX_NAME</w:t>
            </w:r>
          </w:p>
        </w:tc>
        <w:tc>
          <w:tcPr>
            <w:tcW w:type="dxa" w:w="2880"/>
          </w:tcPr>
          <w:p>
            <w:r>
              <w:t>No (default: customer-support-agent)</w:t>
            </w:r>
          </w:p>
        </w:tc>
        <w:tc>
          <w:tcPr>
            <w:tcW w:type="dxa" w:w="2880"/>
          </w:tcPr>
          <w:p>
            <w:r>
              <w:t>Name of the Pinecone index to query.</w:t>
            </w:r>
          </w:p>
        </w:tc>
      </w:tr>
      <w:tr>
        <w:tc>
          <w:tcPr>
            <w:tcW w:type="dxa" w:w="2880"/>
          </w:tcPr>
          <w:p>
            <w:r>
              <w:t>LANGSMITH_API_KEY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Enables LangSmith tracing when set.</w:t>
            </w:r>
          </w:p>
        </w:tc>
      </w:tr>
      <w:tr>
        <w:tc>
          <w:tcPr>
            <w:tcW w:type="dxa" w:w="2880"/>
          </w:tcPr>
          <w:p>
            <w:r>
              <w:t>LANGSMITH_TRACING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Explicit true/false override for tracing (defaults to on if a LangSmith key is present).</w:t>
            </w:r>
          </w:p>
        </w:tc>
      </w:tr>
      <w:tr>
        <w:tc>
          <w:tcPr>
            <w:tcW w:type="dxa" w:w="2880"/>
          </w:tcPr>
          <w:p>
            <w:r>
              <w:t>LANGSMITH_PROJECT</w:t>
            </w:r>
          </w:p>
        </w:tc>
        <w:tc>
          <w:tcPr>
            <w:tcW w:type="dxa" w:w="2880"/>
          </w:tcPr>
          <w:p>
            <w:r>
              <w:t>No (default: customer-support-agent)</w:t>
            </w:r>
          </w:p>
        </w:tc>
        <w:tc>
          <w:tcPr>
            <w:tcW w:type="dxa" w:w="2880"/>
          </w:tcPr>
          <w:p>
            <w:r>
              <w:t>LangSmith project name for traces.</w:t>
            </w:r>
          </w:p>
        </w:tc>
      </w:tr>
      <w:tr>
        <w:tc>
          <w:tcPr>
            <w:tcW w:type="dxa" w:w="2880"/>
          </w:tcPr>
          <w:p>
            <w:r>
              <w:t>LANGSMITH_ENDPOINT</w:t>
            </w:r>
          </w:p>
        </w:tc>
        <w:tc>
          <w:tcPr>
            <w:tcW w:type="dxa" w:w="2880"/>
          </w:tcPr>
          <w:p>
            <w:r>
              <w:t>No (default: https://api.smith.langchain.com)</w:t>
            </w:r>
          </w:p>
        </w:tc>
        <w:tc>
          <w:tcPr>
            <w:tcW w:type="dxa" w:w="2880"/>
          </w:tcPr>
          <w:p>
            <w:r>
              <w:t>LangSmith API endpoint.</w:t>
            </w:r>
          </w:p>
        </w:tc>
      </w:tr>
    </w:tbl>
    <w:p>
      <w:pPr>
        <w:pStyle w:val="Heading2"/>
      </w:pPr>
      <w:r>
        <w:t>7.1 Local (.env) example</w:t>
      </w:r>
    </w:p>
    <w:p>
      <w:pPr>
        <w:ind w:left="360"/>
      </w:pPr>
      <w:r>
        <w:rPr>
          <w:rFonts w:ascii="Consolas" w:hAnsi="Consolas"/>
          <w:sz w:val="19"/>
        </w:rPr>
        <w:t>OPENAI_API_KEY="sk-proj-..."</w:t>
        <w:br/>
        <w:t>PINECONE_API_KEY="pcsk_..."</w:t>
        <w:br/>
        <w:t>PINECONE_INDEX_NAME="customer-support-agent"</w:t>
        <w:br/>
        <w:t>LANGSMITH_API_KEY="lsv2_pt_..."</w:t>
        <w:br/>
        <w:t>LANGSMITH_TRACING=true</w:t>
        <w:br/>
        <w:t>LANGSMITH_PROJECT=customer-support-agent</w:t>
        <w:br/>
        <w:t>LANGSMITH_ENDPOINT=https://api.smith.langchain.com</w:t>
      </w:r>
    </w:p>
    <w:p>
      <w:pPr>
        <w:pStyle w:val="Heading2"/>
      </w:pPr>
      <w:r>
        <w:t>7.2 Streamlit Community Cloud secrets example</w:t>
      </w:r>
    </w:p>
    <w:p>
      <w:r>
        <w:rPr>
          <w:b w:val="0"/>
        </w:rPr>
        <w:t>In the deployed app's Settings -&gt; Secrets box, paste flat (top-level, non-sectioned) TOML keys with the exact same names:</w:t>
      </w:r>
    </w:p>
    <w:p>
      <w:pPr>
        <w:ind w:left="360"/>
      </w:pPr>
      <w:r>
        <w:rPr>
          <w:rFonts w:ascii="Consolas" w:hAnsi="Consolas"/>
          <w:sz w:val="19"/>
        </w:rPr>
        <w:t>OPENAI_API_KEY = "sk-proj-..."</w:t>
        <w:br/>
        <w:t>PINECONE_API_KEY = "pcsk_..."</w:t>
        <w:br/>
        <w:t>PINECONE_INDEX_NAME = "customer-support-agent"</w:t>
        <w:br/>
        <w:t>LANGSMITH_API_KEY = "lsv2_pt_..."</w:t>
        <w:br/>
        <w:t>LANGSMITH_TRACING = "true"</w:t>
        <w:br/>
        <w:t>LANGSMITH_PROJECT = "customer-support-agent"</w:t>
        <w:br/>
        <w:t>LANGSMITH_ENDPOINT = "https://api.smith.langchain.com"</w:t>
      </w:r>
    </w:p>
    <w:p>
      <w:r>
        <w:rPr>
          <w:b w:val="0"/>
        </w:rPr>
        <w:t>Important: secrets must NOT be nested under a [section] header - sectioned keys are only reachable as st.secrets['section']['KEY'] and won't be found by the flat lookups the app performs. Reboot the app after saving secrets for changes to take effect.</w:t>
      </w:r>
    </w:p>
    <w:p>
      <w:pPr>
        <w:pStyle w:val="Heading1"/>
      </w:pPr>
      <w:r>
        <w:t>8. Deployment to Streamlit Community Cloud</w:t>
      </w:r>
    </w:p>
    <w:p>
      <w:pPr>
        <w:pStyle w:val="ListNumber"/>
      </w:pPr>
      <w:r>
        <w:t>Push the repository to GitHub (ensure .env is NOT committed - it is already listed in .gitignore).</w:t>
      </w:r>
    </w:p>
    <w:p>
      <w:pPr>
        <w:pStyle w:val="ListNumber"/>
      </w:pPr>
      <w:r>
        <w:t>On share.streamlit.io, create a new app pointing at this repository and streamlit_app.py as the entry point.</w:t>
      </w:r>
    </w:p>
    <w:p>
      <w:pPr>
        <w:pStyle w:val="ListNumber"/>
      </w:pPr>
      <w:r>
        <w:t>Open Advanced settings and paste the secrets shown in Section 7.2.</w:t>
      </w:r>
    </w:p>
    <w:p>
      <w:pPr>
        <w:pStyle w:val="ListNumber"/>
      </w:pPr>
      <w:r>
        <w:t>Deploy. If you update secrets later, reboot the app from its settings for the change to take effect.</w:t>
      </w:r>
    </w:p>
    <w:p>
      <w:pPr>
        <w:pStyle w:val="ListNumber"/>
      </w:pPr>
      <w:r>
        <w:t>Use the sidebar's Config diagnostics panel to confirm each key was found in st.secrets before troubleshooting further.</w:t>
      </w:r>
    </w:p>
    <w:p>
      <w:pPr>
        <w:pStyle w:val="Heading1"/>
      </w:pPr>
      <w:r>
        <w:t>9. Troubleshooting</w:t>
      </w:r>
    </w:p>
    <w:p>
      <w:pPr>
        <w:pStyle w:val="Heading2"/>
      </w:pPr>
      <w:r>
        <w:t>9.1 "Missing required environment variable(s): OPENAI_API_KEY, PINECONE_API_KEY"</w:t>
      </w:r>
    </w:p>
    <w:p>
      <w:pPr>
        <w:pStyle w:val="ListBullet"/>
      </w:pPr>
      <w:r>
        <w:t>Confirm secrets were saved AND the app was rebooted afterwards.</w:t>
      </w:r>
    </w:p>
    <w:p>
      <w:pPr>
        <w:pStyle w:val="ListBullet"/>
      </w:pPr>
      <w:r>
        <w:t>Confirm the keys are flat/top-level in the secrets TOML, not nested under a [section].</w:t>
      </w:r>
    </w:p>
    <w:p>
      <w:pPr>
        <w:pStyle w:val="ListBullet"/>
      </w:pPr>
      <w:r>
        <w:t>Confirm key names match exactly (case-sensitive): OPENAI_API_KEY, PINECONE_API_KEY.</w:t>
      </w:r>
    </w:p>
    <w:p>
      <w:pPr>
        <w:pStyle w:val="ListBullet"/>
      </w:pPr>
      <w:r>
        <w:t>Confirm secrets were added to the correct app if multiple deployments exist for this repo.</w:t>
      </w:r>
    </w:p>
    <w:p>
      <w:pPr>
        <w:pStyle w:val="ListBullet"/>
      </w:pPr>
      <w:r>
        <w:t>Open the sidebar's Config diagnostics expander in the deployed app to see exactly where each key was (or wasn't) found.</w:t>
      </w:r>
    </w:p>
    <w:p>
      <w:pPr>
        <w:pStyle w:val="Heading2"/>
      </w:pPr>
      <w:r>
        <w:t>9.2 "Could not reach Pinecone"</w:t>
      </w:r>
    </w:p>
    <w:p>
      <w:pPr>
        <w:pStyle w:val="ListBullet"/>
      </w:pPr>
      <w:r>
        <w:t>Verify PINECONE_API_KEY is valid and PINECONE_INDEX_NAME matches an existing index.</w:t>
      </w:r>
    </w:p>
    <w:p>
      <w:pPr>
        <w:pStyle w:val="ListBullet"/>
      </w:pPr>
      <w:r>
        <w:t>Confirm the index has already been populated by the ingestion pipeline in the notebook.</w:t>
      </w:r>
    </w:p>
    <w:p>
      <w:pPr>
        <w:pStyle w:val="Heading1"/>
      </w:pPr>
      <w:r>
        <w:t>10. Security Notes</w:t>
      </w:r>
    </w:p>
    <w:p>
      <w:pPr>
        <w:pStyle w:val="ListBullet"/>
      </w:pPr>
      <w:r>
        <w:t>Never commit .env or secrets.toml to version control (.env is already gitignored).</w:t>
      </w:r>
    </w:p>
    <w:p>
      <w:pPr>
        <w:pStyle w:val="ListBullet"/>
      </w:pPr>
      <w:r>
        <w:t>Rotate any API key that has ever been pasted into chat logs, screenshots, or shared documents.</w:t>
      </w:r>
    </w:p>
    <w:p>
      <w:pPr>
        <w:pStyle w:val="ListBullet"/>
      </w:pPr>
      <w:r>
        <w:t>The debug_key_sources() diagnostics helper reports only which source a key came from - never the key value itself.</w:t>
      </w:r>
    </w:p>
    <w:p>
      <w:r>
        <w:br w:type="page"/>
      </w:r>
    </w:p>
    <w:p>
      <w:pPr>
        <w:pStyle w:val="Heading1"/>
      </w:pPr>
      <w:r>
        <w:t>Author</w:t>
      </w:r>
    </w:p>
    <w:p>
      <w:r>
        <w:rPr>
          <w:b w:val="0"/>
        </w:rPr>
        <w:t>Yuvaraj Thiyagarajan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