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6B662" w14:textId="77777777" w:rsidR="00A6558F" w:rsidRDefault="00A6558F" w:rsidP="00A6558F">
      <w:pPr>
        <w:spacing w:after="100"/>
        <w:jc w:val="center"/>
        <w:rPr>
          <w:b/>
          <w:bCs/>
          <w:sz w:val="52"/>
          <w:szCs w:val="52"/>
        </w:rPr>
      </w:pPr>
    </w:p>
    <w:p w14:paraId="4F1B6FDC" w14:textId="77777777" w:rsidR="00A6558F" w:rsidRDefault="00A6558F" w:rsidP="00A6558F">
      <w:pPr>
        <w:spacing w:after="100"/>
        <w:jc w:val="center"/>
        <w:rPr>
          <w:b/>
          <w:bCs/>
          <w:sz w:val="52"/>
          <w:szCs w:val="52"/>
        </w:rPr>
      </w:pPr>
    </w:p>
    <w:p w14:paraId="3BA39E58" w14:textId="4D6FA50B" w:rsidR="00A6558F" w:rsidRPr="00A6558F" w:rsidRDefault="00000000" w:rsidP="00A6558F">
      <w:pPr>
        <w:spacing w:after="100"/>
        <w:jc w:val="center"/>
        <w:rPr>
          <w:b/>
          <w:bCs/>
          <w:sz w:val="52"/>
          <w:szCs w:val="52"/>
        </w:rPr>
      </w:pPr>
      <w:r w:rsidRPr="00A6558F">
        <w:rPr>
          <w:b/>
          <w:bCs/>
          <w:sz w:val="52"/>
          <w:szCs w:val="52"/>
        </w:rPr>
        <w:t>Flight Delay Analytics Using Python</w:t>
      </w:r>
    </w:p>
    <w:p w14:paraId="228546DB" w14:textId="77777777" w:rsidR="00A6558F" w:rsidRPr="00A6558F" w:rsidRDefault="00A6558F" w:rsidP="00A6558F">
      <w:pPr>
        <w:spacing w:after="100"/>
        <w:jc w:val="center"/>
        <w:rPr>
          <w:b/>
          <w:bCs/>
          <w:sz w:val="40"/>
          <w:szCs w:val="40"/>
        </w:rPr>
      </w:pPr>
    </w:p>
    <w:p w14:paraId="3C107C98" w14:textId="77777777" w:rsidR="009D6AF5" w:rsidRPr="00A6558F" w:rsidRDefault="00000000" w:rsidP="00A6558F">
      <w:pPr>
        <w:spacing w:after="400"/>
        <w:jc w:val="center"/>
        <w:rPr>
          <w:sz w:val="40"/>
          <w:szCs w:val="40"/>
        </w:rPr>
      </w:pPr>
      <w:r w:rsidRPr="00A6558F">
        <w:rPr>
          <w:b/>
          <w:bCs/>
          <w:sz w:val="40"/>
          <w:szCs w:val="40"/>
        </w:rPr>
        <w:t>Sprint 2: Exploratory Data Analysis &amp; Visualization</w:t>
      </w:r>
    </w:p>
    <w:p w14:paraId="23123048" w14:textId="77777777" w:rsidR="00A6558F" w:rsidRDefault="00A6558F" w:rsidP="00A6558F">
      <w:pPr>
        <w:spacing w:after="120"/>
        <w:ind w:left="720"/>
        <w:rPr>
          <w:sz w:val="28"/>
          <w:szCs w:val="28"/>
        </w:rPr>
      </w:pPr>
    </w:p>
    <w:p w14:paraId="3B2EB542" w14:textId="77777777" w:rsidR="00A6558F" w:rsidRDefault="00A6558F" w:rsidP="00A6558F">
      <w:pPr>
        <w:spacing w:after="120"/>
        <w:ind w:left="720"/>
        <w:rPr>
          <w:sz w:val="28"/>
          <w:szCs w:val="28"/>
        </w:rPr>
      </w:pPr>
    </w:p>
    <w:p w14:paraId="50626E41" w14:textId="77777777" w:rsidR="00A6558F" w:rsidRDefault="00A6558F" w:rsidP="00A6558F">
      <w:pPr>
        <w:spacing w:after="120"/>
        <w:ind w:left="720"/>
        <w:rPr>
          <w:sz w:val="28"/>
          <w:szCs w:val="28"/>
        </w:rPr>
      </w:pPr>
    </w:p>
    <w:p w14:paraId="5F88A1BE" w14:textId="09EC7C1F" w:rsidR="009D6AF5" w:rsidRPr="00A6558F" w:rsidRDefault="00000000" w:rsidP="00A6558F">
      <w:pPr>
        <w:spacing w:after="120"/>
        <w:ind w:left="720"/>
        <w:rPr>
          <w:sz w:val="28"/>
          <w:szCs w:val="28"/>
        </w:rPr>
      </w:pPr>
      <w:r w:rsidRPr="00A6558F">
        <w:rPr>
          <w:sz w:val="28"/>
          <w:szCs w:val="28"/>
        </w:rPr>
        <w:t>Name: N. Yuvaraj</w:t>
      </w:r>
    </w:p>
    <w:p w14:paraId="17B1DDA7" w14:textId="77777777" w:rsidR="009D6AF5" w:rsidRPr="00A6558F" w:rsidRDefault="00000000" w:rsidP="00A6558F">
      <w:pPr>
        <w:spacing w:after="120"/>
        <w:ind w:left="720"/>
        <w:rPr>
          <w:sz w:val="28"/>
          <w:szCs w:val="28"/>
        </w:rPr>
      </w:pPr>
      <w:r w:rsidRPr="00A6558F">
        <w:rPr>
          <w:sz w:val="28"/>
          <w:szCs w:val="28"/>
        </w:rPr>
        <w:t>Batch: 544-A</w:t>
      </w:r>
    </w:p>
    <w:p w14:paraId="1D910B2A" w14:textId="7DD58CDD" w:rsidR="009D6AF5" w:rsidRPr="00A6558F" w:rsidRDefault="00000000" w:rsidP="00A6558F">
      <w:pPr>
        <w:spacing w:after="120"/>
        <w:ind w:left="720"/>
        <w:rPr>
          <w:sz w:val="28"/>
          <w:szCs w:val="28"/>
        </w:rPr>
      </w:pPr>
      <w:r w:rsidRPr="00A6558F">
        <w:rPr>
          <w:sz w:val="28"/>
          <w:szCs w:val="28"/>
        </w:rPr>
        <w:t>Dataset: Flight_Delays_Cleaned_v2.csv</w:t>
      </w:r>
    </w:p>
    <w:p w14:paraId="450B983A" w14:textId="77777777" w:rsidR="009D6AF5" w:rsidRDefault="00000000">
      <w:r>
        <w:br w:type="page"/>
      </w:r>
    </w:p>
    <w:p w14:paraId="68DBB904" w14:textId="77777777" w:rsidR="009D6AF5" w:rsidRPr="00A6558F" w:rsidRDefault="00000000">
      <w:pPr>
        <w:pStyle w:val="Heading1"/>
        <w:spacing w:before="360" w:after="200"/>
        <w:rPr>
          <w:color w:val="auto"/>
          <w:sz w:val="36"/>
          <w:szCs w:val="36"/>
        </w:rPr>
      </w:pPr>
      <w:r w:rsidRPr="00A6558F">
        <w:rPr>
          <w:b/>
          <w:bCs/>
          <w:color w:val="auto"/>
          <w:sz w:val="36"/>
          <w:szCs w:val="36"/>
        </w:rPr>
        <w:lastRenderedPageBreak/>
        <w:t>Table of Contents</w:t>
      </w:r>
    </w:p>
    <w:p w14:paraId="5055C763" w14:textId="77777777" w:rsidR="009D6AF5" w:rsidRPr="00A6558F" w:rsidRDefault="00000000">
      <w:pPr>
        <w:spacing w:after="100"/>
        <w:rPr>
          <w:sz w:val="28"/>
          <w:szCs w:val="28"/>
        </w:rPr>
      </w:pPr>
      <w:r w:rsidRPr="00A6558F">
        <w:rPr>
          <w:sz w:val="28"/>
          <w:szCs w:val="28"/>
        </w:rPr>
        <w:t>Sprint Goal &amp; Analytical Approach</w:t>
      </w:r>
    </w:p>
    <w:p w14:paraId="05CF0140" w14:textId="77777777" w:rsidR="009D6AF5" w:rsidRPr="00A6558F" w:rsidRDefault="00000000">
      <w:pPr>
        <w:spacing w:after="100"/>
        <w:rPr>
          <w:sz w:val="28"/>
          <w:szCs w:val="28"/>
        </w:rPr>
      </w:pPr>
      <w:r w:rsidRPr="00A6558F">
        <w:rPr>
          <w:sz w:val="28"/>
          <w:szCs w:val="28"/>
        </w:rPr>
        <w:t>Dataset Context</w:t>
      </w:r>
    </w:p>
    <w:p w14:paraId="716FB762" w14:textId="77777777" w:rsidR="009D6AF5" w:rsidRPr="00A6558F" w:rsidRDefault="00000000">
      <w:pPr>
        <w:spacing w:after="100"/>
        <w:rPr>
          <w:sz w:val="28"/>
          <w:szCs w:val="28"/>
        </w:rPr>
      </w:pPr>
      <w:r w:rsidRPr="00A6558F">
        <w:rPr>
          <w:sz w:val="28"/>
          <w:szCs w:val="28"/>
        </w:rPr>
        <w:t>Descriptive Analysis</w:t>
      </w:r>
    </w:p>
    <w:p w14:paraId="65DB2136" w14:textId="77777777" w:rsidR="009D6AF5" w:rsidRPr="00A6558F" w:rsidRDefault="00000000">
      <w:pPr>
        <w:spacing w:after="100"/>
        <w:rPr>
          <w:sz w:val="28"/>
          <w:szCs w:val="28"/>
        </w:rPr>
      </w:pPr>
      <w:r w:rsidRPr="00A6558F">
        <w:rPr>
          <w:sz w:val="28"/>
          <w:szCs w:val="28"/>
        </w:rPr>
        <w:t>Univariate Analysis</w:t>
      </w:r>
    </w:p>
    <w:p w14:paraId="22960323" w14:textId="77777777" w:rsidR="009D6AF5" w:rsidRPr="00A6558F" w:rsidRDefault="00000000">
      <w:pPr>
        <w:spacing w:after="100"/>
        <w:rPr>
          <w:sz w:val="28"/>
          <w:szCs w:val="28"/>
        </w:rPr>
      </w:pPr>
      <w:r w:rsidRPr="00A6558F">
        <w:rPr>
          <w:sz w:val="28"/>
          <w:szCs w:val="28"/>
        </w:rPr>
        <w:t>Bivariate Analysis</w:t>
      </w:r>
    </w:p>
    <w:p w14:paraId="70032C7B" w14:textId="77777777" w:rsidR="009D6AF5" w:rsidRPr="00A6558F" w:rsidRDefault="00000000">
      <w:pPr>
        <w:spacing w:after="100"/>
        <w:rPr>
          <w:sz w:val="28"/>
          <w:szCs w:val="28"/>
        </w:rPr>
      </w:pPr>
      <w:r w:rsidRPr="00A6558F">
        <w:rPr>
          <w:sz w:val="28"/>
          <w:szCs w:val="28"/>
        </w:rPr>
        <w:t>Multivariate Analysis</w:t>
      </w:r>
    </w:p>
    <w:p w14:paraId="44CE518F" w14:textId="77777777" w:rsidR="009D6AF5" w:rsidRPr="00A6558F" w:rsidRDefault="00000000">
      <w:pPr>
        <w:spacing w:after="100"/>
        <w:rPr>
          <w:sz w:val="28"/>
          <w:szCs w:val="28"/>
        </w:rPr>
      </w:pPr>
      <w:r w:rsidRPr="00A6558F">
        <w:rPr>
          <w:sz w:val="28"/>
          <w:szCs w:val="28"/>
        </w:rPr>
        <w:t>Group-Based Analysis</w:t>
      </w:r>
    </w:p>
    <w:p w14:paraId="3A1BC3ED" w14:textId="77777777" w:rsidR="009D6AF5" w:rsidRPr="00A6558F" w:rsidRDefault="00000000">
      <w:pPr>
        <w:spacing w:after="100"/>
        <w:rPr>
          <w:sz w:val="28"/>
          <w:szCs w:val="28"/>
        </w:rPr>
      </w:pPr>
      <w:r w:rsidRPr="00A6558F">
        <w:rPr>
          <w:sz w:val="28"/>
          <w:szCs w:val="28"/>
        </w:rPr>
        <w:t>Pivot Table Analysis</w:t>
      </w:r>
    </w:p>
    <w:p w14:paraId="563820EE" w14:textId="77777777" w:rsidR="009D6AF5" w:rsidRPr="00A6558F" w:rsidRDefault="00000000">
      <w:pPr>
        <w:spacing w:after="100"/>
        <w:rPr>
          <w:sz w:val="28"/>
          <w:szCs w:val="28"/>
        </w:rPr>
      </w:pPr>
      <w:r w:rsidRPr="00A6558F">
        <w:rPr>
          <w:sz w:val="28"/>
          <w:szCs w:val="28"/>
        </w:rPr>
        <w:t>Crosstab Analysis</w:t>
      </w:r>
    </w:p>
    <w:p w14:paraId="42542F64" w14:textId="77777777" w:rsidR="009D6AF5" w:rsidRPr="00A6558F" w:rsidRDefault="00000000">
      <w:pPr>
        <w:spacing w:after="100"/>
        <w:rPr>
          <w:sz w:val="28"/>
          <w:szCs w:val="28"/>
        </w:rPr>
      </w:pPr>
      <w:r w:rsidRPr="00A6558F">
        <w:rPr>
          <w:sz w:val="28"/>
          <w:szCs w:val="28"/>
        </w:rPr>
        <w:t>Correlation &amp; Relationship Analysis</w:t>
      </w:r>
    </w:p>
    <w:p w14:paraId="32AADC81" w14:textId="77777777" w:rsidR="009D6AF5" w:rsidRPr="00A6558F" w:rsidRDefault="00000000">
      <w:pPr>
        <w:spacing w:after="100"/>
        <w:rPr>
          <w:sz w:val="28"/>
          <w:szCs w:val="28"/>
        </w:rPr>
      </w:pPr>
      <w:r w:rsidRPr="00A6558F">
        <w:rPr>
          <w:sz w:val="28"/>
          <w:szCs w:val="28"/>
        </w:rPr>
        <w:t>Visualization Choices — Why These Charts</w:t>
      </w:r>
    </w:p>
    <w:p w14:paraId="5FDA1E26" w14:textId="77777777" w:rsidR="009D6AF5" w:rsidRPr="00A6558F" w:rsidRDefault="00000000">
      <w:pPr>
        <w:spacing w:after="100"/>
        <w:rPr>
          <w:sz w:val="28"/>
          <w:szCs w:val="28"/>
        </w:rPr>
      </w:pPr>
      <w:r w:rsidRPr="00A6558F">
        <w:rPr>
          <w:sz w:val="28"/>
          <w:szCs w:val="28"/>
        </w:rPr>
        <w:t>Business Insights</w:t>
      </w:r>
    </w:p>
    <w:p w14:paraId="4DC3771D" w14:textId="77777777" w:rsidR="009D6AF5" w:rsidRPr="00A6558F" w:rsidRDefault="00000000">
      <w:pPr>
        <w:spacing w:after="100"/>
        <w:rPr>
          <w:sz w:val="28"/>
          <w:szCs w:val="28"/>
        </w:rPr>
      </w:pPr>
      <w:r w:rsidRPr="00A6558F">
        <w:rPr>
          <w:sz w:val="28"/>
          <w:szCs w:val="28"/>
        </w:rPr>
        <w:t>Limitations &amp; Considerations</w:t>
      </w:r>
    </w:p>
    <w:p w14:paraId="5EBD6F2C" w14:textId="77777777" w:rsidR="009D6AF5" w:rsidRPr="00A6558F" w:rsidRDefault="00000000">
      <w:pPr>
        <w:spacing w:after="100"/>
        <w:rPr>
          <w:sz w:val="28"/>
          <w:szCs w:val="28"/>
        </w:rPr>
      </w:pPr>
      <w:r w:rsidRPr="00A6558F">
        <w:rPr>
          <w:sz w:val="28"/>
          <w:szCs w:val="28"/>
        </w:rPr>
        <w:t>Conclusion</w:t>
      </w:r>
    </w:p>
    <w:p w14:paraId="245ECA72" w14:textId="77777777" w:rsidR="009D6AF5" w:rsidRPr="00A6558F" w:rsidRDefault="00000000">
      <w:pPr>
        <w:spacing w:after="100"/>
        <w:rPr>
          <w:sz w:val="28"/>
          <w:szCs w:val="28"/>
        </w:rPr>
      </w:pPr>
      <w:r w:rsidRPr="00A6558F">
        <w:rPr>
          <w:sz w:val="28"/>
          <w:szCs w:val="28"/>
        </w:rPr>
        <w:t>Sprint 2 Deliverables</w:t>
      </w:r>
    </w:p>
    <w:p w14:paraId="63893A9F" w14:textId="77777777" w:rsidR="009D6AF5" w:rsidRDefault="00000000">
      <w:r>
        <w:br w:type="page"/>
      </w:r>
    </w:p>
    <w:p w14:paraId="229AE358" w14:textId="77777777" w:rsidR="009D6AF5" w:rsidRPr="00A6558F" w:rsidRDefault="00000000">
      <w:pPr>
        <w:pStyle w:val="Heading1"/>
        <w:spacing w:before="360" w:after="200"/>
        <w:rPr>
          <w:color w:val="auto"/>
          <w:sz w:val="36"/>
          <w:szCs w:val="36"/>
        </w:rPr>
      </w:pPr>
      <w:r w:rsidRPr="00A6558F">
        <w:rPr>
          <w:b/>
          <w:bCs/>
          <w:color w:val="auto"/>
          <w:sz w:val="36"/>
          <w:szCs w:val="36"/>
        </w:rPr>
        <w:lastRenderedPageBreak/>
        <w:t>Sprint Goal &amp; Analytical Approach</w:t>
      </w:r>
    </w:p>
    <w:p w14:paraId="2B106AEE" w14:textId="77777777" w:rsidR="009D6AF5" w:rsidRPr="00A6558F" w:rsidRDefault="00000000">
      <w:pPr>
        <w:spacing w:after="120"/>
        <w:rPr>
          <w:sz w:val="28"/>
          <w:szCs w:val="28"/>
        </w:rPr>
      </w:pPr>
      <w:r w:rsidRPr="00A6558F">
        <w:rPr>
          <w:sz w:val="28"/>
          <w:szCs w:val="28"/>
        </w:rPr>
        <w:t>Sprint 1 produced a clean, validated dataset of 50,000 flight records. The purpose of this sprint is not to clean the data further but to interrogate it — to move from “the data is correct” to “the data tells us something useful.” Every technique used in this sprint was selected because it answers a specific operational question an airline analytics team would actually ask: which airlines underperform, when do delays spike, which operational factors move together, and which of those relationships are strong enough to justify an intervention.</w:t>
      </w:r>
    </w:p>
    <w:p w14:paraId="3202BA54" w14:textId="77777777" w:rsidR="009D6AF5" w:rsidRPr="00A6558F" w:rsidRDefault="00000000">
      <w:pPr>
        <w:spacing w:after="120"/>
        <w:rPr>
          <w:sz w:val="28"/>
          <w:szCs w:val="28"/>
        </w:rPr>
      </w:pPr>
      <w:r w:rsidRPr="00A6558F">
        <w:rPr>
          <w:sz w:val="28"/>
          <w:szCs w:val="28"/>
        </w:rPr>
        <w:t>This structure mirrors the Sprint 2 requirements — Descriptive, Univariate, Bivariate, Multivariate, Group-Based, Pivot Table, Crosstab, and Correlation Analysis — but each section below is written to explain the reasoning behind the technique and the business value of what it revealed, rather than to restate the code.</w:t>
      </w:r>
    </w:p>
    <w:p w14:paraId="2DB2FC70" w14:textId="77777777" w:rsidR="009D6AF5" w:rsidRPr="00A6558F" w:rsidRDefault="00000000">
      <w:pPr>
        <w:pStyle w:val="Heading1"/>
        <w:spacing w:before="360" w:after="200"/>
        <w:rPr>
          <w:color w:val="auto"/>
          <w:sz w:val="36"/>
          <w:szCs w:val="36"/>
        </w:rPr>
      </w:pPr>
      <w:r w:rsidRPr="00A6558F">
        <w:rPr>
          <w:b/>
          <w:bCs/>
          <w:color w:val="auto"/>
          <w:sz w:val="36"/>
          <w:szCs w:val="36"/>
        </w:rPr>
        <w:t>Dataset Context</w:t>
      </w:r>
    </w:p>
    <w:p w14:paraId="468B18F2" w14:textId="77777777" w:rsidR="009D6AF5" w:rsidRPr="00A6558F" w:rsidRDefault="00000000">
      <w:pPr>
        <w:spacing w:after="120"/>
        <w:rPr>
          <w:sz w:val="28"/>
          <w:szCs w:val="28"/>
        </w:rPr>
      </w:pPr>
      <w:r w:rsidRPr="00A6558F">
        <w:rPr>
          <w:sz w:val="28"/>
          <w:szCs w:val="28"/>
        </w:rPr>
        <w:t>The analysis uses Flight_Delays_Cleaned_v2.csv, the validated output of Sprint 1, containing 50,000 flight records across 30 features. Having this context matters for every later section: because the dataset already passed missing-value, duplicate, and data-type validation in Sprint 1, none of the analysis in this sprint needed to defend against bad data — it could focus entirely on interpretation. The five delay-cause columns (air_system_delay, security_delay, airline_delay, late_aircraft_delay, weather_delay) are populated only for flights delayed 15 minutes or more, consistent with BTS reporting standards; this is the reason those columns are analysed as totals and shares rather than as row-by-row averages later in this document — a plain mean across all 50,000 rows would be diluted by the flights where the columns are legitimately zero-populated rather than genuinely zero-delay.</w:t>
      </w:r>
    </w:p>
    <w:p w14:paraId="6148E7F5" w14:textId="77777777" w:rsidR="009D6AF5" w:rsidRPr="00A6558F" w:rsidRDefault="00000000">
      <w:pPr>
        <w:pStyle w:val="Heading1"/>
        <w:spacing w:before="360" w:after="200"/>
        <w:rPr>
          <w:color w:val="auto"/>
          <w:sz w:val="36"/>
          <w:szCs w:val="36"/>
        </w:rPr>
      </w:pPr>
      <w:r w:rsidRPr="00A6558F">
        <w:rPr>
          <w:b/>
          <w:bCs/>
          <w:color w:val="auto"/>
          <w:sz w:val="36"/>
          <w:szCs w:val="36"/>
        </w:rPr>
        <w:t>Descriptive Analysis</w:t>
      </w:r>
    </w:p>
    <w:p w14:paraId="44F79F5C" w14:textId="77777777" w:rsidR="009D6AF5" w:rsidRPr="00A6558F" w:rsidRDefault="00000000">
      <w:pPr>
        <w:spacing w:after="120"/>
        <w:rPr>
          <w:sz w:val="28"/>
          <w:szCs w:val="28"/>
        </w:rPr>
      </w:pPr>
      <w:r w:rsidRPr="00A6558F">
        <w:rPr>
          <w:sz w:val="28"/>
          <w:szCs w:val="28"/>
        </w:rPr>
        <w:t>Before comparing groups, a baseline of the numerical features was needed so that later comparisons (e.g. “Airline X is 5 minutes above average”) have a reference point to be judged against. describe() was run across all numeric columns first because it is the fastest way to catch a column that looks wrong before spending time analysing it — for example, confirming that taxi_out and taxi_in stay in a plausible single-digit-to-double-digit minute range rather than something implausible.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350"/>
        <w:gridCol w:w="1350"/>
        <w:gridCol w:w="1350"/>
        <w:gridCol w:w="1400"/>
        <w:gridCol w:w="1400"/>
      </w:tblGrid>
      <w:tr w:rsidR="009D6AF5" w14:paraId="67198BD2" w14:textId="77777777">
        <w:tblPrEx>
          <w:tblCellMar>
            <w:top w:w="0" w:type="dxa"/>
            <w:bottom w:w="0" w:type="dxa"/>
          </w:tblCellMar>
        </w:tblPrEx>
        <w:tc>
          <w:tcPr>
            <w:tcW w:w="2500" w:type="dxa"/>
            <w:shd w:val="clear" w:color="auto" w:fill="1F3864"/>
            <w:tcMar>
              <w:top w:w="80" w:type="dxa"/>
              <w:left w:w="100" w:type="dxa"/>
              <w:bottom w:w="80" w:type="dxa"/>
              <w:right w:w="100" w:type="dxa"/>
            </w:tcMar>
          </w:tcPr>
          <w:p w14:paraId="6AA961D6" w14:textId="77777777" w:rsidR="009D6AF5" w:rsidRDefault="00000000">
            <w:r>
              <w:rPr>
                <w:b/>
                <w:bCs/>
                <w:color w:val="FFFFFF"/>
              </w:rPr>
              <w:t>Feature</w:t>
            </w:r>
          </w:p>
        </w:tc>
        <w:tc>
          <w:tcPr>
            <w:tcW w:w="1350" w:type="dxa"/>
            <w:shd w:val="clear" w:color="auto" w:fill="1F3864"/>
            <w:tcMar>
              <w:top w:w="80" w:type="dxa"/>
              <w:left w:w="100" w:type="dxa"/>
              <w:bottom w:w="80" w:type="dxa"/>
              <w:right w:w="100" w:type="dxa"/>
            </w:tcMar>
          </w:tcPr>
          <w:p w14:paraId="7F1B51A3" w14:textId="77777777" w:rsidR="009D6AF5" w:rsidRDefault="00000000">
            <w:r>
              <w:rPr>
                <w:b/>
                <w:bCs/>
                <w:color w:val="FFFFFF"/>
              </w:rPr>
              <w:t>Mean</w:t>
            </w:r>
          </w:p>
        </w:tc>
        <w:tc>
          <w:tcPr>
            <w:tcW w:w="1350" w:type="dxa"/>
            <w:shd w:val="clear" w:color="auto" w:fill="1F3864"/>
            <w:tcMar>
              <w:top w:w="80" w:type="dxa"/>
              <w:left w:w="100" w:type="dxa"/>
              <w:bottom w:w="80" w:type="dxa"/>
              <w:right w:w="100" w:type="dxa"/>
            </w:tcMar>
          </w:tcPr>
          <w:p w14:paraId="5617E6EE" w14:textId="77777777" w:rsidR="009D6AF5" w:rsidRDefault="00000000">
            <w:r>
              <w:rPr>
                <w:b/>
                <w:bCs/>
                <w:color w:val="FFFFFF"/>
              </w:rPr>
              <w:t>Std Dev</w:t>
            </w:r>
          </w:p>
        </w:tc>
        <w:tc>
          <w:tcPr>
            <w:tcW w:w="1350" w:type="dxa"/>
            <w:shd w:val="clear" w:color="auto" w:fill="1F3864"/>
            <w:tcMar>
              <w:top w:w="80" w:type="dxa"/>
              <w:left w:w="100" w:type="dxa"/>
              <w:bottom w:w="80" w:type="dxa"/>
              <w:right w:w="100" w:type="dxa"/>
            </w:tcMar>
          </w:tcPr>
          <w:p w14:paraId="6E031718" w14:textId="77777777" w:rsidR="009D6AF5" w:rsidRDefault="00000000">
            <w:r>
              <w:rPr>
                <w:b/>
                <w:bCs/>
                <w:color w:val="FFFFFF"/>
              </w:rPr>
              <w:t>Min</w:t>
            </w:r>
          </w:p>
        </w:tc>
        <w:tc>
          <w:tcPr>
            <w:tcW w:w="1400" w:type="dxa"/>
            <w:shd w:val="clear" w:color="auto" w:fill="1F3864"/>
            <w:tcMar>
              <w:top w:w="80" w:type="dxa"/>
              <w:left w:w="100" w:type="dxa"/>
              <w:bottom w:w="80" w:type="dxa"/>
              <w:right w:w="100" w:type="dxa"/>
            </w:tcMar>
          </w:tcPr>
          <w:p w14:paraId="0799DD5F" w14:textId="77777777" w:rsidR="009D6AF5" w:rsidRDefault="00000000">
            <w:r>
              <w:rPr>
                <w:b/>
                <w:bCs/>
                <w:color w:val="FFFFFF"/>
              </w:rPr>
              <w:t>Median</w:t>
            </w:r>
          </w:p>
        </w:tc>
        <w:tc>
          <w:tcPr>
            <w:tcW w:w="1400" w:type="dxa"/>
            <w:shd w:val="clear" w:color="auto" w:fill="1F3864"/>
            <w:tcMar>
              <w:top w:w="80" w:type="dxa"/>
              <w:left w:w="100" w:type="dxa"/>
              <w:bottom w:w="80" w:type="dxa"/>
              <w:right w:w="100" w:type="dxa"/>
            </w:tcMar>
          </w:tcPr>
          <w:p w14:paraId="34CE3D7C" w14:textId="77777777" w:rsidR="009D6AF5" w:rsidRDefault="00000000">
            <w:r>
              <w:rPr>
                <w:b/>
                <w:bCs/>
                <w:color w:val="FFFFFF"/>
              </w:rPr>
              <w:t>Max</w:t>
            </w:r>
          </w:p>
        </w:tc>
      </w:tr>
      <w:tr w:rsidR="009D6AF5" w14:paraId="4C8CEF68" w14:textId="77777777">
        <w:tblPrEx>
          <w:tblCellMar>
            <w:top w:w="0" w:type="dxa"/>
            <w:bottom w:w="0" w:type="dxa"/>
          </w:tblCellMar>
        </w:tblPrEx>
        <w:tc>
          <w:tcPr>
            <w:tcW w:w="2500" w:type="dxa"/>
            <w:tcMar>
              <w:top w:w="80" w:type="dxa"/>
              <w:left w:w="100" w:type="dxa"/>
              <w:bottom w:w="80" w:type="dxa"/>
              <w:right w:w="100" w:type="dxa"/>
            </w:tcMar>
          </w:tcPr>
          <w:p w14:paraId="5A15E5F5" w14:textId="77777777" w:rsidR="009D6AF5" w:rsidRDefault="00000000">
            <w:r>
              <w:rPr>
                <w:color w:val="000000"/>
              </w:rPr>
              <w:t>departure_delay</w:t>
            </w:r>
          </w:p>
        </w:tc>
        <w:tc>
          <w:tcPr>
            <w:tcW w:w="1350" w:type="dxa"/>
            <w:tcMar>
              <w:top w:w="80" w:type="dxa"/>
              <w:left w:w="100" w:type="dxa"/>
              <w:bottom w:w="80" w:type="dxa"/>
              <w:right w:w="100" w:type="dxa"/>
            </w:tcMar>
          </w:tcPr>
          <w:p w14:paraId="1523CCB6" w14:textId="77777777" w:rsidR="009D6AF5" w:rsidRDefault="00000000">
            <w:r>
              <w:rPr>
                <w:color w:val="000000"/>
              </w:rPr>
              <w:t>9.09</w:t>
            </w:r>
          </w:p>
        </w:tc>
        <w:tc>
          <w:tcPr>
            <w:tcW w:w="1350" w:type="dxa"/>
            <w:tcMar>
              <w:top w:w="80" w:type="dxa"/>
              <w:left w:w="100" w:type="dxa"/>
              <w:bottom w:w="80" w:type="dxa"/>
              <w:right w:w="100" w:type="dxa"/>
            </w:tcMar>
          </w:tcPr>
          <w:p w14:paraId="19711A64" w14:textId="77777777" w:rsidR="009D6AF5" w:rsidRDefault="00000000">
            <w:r>
              <w:rPr>
                <w:color w:val="000000"/>
              </w:rPr>
              <w:t>35.46</w:t>
            </w:r>
          </w:p>
        </w:tc>
        <w:tc>
          <w:tcPr>
            <w:tcW w:w="1350" w:type="dxa"/>
            <w:tcMar>
              <w:top w:w="80" w:type="dxa"/>
              <w:left w:w="100" w:type="dxa"/>
              <w:bottom w:w="80" w:type="dxa"/>
              <w:right w:w="100" w:type="dxa"/>
            </w:tcMar>
          </w:tcPr>
          <w:p w14:paraId="230E319E" w14:textId="77777777" w:rsidR="009D6AF5" w:rsidRDefault="00000000">
            <w:r>
              <w:rPr>
                <w:color w:val="000000"/>
              </w:rPr>
              <w:t>-55</w:t>
            </w:r>
          </w:p>
        </w:tc>
        <w:tc>
          <w:tcPr>
            <w:tcW w:w="1400" w:type="dxa"/>
            <w:tcMar>
              <w:top w:w="80" w:type="dxa"/>
              <w:left w:w="100" w:type="dxa"/>
              <w:bottom w:w="80" w:type="dxa"/>
              <w:right w:w="100" w:type="dxa"/>
            </w:tcMar>
          </w:tcPr>
          <w:p w14:paraId="72923238" w14:textId="77777777" w:rsidR="009D6AF5" w:rsidRDefault="00000000">
            <w:r>
              <w:rPr>
                <w:color w:val="000000"/>
              </w:rPr>
              <w:t>-2</w:t>
            </w:r>
          </w:p>
        </w:tc>
        <w:tc>
          <w:tcPr>
            <w:tcW w:w="1400" w:type="dxa"/>
            <w:tcMar>
              <w:top w:w="80" w:type="dxa"/>
              <w:left w:w="100" w:type="dxa"/>
              <w:bottom w:w="80" w:type="dxa"/>
              <w:right w:w="100" w:type="dxa"/>
            </w:tcMar>
          </w:tcPr>
          <w:p w14:paraId="6D9D748B" w14:textId="77777777" w:rsidR="009D6AF5" w:rsidRDefault="00000000">
            <w:r>
              <w:rPr>
                <w:color w:val="000000"/>
              </w:rPr>
              <w:t>1515</w:t>
            </w:r>
          </w:p>
        </w:tc>
      </w:tr>
      <w:tr w:rsidR="009D6AF5" w14:paraId="463CCEC7" w14:textId="77777777">
        <w:tblPrEx>
          <w:tblCellMar>
            <w:top w:w="0" w:type="dxa"/>
            <w:bottom w:w="0" w:type="dxa"/>
          </w:tblCellMar>
        </w:tblPrEx>
        <w:tc>
          <w:tcPr>
            <w:tcW w:w="2500" w:type="dxa"/>
            <w:tcMar>
              <w:top w:w="80" w:type="dxa"/>
              <w:left w:w="100" w:type="dxa"/>
              <w:bottom w:w="80" w:type="dxa"/>
              <w:right w:w="100" w:type="dxa"/>
            </w:tcMar>
          </w:tcPr>
          <w:p w14:paraId="55C94CCF" w14:textId="77777777" w:rsidR="009D6AF5" w:rsidRDefault="00000000">
            <w:r>
              <w:rPr>
                <w:color w:val="000000"/>
              </w:rPr>
              <w:t>arrival_delay</w:t>
            </w:r>
          </w:p>
        </w:tc>
        <w:tc>
          <w:tcPr>
            <w:tcW w:w="1350" w:type="dxa"/>
            <w:tcMar>
              <w:top w:w="80" w:type="dxa"/>
              <w:left w:w="100" w:type="dxa"/>
              <w:bottom w:w="80" w:type="dxa"/>
              <w:right w:w="100" w:type="dxa"/>
            </w:tcMar>
          </w:tcPr>
          <w:p w14:paraId="26948DD9" w14:textId="77777777" w:rsidR="009D6AF5" w:rsidRDefault="00000000">
            <w:r>
              <w:rPr>
                <w:color w:val="000000"/>
              </w:rPr>
              <w:t>4.00</w:t>
            </w:r>
          </w:p>
        </w:tc>
        <w:tc>
          <w:tcPr>
            <w:tcW w:w="1350" w:type="dxa"/>
            <w:tcMar>
              <w:top w:w="80" w:type="dxa"/>
              <w:left w:w="100" w:type="dxa"/>
              <w:bottom w:w="80" w:type="dxa"/>
              <w:right w:w="100" w:type="dxa"/>
            </w:tcMar>
          </w:tcPr>
          <w:p w14:paraId="2C127FD8" w14:textId="77777777" w:rsidR="009D6AF5" w:rsidRDefault="00000000">
            <w:r>
              <w:rPr>
                <w:color w:val="000000"/>
              </w:rPr>
              <w:t>37.75</w:t>
            </w:r>
          </w:p>
        </w:tc>
        <w:tc>
          <w:tcPr>
            <w:tcW w:w="1350" w:type="dxa"/>
            <w:tcMar>
              <w:top w:w="80" w:type="dxa"/>
              <w:left w:w="100" w:type="dxa"/>
              <w:bottom w:w="80" w:type="dxa"/>
              <w:right w:w="100" w:type="dxa"/>
            </w:tcMar>
          </w:tcPr>
          <w:p w14:paraId="5CBF5C48" w14:textId="77777777" w:rsidR="009D6AF5" w:rsidRDefault="00000000">
            <w:r>
              <w:rPr>
                <w:color w:val="000000"/>
              </w:rPr>
              <w:t>-70</w:t>
            </w:r>
          </w:p>
        </w:tc>
        <w:tc>
          <w:tcPr>
            <w:tcW w:w="1400" w:type="dxa"/>
            <w:tcMar>
              <w:top w:w="80" w:type="dxa"/>
              <w:left w:w="100" w:type="dxa"/>
              <w:bottom w:w="80" w:type="dxa"/>
              <w:right w:w="100" w:type="dxa"/>
            </w:tcMar>
          </w:tcPr>
          <w:p w14:paraId="344415B1" w14:textId="77777777" w:rsidR="009D6AF5" w:rsidRDefault="00000000">
            <w:r>
              <w:rPr>
                <w:color w:val="000000"/>
              </w:rPr>
              <w:t>-5</w:t>
            </w:r>
          </w:p>
        </w:tc>
        <w:tc>
          <w:tcPr>
            <w:tcW w:w="1400" w:type="dxa"/>
            <w:tcMar>
              <w:top w:w="80" w:type="dxa"/>
              <w:left w:w="100" w:type="dxa"/>
              <w:bottom w:w="80" w:type="dxa"/>
              <w:right w:w="100" w:type="dxa"/>
            </w:tcMar>
          </w:tcPr>
          <w:p w14:paraId="3300F17B" w14:textId="77777777" w:rsidR="009D6AF5" w:rsidRDefault="00000000">
            <w:r>
              <w:rPr>
                <w:color w:val="000000"/>
              </w:rPr>
              <w:t>1574</w:t>
            </w:r>
          </w:p>
        </w:tc>
      </w:tr>
      <w:tr w:rsidR="009D6AF5" w14:paraId="384F4052" w14:textId="77777777">
        <w:tblPrEx>
          <w:tblCellMar>
            <w:top w:w="0" w:type="dxa"/>
            <w:bottom w:w="0" w:type="dxa"/>
          </w:tblCellMar>
        </w:tblPrEx>
        <w:tc>
          <w:tcPr>
            <w:tcW w:w="2500" w:type="dxa"/>
            <w:tcMar>
              <w:top w:w="80" w:type="dxa"/>
              <w:left w:w="100" w:type="dxa"/>
              <w:bottom w:w="80" w:type="dxa"/>
              <w:right w:w="100" w:type="dxa"/>
            </w:tcMar>
          </w:tcPr>
          <w:p w14:paraId="25D592FE" w14:textId="77777777" w:rsidR="009D6AF5" w:rsidRDefault="00000000">
            <w:r>
              <w:rPr>
                <w:color w:val="000000"/>
              </w:rPr>
              <w:t>taxi_out</w:t>
            </w:r>
          </w:p>
        </w:tc>
        <w:tc>
          <w:tcPr>
            <w:tcW w:w="1350" w:type="dxa"/>
            <w:tcMar>
              <w:top w:w="80" w:type="dxa"/>
              <w:left w:w="100" w:type="dxa"/>
              <w:bottom w:w="80" w:type="dxa"/>
              <w:right w:w="100" w:type="dxa"/>
            </w:tcMar>
          </w:tcPr>
          <w:p w14:paraId="0D74E6EE" w14:textId="77777777" w:rsidR="009D6AF5" w:rsidRDefault="00000000">
            <w:r>
              <w:rPr>
                <w:color w:val="000000"/>
              </w:rPr>
              <w:t>16.02</w:t>
            </w:r>
          </w:p>
        </w:tc>
        <w:tc>
          <w:tcPr>
            <w:tcW w:w="1350" w:type="dxa"/>
            <w:tcMar>
              <w:top w:w="80" w:type="dxa"/>
              <w:left w:w="100" w:type="dxa"/>
              <w:bottom w:w="80" w:type="dxa"/>
              <w:right w:w="100" w:type="dxa"/>
            </w:tcMar>
          </w:tcPr>
          <w:p w14:paraId="58CBE4F8" w14:textId="77777777" w:rsidR="009D6AF5" w:rsidRDefault="00000000">
            <w:r>
              <w:rPr>
                <w:color w:val="000000"/>
              </w:rPr>
              <w:t>8.81</w:t>
            </w:r>
          </w:p>
        </w:tc>
        <w:tc>
          <w:tcPr>
            <w:tcW w:w="1350" w:type="dxa"/>
            <w:tcMar>
              <w:top w:w="80" w:type="dxa"/>
              <w:left w:w="100" w:type="dxa"/>
              <w:bottom w:w="80" w:type="dxa"/>
              <w:right w:w="100" w:type="dxa"/>
            </w:tcMar>
          </w:tcPr>
          <w:p w14:paraId="211BD3E4" w14:textId="77777777" w:rsidR="009D6AF5" w:rsidRDefault="00000000">
            <w:r>
              <w:rPr>
                <w:color w:val="000000"/>
              </w:rPr>
              <w:t>1</w:t>
            </w:r>
          </w:p>
        </w:tc>
        <w:tc>
          <w:tcPr>
            <w:tcW w:w="1400" w:type="dxa"/>
            <w:tcMar>
              <w:top w:w="80" w:type="dxa"/>
              <w:left w:w="100" w:type="dxa"/>
              <w:bottom w:w="80" w:type="dxa"/>
              <w:right w:w="100" w:type="dxa"/>
            </w:tcMar>
          </w:tcPr>
          <w:p w14:paraId="439C847B" w14:textId="77777777" w:rsidR="009D6AF5" w:rsidRDefault="00000000">
            <w:r>
              <w:rPr>
                <w:color w:val="000000"/>
              </w:rPr>
              <w:t>14</w:t>
            </w:r>
          </w:p>
        </w:tc>
        <w:tc>
          <w:tcPr>
            <w:tcW w:w="1400" w:type="dxa"/>
            <w:tcMar>
              <w:top w:w="80" w:type="dxa"/>
              <w:left w:w="100" w:type="dxa"/>
              <w:bottom w:w="80" w:type="dxa"/>
              <w:right w:w="100" w:type="dxa"/>
            </w:tcMar>
          </w:tcPr>
          <w:p w14:paraId="6693346E" w14:textId="77777777" w:rsidR="009D6AF5" w:rsidRDefault="00000000">
            <w:r>
              <w:rPr>
                <w:color w:val="000000"/>
              </w:rPr>
              <w:t>149</w:t>
            </w:r>
          </w:p>
        </w:tc>
      </w:tr>
      <w:tr w:rsidR="009D6AF5" w14:paraId="2919F289" w14:textId="77777777">
        <w:tblPrEx>
          <w:tblCellMar>
            <w:top w:w="0" w:type="dxa"/>
            <w:bottom w:w="0" w:type="dxa"/>
          </w:tblCellMar>
        </w:tblPrEx>
        <w:tc>
          <w:tcPr>
            <w:tcW w:w="2500" w:type="dxa"/>
            <w:tcMar>
              <w:top w:w="80" w:type="dxa"/>
              <w:left w:w="100" w:type="dxa"/>
              <w:bottom w:w="80" w:type="dxa"/>
              <w:right w:w="100" w:type="dxa"/>
            </w:tcMar>
          </w:tcPr>
          <w:p w14:paraId="536353E4" w14:textId="77777777" w:rsidR="009D6AF5" w:rsidRDefault="00000000">
            <w:r>
              <w:rPr>
                <w:color w:val="000000"/>
              </w:rPr>
              <w:lastRenderedPageBreak/>
              <w:t>taxi_in</w:t>
            </w:r>
          </w:p>
        </w:tc>
        <w:tc>
          <w:tcPr>
            <w:tcW w:w="1350" w:type="dxa"/>
            <w:tcMar>
              <w:top w:w="80" w:type="dxa"/>
              <w:left w:w="100" w:type="dxa"/>
              <w:bottom w:w="80" w:type="dxa"/>
              <w:right w:w="100" w:type="dxa"/>
            </w:tcMar>
          </w:tcPr>
          <w:p w14:paraId="24964452" w14:textId="77777777" w:rsidR="009D6AF5" w:rsidRDefault="00000000">
            <w:r>
              <w:rPr>
                <w:color w:val="000000"/>
              </w:rPr>
              <w:t>7.41</w:t>
            </w:r>
          </w:p>
        </w:tc>
        <w:tc>
          <w:tcPr>
            <w:tcW w:w="1350" w:type="dxa"/>
            <w:tcMar>
              <w:top w:w="80" w:type="dxa"/>
              <w:left w:w="100" w:type="dxa"/>
              <w:bottom w:w="80" w:type="dxa"/>
              <w:right w:w="100" w:type="dxa"/>
            </w:tcMar>
          </w:tcPr>
          <w:p w14:paraId="33C7C63F" w14:textId="77777777" w:rsidR="009D6AF5" w:rsidRDefault="00000000">
            <w:r>
              <w:rPr>
                <w:color w:val="000000"/>
              </w:rPr>
              <w:t>5.61</w:t>
            </w:r>
          </w:p>
        </w:tc>
        <w:tc>
          <w:tcPr>
            <w:tcW w:w="1350" w:type="dxa"/>
            <w:tcMar>
              <w:top w:w="80" w:type="dxa"/>
              <w:left w:w="100" w:type="dxa"/>
              <w:bottom w:w="80" w:type="dxa"/>
              <w:right w:w="100" w:type="dxa"/>
            </w:tcMar>
          </w:tcPr>
          <w:p w14:paraId="120D2B2B" w14:textId="77777777" w:rsidR="009D6AF5" w:rsidRDefault="00000000">
            <w:r>
              <w:rPr>
                <w:color w:val="000000"/>
              </w:rPr>
              <w:t>1</w:t>
            </w:r>
          </w:p>
        </w:tc>
        <w:tc>
          <w:tcPr>
            <w:tcW w:w="1400" w:type="dxa"/>
            <w:tcMar>
              <w:top w:w="80" w:type="dxa"/>
              <w:left w:w="100" w:type="dxa"/>
              <w:bottom w:w="80" w:type="dxa"/>
              <w:right w:w="100" w:type="dxa"/>
            </w:tcMar>
          </w:tcPr>
          <w:p w14:paraId="1E3DC0A7" w14:textId="77777777" w:rsidR="009D6AF5" w:rsidRDefault="00000000">
            <w:r>
              <w:rPr>
                <w:color w:val="000000"/>
              </w:rPr>
              <w:t>6</w:t>
            </w:r>
          </w:p>
        </w:tc>
        <w:tc>
          <w:tcPr>
            <w:tcW w:w="1400" w:type="dxa"/>
            <w:tcMar>
              <w:top w:w="80" w:type="dxa"/>
              <w:left w:w="100" w:type="dxa"/>
              <w:bottom w:w="80" w:type="dxa"/>
              <w:right w:w="100" w:type="dxa"/>
            </w:tcMar>
          </w:tcPr>
          <w:p w14:paraId="42148AB4" w14:textId="77777777" w:rsidR="009D6AF5" w:rsidRDefault="00000000">
            <w:r>
              <w:rPr>
                <w:color w:val="000000"/>
              </w:rPr>
              <w:t>165</w:t>
            </w:r>
          </w:p>
        </w:tc>
      </w:tr>
      <w:tr w:rsidR="009D6AF5" w14:paraId="3E0FEED5" w14:textId="77777777">
        <w:tblPrEx>
          <w:tblCellMar>
            <w:top w:w="0" w:type="dxa"/>
            <w:bottom w:w="0" w:type="dxa"/>
          </w:tblCellMar>
        </w:tblPrEx>
        <w:tc>
          <w:tcPr>
            <w:tcW w:w="2500" w:type="dxa"/>
            <w:tcMar>
              <w:top w:w="80" w:type="dxa"/>
              <w:left w:w="100" w:type="dxa"/>
              <w:bottom w:w="80" w:type="dxa"/>
              <w:right w:w="100" w:type="dxa"/>
            </w:tcMar>
          </w:tcPr>
          <w:p w14:paraId="637A2EC2" w14:textId="77777777" w:rsidR="009D6AF5" w:rsidRDefault="00000000">
            <w:r>
              <w:rPr>
                <w:color w:val="000000"/>
              </w:rPr>
              <w:t>distance</w:t>
            </w:r>
          </w:p>
        </w:tc>
        <w:tc>
          <w:tcPr>
            <w:tcW w:w="1350" w:type="dxa"/>
            <w:tcMar>
              <w:top w:w="80" w:type="dxa"/>
              <w:left w:w="100" w:type="dxa"/>
              <w:bottom w:w="80" w:type="dxa"/>
              <w:right w:w="100" w:type="dxa"/>
            </w:tcMar>
          </w:tcPr>
          <w:p w14:paraId="6160C322" w14:textId="77777777" w:rsidR="009D6AF5" w:rsidRDefault="00000000">
            <w:r>
              <w:rPr>
                <w:color w:val="000000"/>
              </w:rPr>
              <w:t>824.20</w:t>
            </w:r>
          </w:p>
        </w:tc>
        <w:tc>
          <w:tcPr>
            <w:tcW w:w="1350" w:type="dxa"/>
            <w:tcMar>
              <w:top w:w="80" w:type="dxa"/>
              <w:left w:w="100" w:type="dxa"/>
              <w:bottom w:w="80" w:type="dxa"/>
              <w:right w:w="100" w:type="dxa"/>
            </w:tcMar>
          </w:tcPr>
          <w:p w14:paraId="582AD674" w14:textId="77777777" w:rsidR="009D6AF5" w:rsidRDefault="00000000">
            <w:r>
              <w:rPr>
                <w:color w:val="000000"/>
              </w:rPr>
              <w:t>611.89</w:t>
            </w:r>
          </w:p>
        </w:tc>
        <w:tc>
          <w:tcPr>
            <w:tcW w:w="1350" w:type="dxa"/>
            <w:tcMar>
              <w:top w:w="80" w:type="dxa"/>
              <w:left w:w="100" w:type="dxa"/>
              <w:bottom w:w="80" w:type="dxa"/>
              <w:right w:w="100" w:type="dxa"/>
            </w:tcMar>
          </w:tcPr>
          <w:p w14:paraId="7E71F794" w14:textId="77777777" w:rsidR="009D6AF5" w:rsidRDefault="00000000">
            <w:r>
              <w:rPr>
                <w:color w:val="000000"/>
              </w:rPr>
              <w:t>31</w:t>
            </w:r>
          </w:p>
        </w:tc>
        <w:tc>
          <w:tcPr>
            <w:tcW w:w="1400" w:type="dxa"/>
            <w:tcMar>
              <w:top w:w="80" w:type="dxa"/>
              <w:left w:w="100" w:type="dxa"/>
              <w:bottom w:w="80" w:type="dxa"/>
              <w:right w:w="100" w:type="dxa"/>
            </w:tcMar>
          </w:tcPr>
          <w:p w14:paraId="7533E7FE" w14:textId="77777777" w:rsidR="009D6AF5" w:rsidRDefault="00000000">
            <w:r>
              <w:rPr>
                <w:color w:val="000000"/>
              </w:rPr>
              <w:t>646</w:t>
            </w:r>
          </w:p>
        </w:tc>
        <w:tc>
          <w:tcPr>
            <w:tcW w:w="1400" w:type="dxa"/>
            <w:tcMar>
              <w:top w:w="80" w:type="dxa"/>
              <w:left w:w="100" w:type="dxa"/>
              <w:bottom w:w="80" w:type="dxa"/>
              <w:right w:w="100" w:type="dxa"/>
            </w:tcMar>
          </w:tcPr>
          <w:p w14:paraId="6357E598" w14:textId="77777777" w:rsidR="009D6AF5" w:rsidRDefault="00000000">
            <w:r>
              <w:rPr>
                <w:color w:val="000000"/>
              </w:rPr>
              <w:t>4983</w:t>
            </w:r>
          </w:p>
        </w:tc>
      </w:tr>
      <w:tr w:rsidR="009D6AF5" w14:paraId="59126C1B" w14:textId="77777777">
        <w:tblPrEx>
          <w:tblCellMar>
            <w:top w:w="0" w:type="dxa"/>
            <w:bottom w:w="0" w:type="dxa"/>
          </w:tblCellMar>
        </w:tblPrEx>
        <w:tc>
          <w:tcPr>
            <w:tcW w:w="2500" w:type="dxa"/>
            <w:tcMar>
              <w:top w:w="80" w:type="dxa"/>
              <w:left w:w="100" w:type="dxa"/>
              <w:bottom w:w="80" w:type="dxa"/>
              <w:right w:w="100" w:type="dxa"/>
            </w:tcMar>
          </w:tcPr>
          <w:p w14:paraId="044A2977" w14:textId="77777777" w:rsidR="009D6AF5" w:rsidRDefault="00000000">
            <w:r>
              <w:rPr>
                <w:color w:val="000000"/>
              </w:rPr>
              <w:t>air_time</w:t>
            </w:r>
          </w:p>
        </w:tc>
        <w:tc>
          <w:tcPr>
            <w:tcW w:w="1350" w:type="dxa"/>
            <w:tcMar>
              <w:top w:w="80" w:type="dxa"/>
              <w:left w:w="100" w:type="dxa"/>
              <w:bottom w:w="80" w:type="dxa"/>
              <w:right w:w="100" w:type="dxa"/>
            </w:tcMar>
          </w:tcPr>
          <w:p w14:paraId="2C2563AB" w14:textId="77777777" w:rsidR="009D6AF5" w:rsidRDefault="00000000">
            <w:r>
              <w:rPr>
                <w:color w:val="000000"/>
              </w:rPr>
              <w:t>113.81</w:t>
            </w:r>
          </w:p>
        </w:tc>
        <w:tc>
          <w:tcPr>
            <w:tcW w:w="1350" w:type="dxa"/>
            <w:tcMar>
              <w:top w:w="80" w:type="dxa"/>
              <w:left w:w="100" w:type="dxa"/>
              <w:bottom w:w="80" w:type="dxa"/>
              <w:right w:w="100" w:type="dxa"/>
            </w:tcMar>
          </w:tcPr>
          <w:p w14:paraId="316D5BC2" w14:textId="77777777" w:rsidR="009D6AF5" w:rsidRDefault="00000000">
            <w:r>
              <w:rPr>
                <w:color w:val="000000"/>
              </w:rPr>
              <w:t>72.56</w:t>
            </w:r>
          </w:p>
        </w:tc>
        <w:tc>
          <w:tcPr>
            <w:tcW w:w="1350" w:type="dxa"/>
            <w:tcMar>
              <w:top w:w="80" w:type="dxa"/>
              <w:left w:w="100" w:type="dxa"/>
              <w:bottom w:w="80" w:type="dxa"/>
              <w:right w:w="100" w:type="dxa"/>
            </w:tcMar>
          </w:tcPr>
          <w:p w14:paraId="4B65E3A3" w14:textId="77777777" w:rsidR="009D6AF5" w:rsidRDefault="00000000">
            <w:r>
              <w:rPr>
                <w:color w:val="000000"/>
              </w:rPr>
              <w:t>9</w:t>
            </w:r>
          </w:p>
        </w:tc>
        <w:tc>
          <w:tcPr>
            <w:tcW w:w="1400" w:type="dxa"/>
            <w:tcMar>
              <w:top w:w="80" w:type="dxa"/>
              <w:left w:w="100" w:type="dxa"/>
              <w:bottom w:w="80" w:type="dxa"/>
              <w:right w:w="100" w:type="dxa"/>
            </w:tcMar>
          </w:tcPr>
          <w:p w14:paraId="1EDACCF8" w14:textId="77777777" w:rsidR="009D6AF5" w:rsidRDefault="00000000">
            <w:r>
              <w:rPr>
                <w:color w:val="000000"/>
              </w:rPr>
              <w:t>94</w:t>
            </w:r>
          </w:p>
        </w:tc>
        <w:tc>
          <w:tcPr>
            <w:tcW w:w="1400" w:type="dxa"/>
            <w:tcMar>
              <w:top w:w="80" w:type="dxa"/>
              <w:left w:w="100" w:type="dxa"/>
              <w:bottom w:w="80" w:type="dxa"/>
              <w:right w:w="100" w:type="dxa"/>
            </w:tcMar>
          </w:tcPr>
          <w:p w14:paraId="4AF5F706" w14:textId="77777777" w:rsidR="009D6AF5" w:rsidRDefault="00000000">
            <w:r>
              <w:rPr>
                <w:color w:val="000000"/>
              </w:rPr>
              <w:t>654</w:t>
            </w:r>
          </w:p>
        </w:tc>
      </w:tr>
    </w:tbl>
    <w:p w14:paraId="32CA3A3A" w14:textId="06CA54E8" w:rsidR="009D6AF5" w:rsidRPr="00A6558F" w:rsidRDefault="00000000">
      <w:pPr>
        <w:spacing w:after="120"/>
        <w:rPr>
          <w:sz w:val="28"/>
          <w:szCs w:val="28"/>
        </w:rPr>
      </w:pPr>
      <w:r w:rsidRPr="00A6558F">
        <w:rPr>
          <w:sz w:val="28"/>
          <w:szCs w:val="28"/>
        </w:rPr>
        <w:t>This table is included, rather than just narrated, because the mean-vs-median gap is the single most important early finding of the sprint and is easiest to see in a side-by-side view: both departure_delay and arrival_delay have a positive mean but a negative median. That combination is only possible if a small number of very large delays (max above 1,500 minutes) are pulling the mean upward while the typical flight is actually a few minutes early. This is why median, not mean, is treated as the “typical” figure throughout the rest of this report, and why mean is reported alongside it specifically to flag where extreme values are present.</w:t>
      </w:r>
    </w:p>
    <w:p w14:paraId="13288490" w14:textId="77777777" w:rsidR="009D6AF5" w:rsidRPr="00A6558F" w:rsidRDefault="00000000">
      <w:pPr>
        <w:pStyle w:val="Heading2"/>
        <w:spacing w:before="280" w:after="140"/>
        <w:rPr>
          <w:color w:val="auto"/>
          <w:sz w:val="28"/>
          <w:szCs w:val="28"/>
        </w:rPr>
      </w:pPr>
      <w:r w:rsidRPr="00A6558F">
        <w:rPr>
          <w:b/>
          <w:bCs/>
          <w:color w:val="auto"/>
          <w:sz w:val="28"/>
          <w:szCs w:val="28"/>
        </w:rPr>
        <w:t>Measures of Central Tendency</w:t>
      </w:r>
    </w:p>
    <w:p w14:paraId="1472325A" w14:textId="77777777" w:rsidR="009D6AF5" w:rsidRPr="00A6558F" w:rsidRDefault="00000000">
      <w:pPr>
        <w:spacing w:after="120"/>
        <w:rPr>
          <w:sz w:val="28"/>
          <w:szCs w:val="28"/>
        </w:rPr>
      </w:pPr>
      <w:r w:rsidRPr="00A6558F">
        <w:rPr>
          <w:sz w:val="28"/>
          <w:szCs w:val="28"/>
        </w:rPr>
        <w:t>Mean, median, and mode were computed together — not mean alone — because each answers a different business question. The mean answers “what is the average cost of delay across the whole network,” which matters for total operational impact. The median answers “what does a typical passenger experience,” which matters for customer-facing communication. The mode (-3 minutes for departure_delay, -10 minutes for arrival_delay) answers “what is the single most common outcome,” confirming that the most frequent experience is a flight leaving and arriving slightly early, not on time exactly — useful context for setting realistic on-time-performance targets rather than an arbitrary zero-minute standard.</w:t>
      </w:r>
    </w:p>
    <w:p w14:paraId="7C025659" w14:textId="77777777" w:rsidR="009D6AF5" w:rsidRPr="00A6558F" w:rsidRDefault="00000000">
      <w:pPr>
        <w:pStyle w:val="Heading2"/>
        <w:spacing w:before="280" w:after="140"/>
        <w:rPr>
          <w:color w:val="auto"/>
          <w:sz w:val="28"/>
          <w:szCs w:val="28"/>
        </w:rPr>
      </w:pPr>
      <w:r w:rsidRPr="00A6558F">
        <w:rPr>
          <w:b/>
          <w:bCs/>
          <w:color w:val="auto"/>
          <w:sz w:val="28"/>
          <w:szCs w:val="28"/>
        </w:rPr>
        <w:t>Measures of Dispersion</w:t>
      </w:r>
    </w:p>
    <w:p w14:paraId="00B78242" w14:textId="77777777" w:rsidR="009D6AF5" w:rsidRPr="00A6558F" w:rsidRDefault="00000000">
      <w:pPr>
        <w:spacing w:after="120"/>
        <w:rPr>
          <w:sz w:val="28"/>
          <w:szCs w:val="28"/>
        </w:rPr>
      </w:pPr>
      <w:r w:rsidRPr="00A6558F">
        <w:rPr>
          <w:sz w:val="28"/>
          <w:szCs w:val="28"/>
        </w:rPr>
        <w:t>Standard deviation, variance, and range were computed alongside central tendency because a mean or median on its own says nothing about consistency, and consistency is what passengers and connecting flights actually depend on. arrival_delay has a standard deviation of roughly 37.75 minutes against a median of only -5 minutes — a spread far wider than the typical outcome, which is the numerical confirmation that a small number of severe delays, not a uniformly late network, are driving the network's delay exposure. Range (variance's more intuitive counterpart) was kept specifically to communicate this to non-technical stakeholders: a swing from -70 to +1,574 minutes is more immediately alarming than a variance figure expressed in squared minutes.</w:t>
      </w:r>
    </w:p>
    <w:p w14:paraId="1B0CBD13" w14:textId="77777777" w:rsidR="009D6AF5" w:rsidRPr="00A6558F" w:rsidRDefault="00000000">
      <w:pPr>
        <w:pStyle w:val="Heading2"/>
        <w:spacing w:before="280" w:after="140"/>
        <w:rPr>
          <w:color w:val="auto"/>
          <w:sz w:val="28"/>
          <w:szCs w:val="28"/>
        </w:rPr>
      </w:pPr>
      <w:r w:rsidRPr="00A6558F">
        <w:rPr>
          <w:b/>
          <w:bCs/>
          <w:color w:val="auto"/>
          <w:sz w:val="28"/>
          <w:szCs w:val="28"/>
        </w:rPr>
        <w:t>Skewness</w:t>
      </w:r>
    </w:p>
    <w:p w14:paraId="52BE43FD" w14:textId="77777777" w:rsidR="009D6AF5" w:rsidRPr="00A6558F" w:rsidRDefault="00000000">
      <w:pPr>
        <w:spacing w:after="120"/>
        <w:rPr>
          <w:sz w:val="28"/>
          <w:szCs w:val="28"/>
        </w:rPr>
      </w:pPr>
      <w:r w:rsidRPr="00A6558F">
        <w:rPr>
          <w:sz w:val="28"/>
          <w:szCs w:val="28"/>
        </w:rPr>
        <w:t xml:space="preserve">Skewness was computed specifically to check whether the mean is a trustworthy summary for each delay column, since flight delay data is known to be dominated by a majority of on-time flights and a small tail of severe delays. A high positive skew means the mean is being pulled upward by a few extreme cases, so any airline- or month-level </w:t>
      </w:r>
      <w:r w:rsidRPr="00A6558F">
        <w:rPr>
          <w:sz w:val="28"/>
          <w:szCs w:val="28"/>
        </w:rPr>
        <w:lastRenderedPageBreak/>
        <w:t>comparison later in this sprint should be read as “typical experience plus occasional shocks,” not as a symmetric spread.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1800"/>
        <w:gridCol w:w="5100"/>
      </w:tblGrid>
      <w:tr w:rsidR="009D6AF5" w14:paraId="27A142FD" w14:textId="77777777">
        <w:tblPrEx>
          <w:tblCellMar>
            <w:top w:w="0" w:type="dxa"/>
            <w:bottom w:w="0" w:type="dxa"/>
          </w:tblCellMar>
        </w:tblPrEx>
        <w:tc>
          <w:tcPr>
            <w:tcW w:w="2450" w:type="dxa"/>
            <w:shd w:val="clear" w:color="auto" w:fill="1F3864"/>
            <w:tcMar>
              <w:top w:w="80" w:type="dxa"/>
              <w:left w:w="100" w:type="dxa"/>
              <w:bottom w:w="80" w:type="dxa"/>
              <w:right w:w="100" w:type="dxa"/>
            </w:tcMar>
          </w:tcPr>
          <w:p w14:paraId="68432E31" w14:textId="77777777" w:rsidR="009D6AF5" w:rsidRDefault="00000000">
            <w:r>
              <w:rPr>
                <w:b/>
                <w:bCs/>
                <w:color w:val="FFFFFF"/>
              </w:rPr>
              <w:t>Column</w:t>
            </w:r>
          </w:p>
        </w:tc>
        <w:tc>
          <w:tcPr>
            <w:tcW w:w="1800" w:type="dxa"/>
            <w:shd w:val="clear" w:color="auto" w:fill="1F3864"/>
            <w:tcMar>
              <w:top w:w="80" w:type="dxa"/>
              <w:left w:w="100" w:type="dxa"/>
              <w:bottom w:w="80" w:type="dxa"/>
              <w:right w:w="100" w:type="dxa"/>
            </w:tcMar>
          </w:tcPr>
          <w:p w14:paraId="744FF7E5" w14:textId="77777777" w:rsidR="009D6AF5" w:rsidRDefault="00000000">
            <w:r>
              <w:rPr>
                <w:b/>
                <w:bCs/>
                <w:color w:val="FFFFFF"/>
              </w:rPr>
              <w:t>Skewness</w:t>
            </w:r>
          </w:p>
        </w:tc>
        <w:tc>
          <w:tcPr>
            <w:tcW w:w="5100" w:type="dxa"/>
            <w:shd w:val="clear" w:color="auto" w:fill="1F3864"/>
            <w:tcMar>
              <w:top w:w="80" w:type="dxa"/>
              <w:left w:w="100" w:type="dxa"/>
              <w:bottom w:w="80" w:type="dxa"/>
              <w:right w:w="100" w:type="dxa"/>
            </w:tcMar>
          </w:tcPr>
          <w:p w14:paraId="3AE61430" w14:textId="77777777" w:rsidR="009D6AF5" w:rsidRDefault="00000000">
            <w:r>
              <w:rPr>
                <w:b/>
                <w:bCs/>
                <w:color w:val="FFFFFF"/>
              </w:rPr>
              <w:t>Interpretation</w:t>
            </w:r>
          </w:p>
        </w:tc>
      </w:tr>
      <w:tr w:rsidR="009D6AF5" w14:paraId="57448018" w14:textId="77777777">
        <w:tblPrEx>
          <w:tblCellMar>
            <w:top w:w="0" w:type="dxa"/>
            <w:bottom w:w="0" w:type="dxa"/>
          </w:tblCellMar>
        </w:tblPrEx>
        <w:tc>
          <w:tcPr>
            <w:tcW w:w="2450" w:type="dxa"/>
            <w:tcMar>
              <w:top w:w="80" w:type="dxa"/>
              <w:left w:w="100" w:type="dxa"/>
              <w:bottom w:w="80" w:type="dxa"/>
              <w:right w:w="100" w:type="dxa"/>
            </w:tcMar>
          </w:tcPr>
          <w:p w14:paraId="7093BDAC" w14:textId="77777777" w:rsidR="009D6AF5" w:rsidRDefault="00000000">
            <w:r>
              <w:rPr>
                <w:color w:val="000000"/>
              </w:rPr>
              <w:t>security_delay</w:t>
            </w:r>
          </w:p>
        </w:tc>
        <w:tc>
          <w:tcPr>
            <w:tcW w:w="1800" w:type="dxa"/>
            <w:tcMar>
              <w:top w:w="80" w:type="dxa"/>
              <w:left w:w="100" w:type="dxa"/>
              <w:bottom w:w="80" w:type="dxa"/>
              <w:right w:w="100" w:type="dxa"/>
            </w:tcMar>
          </w:tcPr>
          <w:p w14:paraId="6EE0608C" w14:textId="77777777" w:rsidR="009D6AF5" w:rsidRDefault="00000000">
            <w:r>
              <w:rPr>
                <w:color w:val="000000"/>
              </w:rPr>
              <w:t>~113.5</w:t>
            </w:r>
          </w:p>
        </w:tc>
        <w:tc>
          <w:tcPr>
            <w:tcW w:w="5100" w:type="dxa"/>
            <w:tcMar>
              <w:top w:w="80" w:type="dxa"/>
              <w:left w:w="100" w:type="dxa"/>
              <w:bottom w:w="80" w:type="dxa"/>
              <w:right w:w="100" w:type="dxa"/>
            </w:tcMar>
          </w:tcPr>
          <w:p w14:paraId="30E4DECF" w14:textId="77777777" w:rsidR="009D6AF5" w:rsidRDefault="00000000">
            <w:r>
              <w:rPr>
                <w:color w:val="000000"/>
              </w:rPr>
              <w:t>Extremely rare, but when present, disproportionately large — treated as an outlier-driven cause, not a routine one</w:t>
            </w:r>
          </w:p>
        </w:tc>
      </w:tr>
      <w:tr w:rsidR="009D6AF5" w14:paraId="51974B74" w14:textId="77777777">
        <w:tblPrEx>
          <w:tblCellMar>
            <w:top w:w="0" w:type="dxa"/>
            <w:bottom w:w="0" w:type="dxa"/>
          </w:tblCellMar>
        </w:tblPrEx>
        <w:tc>
          <w:tcPr>
            <w:tcW w:w="2450" w:type="dxa"/>
            <w:tcMar>
              <w:top w:w="80" w:type="dxa"/>
              <w:left w:w="100" w:type="dxa"/>
              <w:bottom w:w="80" w:type="dxa"/>
              <w:right w:w="100" w:type="dxa"/>
            </w:tcMar>
          </w:tcPr>
          <w:p w14:paraId="79F2EAD6" w14:textId="77777777" w:rsidR="009D6AF5" w:rsidRDefault="00000000">
            <w:r>
              <w:rPr>
                <w:color w:val="000000"/>
              </w:rPr>
              <w:t>weather_delay</w:t>
            </w:r>
          </w:p>
        </w:tc>
        <w:tc>
          <w:tcPr>
            <w:tcW w:w="1800" w:type="dxa"/>
            <w:tcMar>
              <w:top w:w="80" w:type="dxa"/>
              <w:left w:w="100" w:type="dxa"/>
              <w:bottom w:w="80" w:type="dxa"/>
              <w:right w:w="100" w:type="dxa"/>
            </w:tcMar>
          </w:tcPr>
          <w:p w14:paraId="772816F0" w14:textId="77777777" w:rsidR="009D6AF5" w:rsidRDefault="00000000">
            <w:r>
              <w:rPr>
                <w:color w:val="000000"/>
              </w:rPr>
              <w:t>~30.3</w:t>
            </w:r>
          </w:p>
        </w:tc>
        <w:tc>
          <w:tcPr>
            <w:tcW w:w="5100" w:type="dxa"/>
            <w:tcMar>
              <w:top w:w="80" w:type="dxa"/>
              <w:left w:w="100" w:type="dxa"/>
              <w:bottom w:w="80" w:type="dxa"/>
              <w:right w:w="100" w:type="dxa"/>
            </w:tcMar>
          </w:tcPr>
          <w:p w14:paraId="5804F77D" w14:textId="77777777" w:rsidR="009D6AF5" w:rsidRDefault="00000000">
            <w:r>
              <w:rPr>
                <w:color w:val="000000"/>
              </w:rPr>
              <w:t>Confirms weather delay is an occasional shock rather than a background cause</w:t>
            </w:r>
          </w:p>
        </w:tc>
      </w:tr>
      <w:tr w:rsidR="009D6AF5" w14:paraId="1DF0BB56" w14:textId="77777777">
        <w:tblPrEx>
          <w:tblCellMar>
            <w:top w:w="0" w:type="dxa"/>
            <w:bottom w:w="0" w:type="dxa"/>
          </w:tblCellMar>
        </w:tblPrEx>
        <w:tc>
          <w:tcPr>
            <w:tcW w:w="2450" w:type="dxa"/>
            <w:tcMar>
              <w:top w:w="80" w:type="dxa"/>
              <w:left w:w="100" w:type="dxa"/>
              <w:bottom w:w="80" w:type="dxa"/>
              <w:right w:w="100" w:type="dxa"/>
            </w:tcMar>
          </w:tcPr>
          <w:p w14:paraId="34368133" w14:textId="77777777" w:rsidR="009D6AF5" w:rsidRDefault="00000000">
            <w:r>
              <w:rPr>
                <w:color w:val="000000"/>
              </w:rPr>
              <w:t>airline_delay</w:t>
            </w:r>
          </w:p>
        </w:tc>
        <w:tc>
          <w:tcPr>
            <w:tcW w:w="1800" w:type="dxa"/>
            <w:tcMar>
              <w:top w:w="80" w:type="dxa"/>
              <w:left w:w="100" w:type="dxa"/>
              <w:bottom w:w="80" w:type="dxa"/>
              <w:right w:w="100" w:type="dxa"/>
            </w:tcMar>
          </w:tcPr>
          <w:p w14:paraId="2A075620" w14:textId="77777777" w:rsidR="009D6AF5" w:rsidRDefault="00000000">
            <w:r>
              <w:rPr>
                <w:color w:val="000000"/>
              </w:rPr>
              <w:t>~20.0</w:t>
            </w:r>
          </w:p>
        </w:tc>
        <w:tc>
          <w:tcPr>
            <w:tcW w:w="5100" w:type="dxa"/>
            <w:tcMar>
              <w:top w:w="80" w:type="dxa"/>
              <w:left w:w="100" w:type="dxa"/>
              <w:bottom w:w="80" w:type="dxa"/>
              <w:right w:w="100" w:type="dxa"/>
            </w:tcMar>
          </w:tcPr>
          <w:p w14:paraId="767FBFDF" w14:textId="77777777" w:rsidR="009D6AF5" w:rsidRDefault="00000000">
            <w:r>
              <w:rPr>
                <w:color w:val="000000"/>
              </w:rPr>
              <w:t>Consistent with a small number of severe internal-operations failures rather than widespread minor ones</w:t>
            </w:r>
          </w:p>
        </w:tc>
      </w:tr>
      <w:tr w:rsidR="009D6AF5" w14:paraId="7C3D19D0" w14:textId="77777777">
        <w:tblPrEx>
          <w:tblCellMar>
            <w:top w:w="0" w:type="dxa"/>
            <w:bottom w:w="0" w:type="dxa"/>
          </w:tblCellMar>
        </w:tblPrEx>
        <w:tc>
          <w:tcPr>
            <w:tcW w:w="2450" w:type="dxa"/>
            <w:tcMar>
              <w:top w:w="80" w:type="dxa"/>
              <w:left w:w="100" w:type="dxa"/>
              <w:bottom w:w="80" w:type="dxa"/>
              <w:right w:w="100" w:type="dxa"/>
            </w:tcMar>
          </w:tcPr>
          <w:p w14:paraId="374F8651" w14:textId="77777777" w:rsidR="009D6AF5" w:rsidRDefault="00000000">
            <w:r>
              <w:rPr>
                <w:color w:val="000000"/>
              </w:rPr>
              <w:t>air_system_delay</w:t>
            </w:r>
          </w:p>
        </w:tc>
        <w:tc>
          <w:tcPr>
            <w:tcW w:w="1800" w:type="dxa"/>
            <w:tcMar>
              <w:top w:w="80" w:type="dxa"/>
              <w:left w:w="100" w:type="dxa"/>
              <w:bottom w:w="80" w:type="dxa"/>
              <w:right w:w="100" w:type="dxa"/>
            </w:tcMar>
          </w:tcPr>
          <w:p w14:paraId="00E0B47C" w14:textId="77777777" w:rsidR="009D6AF5" w:rsidRDefault="00000000">
            <w:r>
              <w:rPr>
                <w:color w:val="000000"/>
              </w:rPr>
              <w:t>~12.1</w:t>
            </w:r>
          </w:p>
        </w:tc>
        <w:tc>
          <w:tcPr>
            <w:tcW w:w="5100" w:type="dxa"/>
            <w:tcMar>
              <w:top w:w="80" w:type="dxa"/>
              <w:left w:w="100" w:type="dxa"/>
              <w:bottom w:w="80" w:type="dxa"/>
              <w:right w:w="100" w:type="dxa"/>
            </w:tcMar>
          </w:tcPr>
          <w:p w14:paraId="4778B178" w14:textId="77777777" w:rsidR="009D6AF5" w:rsidRDefault="00000000">
            <w:r>
              <w:rPr>
                <w:color w:val="000000"/>
              </w:rPr>
              <w:t>Moderate-to-high skew; congestion events are episodic rather than constant</w:t>
            </w:r>
          </w:p>
        </w:tc>
      </w:tr>
    </w:tbl>
    <w:p w14:paraId="4F144855" w14:textId="77777777" w:rsidR="009D6AF5" w:rsidRPr="00EB463A" w:rsidRDefault="00000000">
      <w:pPr>
        <w:spacing w:after="120"/>
        <w:rPr>
          <w:sz w:val="28"/>
          <w:szCs w:val="28"/>
        </w:rPr>
      </w:pPr>
      <w:r w:rsidRPr="00EB463A">
        <w:rPr>
          <w:sz w:val="28"/>
          <w:szCs w:val="28"/>
        </w:rPr>
        <w:t>This table directly shaped how the delay-cause pie chart in the Multivariate Analysis section was interpreted: a cause's share of total minutes can be large even if it affects relatively few flights, so “share of delay minutes” and “frequency of occurrence” were kept as two separate ideas rather than being collapsed into one.</w:t>
      </w:r>
    </w:p>
    <w:p w14:paraId="5827C3D0" w14:textId="77777777" w:rsidR="009D6AF5" w:rsidRPr="00EB463A" w:rsidRDefault="00000000">
      <w:pPr>
        <w:pStyle w:val="Heading1"/>
        <w:spacing w:before="360" w:after="200"/>
        <w:rPr>
          <w:color w:val="auto"/>
          <w:sz w:val="36"/>
          <w:szCs w:val="36"/>
        </w:rPr>
      </w:pPr>
      <w:r w:rsidRPr="00EB463A">
        <w:rPr>
          <w:b/>
          <w:bCs/>
          <w:color w:val="auto"/>
          <w:sz w:val="36"/>
          <w:szCs w:val="36"/>
        </w:rPr>
        <w:t>Univariate Analysis</w:t>
      </w:r>
    </w:p>
    <w:p w14:paraId="088FE1BA" w14:textId="77777777" w:rsidR="009D6AF5" w:rsidRPr="00EB463A" w:rsidRDefault="00000000">
      <w:pPr>
        <w:spacing w:after="120"/>
        <w:rPr>
          <w:sz w:val="28"/>
          <w:szCs w:val="28"/>
        </w:rPr>
      </w:pPr>
      <w:r w:rsidRPr="00EB463A">
        <w:rPr>
          <w:sz w:val="28"/>
          <w:szCs w:val="28"/>
        </w:rPr>
        <w:t>Each feature was profiled on its own before being combined with others, because a relationship between two variables is only meaningful once each variable's own behaviour is understood. Categorical features used value_counts() and count plots specifically to check for class imbalance — an airline or month with very few flights would make later per-group averages unreliable, so this step also acts as a sanity check that every group-based comparison in this report has to pass before its numbers are trusted.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200"/>
        <w:gridCol w:w="3250"/>
      </w:tblGrid>
      <w:tr w:rsidR="009D6AF5" w14:paraId="3E706AFD" w14:textId="77777777">
        <w:tblPrEx>
          <w:tblCellMar>
            <w:top w:w="0" w:type="dxa"/>
            <w:bottom w:w="0" w:type="dxa"/>
          </w:tblCellMar>
        </w:tblPrEx>
        <w:tc>
          <w:tcPr>
            <w:tcW w:w="2900" w:type="dxa"/>
            <w:shd w:val="clear" w:color="auto" w:fill="1F3864"/>
            <w:tcMar>
              <w:top w:w="80" w:type="dxa"/>
              <w:left w:w="100" w:type="dxa"/>
              <w:bottom w:w="80" w:type="dxa"/>
              <w:right w:w="100" w:type="dxa"/>
            </w:tcMar>
          </w:tcPr>
          <w:p w14:paraId="12D343E9" w14:textId="77777777" w:rsidR="009D6AF5" w:rsidRDefault="00000000">
            <w:r>
              <w:rPr>
                <w:b/>
                <w:bCs/>
                <w:color w:val="FFFFFF"/>
              </w:rPr>
              <w:t>Feature examined</w:t>
            </w:r>
          </w:p>
        </w:tc>
        <w:tc>
          <w:tcPr>
            <w:tcW w:w="3200" w:type="dxa"/>
            <w:shd w:val="clear" w:color="auto" w:fill="1F3864"/>
            <w:tcMar>
              <w:top w:w="80" w:type="dxa"/>
              <w:left w:w="100" w:type="dxa"/>
              <w:bottom w:w="80" w:type="dxa"/>
              <w:right w:w="100" w:type="dxa"/>
            </w:tcMar>
          </w:tcPr>
          <w:p w14:paraId="4DE102FB" w14:textId="77777777" w:rsidR="009D6AF5" w:rsidRDefault="00000000">
            <w:r>
              <w:rPr>
                <w:b/>
                <w:bCs/>
                <w:color w:val="FFFFFF"/>
              </w:rPr>
              <w:t>Why this feature</w:t>
            </w:r>
          </w:p>
        </w:tc>
        <w:tc>
          <w:tcPr>
            <w:tcW w:w="3250" w:type="dxa"/>
            <w:shd w:val="clear" w:color="auto" w:fill="1F3864"/>
            <w:tcMar>
              <w:top w:w="80" w:type="dxa"/>
              <w:left w:w="100" w:type="dxa"/>
              <w:bottom w:w="80" w:type="dxa"/>
              <w:right w:w="100" w:type="dxa"/>
            </w:tcMar>
          </w:tcPr>
          <w:p w14:paraId="4C3C4002" w14:textId="77777777" w:rsidR="009D6AF5" w:rsidRDefault="00000000">
            <w:r>
              <w:rPr>
                <w:b/>
                <w:bCs/>
                <w:color w:val="FFFFFF"/>
              </w:rPr>
              <w:t>What it enables later</w:t>
            </w:r>
          </w:p>
        </w:tc>
      </w:tr>
      <w:tr w:rsidR="009D6AF5" w14:paraId="0D0E04DA" w14:textId="77777777">
        <w:tblPrEx>
          <w:tblCellMar>
            <w:top w:w="0" w:type="dxa"/>
            <w:bottom w:w="0" w:type="dxa"/>
          </w:tblCellMar>
        </w:tblPrEx>
        <w:tc>
          <w:tcPr>
            <w:tcW w:w="2900" w:type="dxa"/>
            <w:tcMar>
              <w:top w:w="80" w:type="dxa"/>
              <w:left w:w="100" w:type="dxa"/>
              <w:bottom w:w="80" w:type="dxa"/>
              <w:right w:w="100" w:type="dxa"/>
            </w:tcMar>
          </w:tcPr>
          <w:p w14:paraId="79C532B7" w14:textId="77777777" w:rsidR="009D6AF5" w:rsidRDefault="00000000">
            <w:r>
              <w:rPr>
                <w:color w:val="000000"/>
              </w:rPr>
              <w:t>airline (count plot)</w:t>
            </w:r>
          </w:p>
        </w:tc>
        <w:tc>
          <w:tcPr>
            <w:tcW w:w="3200" w:type="dxa"/>
            <w:tcMar>
              <w:top w:w="80" w:type="dxa"/>
              <w:left w:w="100" w:type="dxa"/>
              <w:bottom w:w="80" w:type="dxa"/>
              <w:right w:w="100" w:type="dxa"/>
            </w:tcMar>
          </w:tcPr>
          <w:p w14:paraId="1D378946" w14:textId="77777777" w:rsidR="009D6AF5" w:rsidRDefault="00000000">
            <w:r>
              <w:rPr>
                <w:color w:val="000000"/>
              </w:rPr>
              <w:t>Airlines carry very different flight volumes</w:t>
            </w:r>
          </w:p>
        </w:tc>
        <w:tc>
          <w:tcPr>
            <w:tcW w:w="3250" w:type="dxa"/>
            <w:tcMar>
              <w:top w:w="80" w:type="dxa"/>
              <w:left w:w="100" w:type="dxa"/>
              <w:bottom w:w="80" w:type="dxa"/>
              <w:right w:w="100" w:type="dxa"/>
            </w:tcMar>
          </w:tcPr>
          <w:p w14:paraId="769A0064" w14:textId="77777777" w:rsidR="009D6AF5" w:rsidRDefault="00000000">
            <w:r>
              <w:rPr>
                <w:color w:val="000000"/>
              </w:rPr>
              <w:t>Flags airlines with small samples so their delay averages are read with caution</w:t>
            </w:r>
          </w:p>
        </w:tc>
      </w:tr>
      <w:tr w:rsidR="009D6AF5" w14:paraId="64B5F3D5" w14:textId="77777777">
        <w:tblPrEx>
          <w:tblCellMar>
            <w:top w:w="0" w:type="dxa"/>
            <w:bottom w:w="0" w:type="dxa"/>
          </w:tblCellMar>
        </w:tblPrEx>
        <w:tc>
          <w:tcPr>
            <w:tcW w:w="2900" w:type="dxa"/>
            <w:tcMar>
              <w:top w:w="80" w:type="dxa"/>
              <w:left w:w="100" w:type="dxa"/>
              <w:bottom w:w="80" w:type="dxa"/>
              <w:right w:w="100" w:type="dxa"/>
            </w:tcMar>
          </w:tcPr>
          <w:p w14:paraId="6DDCD0DF" w14:textId="77777777" w:rsidR="009D6AF5" w:rsidRDefault="00000000">
            <w:r>
              <w:rPr>
                <w:color w:val="000000"/>
              </w:rPr>
              <w:t>month (count plot)</w:t>
            </w:r>
          </w:p>
        </w:tc>
        <w:tc>
          <w:tcPr>
            <w:tcW w:w="3200" w:type="dxa"/>
            <w:tcMar>
              <w:top w:w="80" w:type="dxa"/>
              <w:left w:w="100" w:type="dxa"/>
              <w:bottom w:w="80" w:type="dxa"/>
              <w:right w:w="100" w:type="dxa"/>
            </w:tcMar>
          </w:tcPr>
          <w:p w14:paraId="4B45E542" w14:textId="77777777" w:rsidR="009D6AF5" w:rsidRDefault="00000000">
            <w:r>
              <w:rPr>
                <w:color w:val="000000"/>
              </w:rPr>
              <w:t>Confirms flights are spread across the year, not concentrated in one period</w:t>
            </w:r>
          </w:p>
        </w:tc>
        <w:tc>
          <w:tcPr>
            <w:tcW w:w="3250" w:type="dxa"/>
            <w:tcMar>
              <w:top w:w="80" w:type="dxa"/>
              <w:left w:w="100" w:type="dxa"/>
              <w:bottom w:w="80" w:type="dxa"/>
              <w:right w:w="100" w:type="dxa"/>
            </w:tcMar>
          </w:tcPr>
          <w:p w14:paraId="537904B2" w14:textId="77777777" w:rsidR="009D6AF5" w:rsidRDefault="00000000">
            <w:r>
              <w:rPr>
                <w:color w:val="000000"/>
              </w:rPr>
              <w:t>Makes month-wise delay comparison in Bivariate Analysis valid</w:t>
            </w:r>
          </w:p>
        </w:tc>
      </w:tr>
      <w:tr w:rsidR="009D6AF5" w14:paraId="6B64D92C" w14:textId="77777777">
        <w:tblPrEx>
          <w:tblCellMar>
            <w:top w:w="0" w:type="dxa"/>
            <w:bottom w:w="0" w:type="dxa"/>
          </w:tblCellMar>
        </w:tblPrEx>
        <w:tc>
          <w:tcPr>
            <w:tcW w:w="2900" w:type="dxa"/>
            <w:tcMar>
              <w:top w:w="80" w:type="dxa"/>
              <w:left w:w="100" w:type="dxa"/>
              <w:bottom w:w="80" w:type="dxa"/>
              <w:right w:w="100" w:type="dxa"/>
            </w:tcMar>
          </w:tcPr>
          <w:p w14:paraId="3358240C" w14:textId="77777777" w:rsidR="009D6AF5" w:rsidRDefault="00000000">
            <w:r>
              <w:rPr>
                <w:color w:val="000000"/>
              </w:rPr>
              <w:t>cancelled (count plot)</w:t>
            </w:r>
          </w:p>
        </w:tc>
        <w:tc>
          <w:tcPr>
            <w:tcW w:w="3200" w:type="dxa"/>
            <w:tcMar>
              <w:top w:w="80" w:type="dxa"/>
              <w:left w:w="100" w:type="dxa"/>
              <w:bottom w:w="80" w:type="dxa"/>
              <w:right w:w="100" w:type="dxa"/>
            </w:tcMar>
          </w:tcPr>
          <w:p w14:paraId="576BA8E4" w14:textId="77777777" w:rsidR="009D6AF5" w:rsidRDefault="00000000">
            <w:r>
              <w:rPr>
                <w:color w:val="000000"/>
              </w:rPr>
              <w:t>Establishes how rare cancellations are before analysing their causes</w:t>
            </w:r>
          </w:p>
        </w:tc>
        <w:tc>
          <w:tcPr>
            <w:tcW w:w="3250" w:type="dxa"/>
            <w:tcMar>
              <w:top w:w="80" w:type="dxa"/>
              <w:left w:w="100" w:type="dxa"/>
              <w:bottom w:w="80" w:type="dxa"/>
              <w:right w:w="100" w:type="dxa"/>
            </w:tcMar>
          </w:tcPr>
          <w:p w14:paraId="583B0613" w14:textId="77777777" w:rsidR="009D6AF5" w:rsidRDefault="00000000">
            <w:r>
              <w:rPr>
                <w:color w:val="000000"/>
              </w:rPr>
              <w:t>Sets a base rate to judge whether an airline's cancellation rate is high or low</w:t>
            </w:r>
          </w:p>
        </w:tc>
      </w:tr>
      <w:tr w:rsidR="009D6AF5" w14:paraId="7BADAD6F" w14:textId="77777777">
        <w:tblPrEx>
          <w:tblCellMar>
            <w:top w:w="0" w:type="dxa"/>
            <w:bottom w:w="0" w:type="dxa"/>
          </w:tblCellMar>
        </w:tblPrEx>
        <w:tc>
          <w:tcPr>
            <w:tcW w:w="2900" w:type="dxa"/>
            <w:tcMar>
              <w:top w:w="80" w:type="dxa"/>
              <w:left w:w="100" w:type="dxa"/>
              <w:bottom w:w="80" w:type="dxa"/>
              <w:right w:w="100" w:type="dxa"/>
            </w:tcMar>
          </w:tcPr>
          <w:p w14:paraId="16EC57C3" w14:textId="77777777" w:rsidR="009D6AF5" w:rsidRDefault="00000000">
            <w:r>
              <w:rPr>
                <w:color w:val="000000"/>
              </w:rPr>
              <w:t>arrival_delay (histogram + KDE)</w:t>
            </w:r>
          </w:p>
        </w:tc>
        <w:tc>
          <w:tcPr>
            <w:tcW w:w="3200" w:type="dxa"/>
            <w:tcMar>
              <w:top w:w="80" w:type="dxa"/>
              <w:left w:w="100" w:type="dxa"/>
              <w:bottom w:w="80" w:type="dxa"/>
              <w:right w:w="100" w:type="dxa"/>
            </w:tcMar>
          </w:tcPr>
          <w:p w14:paraId="03EF812D" w14:textId="77777777" w:rsidR="009D6AF5" w:rsidRDefault="00000000">
            <w:r>
              <w:rPr>
                <w:color w:val="000000"/>
              </w:rPr>
              <w:t>A single mean can't show that most flights are on time and a minority are badly delayed</w:t>
            </w:r>
          </w:p>
        </w:tc>
        <w:tc>
          <w:tcPr>
            <w:tcW w:w="3250" w:type="dxa"/>
            <w:tcMar>
              <w:top w:w="80" w:type="dxa"/>
              <w:left w:w="100" w:type="dxa"/>
              <w:bottom w:w="80" w:type="dxa"/>
              <w:right w:w="100" w:type="dxa"/>
            </w:tcMar>
          </w:tcPr>
          <w:p w14:paraId="163B4AB5" w14:textId="77777777" w:rsidR="009D6AF5" w:rsidRDefault="00000000">
            <w:r>
              <w:rPr>
                <w:color w:val="000000"/>
              </w:rPr>
              <w:t>Justifies using median alongside mean throughout the rest of the analysis</w:t>
            </w:r>
          </w:p>
        </w:tc>
      </w:tr>
    </w:tbl>
    <w:p w14:paraId="50E3778E" w14:textId="77777777" w:rsidR="009D6AF5" w:rsidRPr="00EB463A" w:rsidRDefault="00000000">
      <w:pPr>
        <w:spacing w:after="120"/>
        <w:rPr>
          <w:sz w:val="28"/>
          <w:szCs w:val="28"/>
        </w:rPr>
      </w:pPr>
      <w:r w:rsidRPr="00EB463A">
        <w:rPr>
          <w:sz w:val="28"/>
          <w:szCs w:val="28"/>
        </w:rPr>
        <w:t>WN (Southwest) accounts for the largest share of flights (10,946), roughly eleven times HA's volume (678) and eleven times VX's (540). This imbalance is the reason every airline comparison later in this report is read as a rate or an average rather than a raw total — a raw delay-minutes total would simply reflect fleet size, not operational performance.</w:t>
      </w:r>
    </w:p>
    <w:p w14:paraId="416E62B8" w14:textId="77777777" w:rsidR="009D6AF5" w:rsidRPr="00EB463A" w:rsidRDefault="00000000">
      <w:pPr>
        <w:spacing w:after="120"/>
        <w:rPr>
          <w:sz w:val="28"/>
          <w:szCs w:val="28"/>
        </w:rPr>
      </w:pPr>
      <w:r w:rsidRPr="00EB463A">
        <w:rPr>
          <w:sz w:val="28"/>
          <w:szCs w:val="28"/>
        </w:rPr>
        <w:lastRenderedPageBreak/>
        <w:t>The cancelled column shows that only about 2% of flights in the dataset are cancelled outright, which is the reason cancellation is analysed as a rate (per 100 flights) rather than a count throughout this report — with such a low base rate, raw counts across airlines of very different sizes would be misleading on their own.</w:t>
      </w:r>
    </w:p>
    <w:p w14:paraId="42CE0868" w14:textId="77777777" w:rsidR="009D6AF5" w:rsidRPr="00EB463A" w:rsidRDefault="00000000">
      <w:pPr>
        <w:spacing w:after="120"/>
        <w:rPr>
          <w:sz w:val="28"/>
          <w:szCs w:val="28"/>
        </w:rPr>
      </w:pPr>
      <w:r w:rsidRPr="00EB463A">
        <w:rPr>
          <w:sz w:val="28"/>
          <w:szCs w:val="28"/>
        </w:rPr>
        <w:t>The arrival_delay histogram with a KDE overlay was chosen over a boxplot for this particular variable because the goal here was to see the overall shape of the distribution — a single, tall peak just below zero with a long right tail — rather than just its quartiles. That shape is the visual counterpart of the skewness finding above, and is the reason “typical vs. extreme” is treated as a recurring theme throughout the rest of the document.</w:t>
      </w:r>
    </w:p>
    <w:p w14:paraId="75255645" w14:textId="77777777" w:rsidR="009D6AF5" w:rsidRPr="00EB463A" w:rsidRDefault="00000000">
      <w:pPr>
        <w:pStyle w:val="Heading1"/>
        <w:spacing w:before="360" w:after="200"/>
        <w:rPr>
          <w:color w:val="auto"/>
          <w:sz w:val="36"/>
          <w:szCs w:val="36"/>
        </w:rPr>
      </w:pPr>
      <w:r w:rsidRPr="00EB463A">
        <w:rPr>
          <w:b/>
          <w:bCs/>
          <w:color w:val="auto"/>
          <w:sz w:val="36"/>
          <w:szCs w:val="36"/>
        </w:rPr>
        <w:t>Bivariate Analysis</w:t>
      </w:r>
    </w:p>
    <w:p w14:paraId="346B82C3" w14:textId="77777777" w:rsidR="009D6AF5" w:rsidRPr="00EB463A" w:rsidRDefault="00000000">
      <w:pPr>
        <w:spacing w:after="120"/>
        <w:rPr>
          <w:sz w:val="28"/>
          <w:szCs w:val="28"/>
        </w:rPr>
      </w:pPr>
      <w:r w:rsidRPr="00EB463A">
        <w:rPr>
          <w:sz w:val="28"/>
          <w:szCs w:val="28"/>
        </w:rPr>
        <w:t>Bivariate comparisons were run only where the business question is naturally a “X vs delay” question — airline, cancellation, month, day of week, distance, and airport. groupby().mean() was preferred over eyeballing raw rows because it collapses thousands of flights per category into one comparable number per airline, month, or day, which is what a bar chart needs in order to be readable and what a decision-maker needs in order to compare options quickly.</w:t>
      </w:r>
    </w:p>
    <w:p w14:paraId="1B8449AF" w14:textId="77777777" w:rsidR="009D6AF5" w:rsidRPr="00EB463A" w:rsidRDefault="00000000">
      <w:pPr>
        <w:shd w:val="clear" w:color="auto" w:fill="F2F2F2"/>
        <w:spacing w:before="80" w:after="120"/>
        <w:rPr>
          <w:sz w:val="28"/>
          <w:szCs w:val="28"/>
        </w:rPr>
      </w:pPr>
      <w:r w:rsidRPr="00EB463A">
        <w:rPr>
          <w:rFonts w:ascii="Consolas" w:eastAsia="Consolas" w:hAnsi="Consolas" w:cs="Consolas"/>
          <w:sz w:val="28"/>
          <w:szCs w:val="28"/>
        </w:rPr>
        <w:t>df.groupby("airline", observed=True)["arrival_delay"].mean()</w:t>
      </w:r>
    </w:p>
    <w:p w14:paraId="3D0B860E" w14:textId="77777777" w:rsidR="009D6AF5" w:rsidRPr="00EB463A" w:rsidRDefault="00000000">
      <w:pPr>
        <w:spacing w:after="120"/>
        <w:rPr>
          <w:sz w:val="28"/>
          <w:szCs w:val="28"/>
        </w:rPr>
      </w:pPr>
      <w:r w:rsidRPr="00EB463A">
        <w:rPr>
          <w:sz w:val="28"/>
          <w:szCs w:val="28"/>
        </w:rPr>
        <w:t>observed=True was used deliberately on every categorical groupby in this sprint, rather than left at its default. Without it, pandas can silently include unused category combinations in the output, which would make the resulting tables and charts longer and harder to read without adding any real information — a formatting choice made once and applied consistently everywhere group-based comparisons are run.</w:t>
      </w:r>
    </w:p>
    <w:p w14:paraId="7E22ABDC" w14:textId="77777777" w:rsidR="009D6AF5" w:rsidRPr="00EB463A" w:rsidRDefault="00000000">
      <w:pPr>
        <w:pStyle w:val="Heading2"/>
        <w:spacing w:before="280" w:after="140"/>
        <w:rPr>
          <w:color w:val="auto"/>
        </w:rPr>
      </w:pPr>
      <w:r w:rsidRPr="00EB463A">
        <w:rPr>
          <w:b/>
          <w:bCs/>
          <w:color w:val="auto"/>
        </w:rPr>
        <w:t>Airline vs Arrival Delay and Cancellation Rate</w:t>
      </w:r>
    </w:p>
    <w:p w14:paraId="132822E4" w14:textId="77777777" w:rsidR="009D6AF5" w:rsidRPr="00EB463A" w:rsidRDefault="00000000">
      <w:pPr>
        <w:spacing w:after="120"/>
        <w:rPr>
          <w:sz w:val="28"/>
          <w:szCs w:val="28"/>
        </w:rPr>
      </w:pPr>
      <w:r w:rsidRPr="00EB463A">
        <w:rPr>
          <w:sz w:val="28"/>
          <w:szCs w:val="28"/>
        </w:rPr>
        <w:t>This pairing was analysed together, not separately, because a low average delay is only genuinely good news if it isn't being achieved by simply cancelling the worst-performing flights outright — a cancelled flight has no arrival_delay value and would otherwise not count against an airline's average. Viewing both metrics side by side avoids that misleading conclusion.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700"/>
        <w:gridCol w:w="2700"/>
        <w:gridCol w:w="2350"/>
      </w:tblGrid>
      <w:tr w:rsidR="009D6AF5" w14:paraId="48EEC5D0" w14:textId="77777777">
        <w:tblPrEx>
          <w:tblCellMar>
            <w:top w:w="0" w:type="dxa"/>
            <w:bottom w:w="0" w:type="dxa"/>
          </w:tblCellMar>
        </w:tblPrEx>
        <w:tc>
          <w:tcPr>
            <w:tcW w:w="1600" w:type="dxa"/>
            <w:shd w:val="clear" w:color="auto" w:fill="1F3864"/>
            <w:tcMar>
              <w:top w:w="80" w:type="dxa"/>
              <w:left w:w="100" w:type="dxa"/>
              <w:bottom w:w="80" w:type="dxa"/>
              <w:right w:w="100" w:type="dxa"/>
            </w:tcMar>
          </w:tcPr>
          <w:p w14:paraId="05CF43FF" w14:textId="77777777" w:rsidR="009D6AF5" w:rsidRDefault="00000000">
            <w:r>
              <w:rPr>
                <w:b/>
                <w:bCs/>
                <w:color w:val="FFFFFF"/>
              </w:rPr>
              <w:t>Airline</w:t>
            </w:r>
          </w:p>
        </w:tc>
        <w:tc>
          <w:tcPr>
            <w:tcW w:w="2700" w:type="dxa"/>
            <w:shd w:val="clear" w:color="auto" w:fill="1F3864"/>
            <w:tcMar>
              <w:top w:w="80" w:type="dxa"/>
              <w:left w:w="100" w:type="dxa"/>
              <w:bottom w:w="80" w:type="dxa"/>
              <w:right w:w="100" w:type="dxa"/>
            </w:tcMar>
          </w:tcPr>
          <w:p w14:paraId="7B7045D4" w14:textId="77777777" w:rsidR="009D6AF5" w:rsidRDefault="00000000">
            <w:r>
              <w:rPr>
                <w:b/>
                <w:bCs/>
                <w:color w:val="FFFFFF"/>
              </w:rPr>
              <w:t>Avg. Arrival Delay (min)</w:t>
            </w:r>
          </w:p>
        </w:tc>
        <w:tc>
          <w:tcPr>
            <w:tcW w:w="2700" w:type="dxa"/>
            <w:shd w:val="clear" w:color="auto" w:fill="1F3864"/>
            <w:tcMar>
              <w:top w:w="80" w:type="dxa"/>
              <w:left w:w="100" w:type="dxa"/>
              <w:bottom w:w="80" w:type="dxa"/>
              <w:right w:w="100" w:type="dxa"/>
            </w:tcMar>
          </w:tcPr>
          <w:p w14:paraId="1D33DF10" w14:textId="77777777" w:rsidR="009D6AF5" w:rsidRDefault="00000000">
            <w:r>
              <w:rPr>
                <w:b/>
                <w:bCs/>
                <w:color w:val="FFFFFF"/>
              </w:rPr>
              <w:t>Cancellation Rate (%)</w:t>
            </w:r>
          </w:p>
        </w:tc>
        <w:tc>
          <w:tcPr>
            <w:tcW w:w="2350" w:type="dxa"/>
            <w:shd w:val="clear" w:color="auto" w:fill="1F3864"/>
            <w:tcMar>
              <w:top w:w="80" w:type="dxa"/>
              <w:left w:w="100" w:type="dxa"/>
              <w:bottom w:w="80" w:type="dxa"/>
              <w:right w:w="100" w:type="dxa"/>
            </w:tcMar>
          </w:tcPr>
          <w:p w14:paraId="6A0124D4" w14:textId="77777777" w:rsidR="009D6AF5" w:rsidRDefault="00000000">
            <w:r>
              <w:rPr>
                <w:b/>
                <w:bCs/>
                <w:color w:val="FFFFFF"/>
              </w:rPr>
              <w:t>Total Flights</w:t>
            </w:r>
          </w:p>
        </w:tc>
      </w:tr>
      <w:tr w:rsidR="009D6AF5" w14:paraId="669A7D14" w14:textId="77777777">
        <w:tblPrEx>
          <w:tblCellMar>
            <w:top w:w="0" w:type="dxa"/>
            <w:bottom w:w="0" w:type="dxa"/>
          </w:tblCellMar>
        </w:tblPrEx>
        <w:tc>
          <w:tcPr>
            <w:tcW w:w="1600" w:type="dxa"/>
            <w:tcMar>
              <w:top w:w="80" w:type="dxa"/>
              <w:left w:w="100" w:type="dxa"/>
              <w:bottom w:w="80" w:type="dxa"/>
              <w:right w:w="100" w:type="dxa"/>
            </w:tcMar>
          </w:tcPr>
          <w:p w14:paraId="0B278C84" w14:textId="77777777" w:rsidR="009D6AF5" w:rsidRDefault="00000000">
            <w:r>
              <w:rPr>
                <w:color w:val="000000"/>
              </w:rPr>
              <w:t>NK</w:t>
            </w:r>
          </w:p>
        </w:tc>
        <w:tc>
          <w:tcPr>
            <w:tcW w:w="2700" w:type="dxa"/>
            <w:tcMar>
              <w:top w:w="80" w:type="dxa"/>
              <w:left w:w="100" w:type="dxa"/>
              <w:bottom w:w="80" w:type="dxa"/>
              <w:right w:w="100" w:type="dxa"/>
            </w:tcMar>
          </w:tcPr>
          <w:p w14:paraId="0746502A" w14:textId="77777777" w:rsidR="009D6AF5" w:rsidRDefault="00000000">
            <w:r>
              <w:rPr>
                <w:color w:val="000000"/>
              </w:rPr>
              <w:t>14.51</w:t>
            </w:r>
          </w:p>
        </w:tc>
        <w:tc>
          <w:tcPr>
            <w:tcW w:w="2700" w:type="dxa"/>
            <w:tcMar>
              <w:top w:w="80" w:type="dxa"/>
              <w:left w:w="100" w:type="dxa"/>
              <w:bottom w:w="80" w:type="dxa"/>
              <w:right w:w="100" w:type="dxa"/>
            </w:tcMar>
          </w:tcPr>
          <w:p w14:paraId="2F7E152E" w14:textId="77777777" w:rsidR="009D6AF5" w:rsidRDefault="00000000">
            <w:r>
              <w:rPr>
                <w:color w:val="000000"/>
              </w:rPr>
              <w:t>1.11</w:t>
            </w:r>
          </w:p>
        </w:tc>
        <w:tc>
          <w:tcPr>
            <w:tcW w:w="2350" w:type="dxa"/>
            <w:tcMar>
              <w:top w:w="80" w:type="dxa"/>
              <w:left w:w="100" w:type="dxa"/>
              <w:bottom w:w="80" w:type="dxa"/>
              <w:right w:w="100" w:type="dxa"/>
            </w:tcMar>
          </w:tcPr>
          <w:p w14:paraId="12FF48DA" w14:textId="77777777" w:rsidR="009D6AF5" w:rsidRDefault="00000000">
            <w:r>
              <w:rPr>
                <w:color w:val="000000"/>
              </w:rPr>
              <w:t>990</w:t>
            </w:r>
          </w:p>
        </w:tc>
      </w:tr>
      <w:tr w:rsidR="009D6AF5" w14:paraId="57177E4A" w14:textId="77777777">
        <w:tblPrEx>
          <w:tblCellMar>
            <w:top w:w="0" w:type="dxa"/>
            <w:bottom w:w="0" w:type="dxa"/>
          </w:tblCellMar>
        </w:tblPrEx>
        <w:tc>
          <w:tcPr>
            <w:tcW w:w="1600" w:type="dxa"/>
            <w:tcMar>
              <w:top w:w="80" w:type="dxa"/>
              <w:left w:w="100" w:type="dxa"/>
              <w:bottom w:w="80" w:type="dxa"/>
              <w:right w:w="100" w:type="dxa"/>
            </w:tcMar>
          </w:tcPr>
          <w:p w14:paraId="4FBD56B6" w14:textId="77777777" w:rsidR="009D6AF5" w:rsidRDefault="00000000">
            <w:r>
              <w:rPr>
                <w:color w:val="000000"/>
              </w:rPr>
              <w:t>F9</w:t>
            </w:r>
          </w:p>
        </w:tc>
        <w:tc>
          <w:tcPr>
            <w:tcW w:w="2700" w:type="dxa"/>
            <w:tcMar>
              <w:top w:w="80" w:type="dxa"/>
              <w:left w:w="100" w:type="dxa"/>
              <w:bottom w:w="80" w:type="dxa"/>
              <w:right w:w="100" w:type="dxa"/>
            </w:tcMar>
          </w:tcPr>
          <w:p w14:paraId="2DB453EB" w14:textId="77777777" w:rsidR="009D6AF5" w:rsidRDefault="00000000">
            <w:r>
              <w:rPr>
                <w:color w:val="000000"/>
              </w:rPr>
              <w:t>10.40</w:t>
            </w:r>
          </w:p>
        </w:tc>
        <w:tc>
          <w:tcPr>
            <w:tcW w:w="2700" w:type="dxa"/>
            <w:tcMar>
              <w:top w:w="80" w:type="dxa"/>
              <w:left w:w="100" w:type="dxa"/>
              <w:bottom w:w="80" w:type="dxa"/>
              <w:right w:w="100" w:type="dxa"/>
            </w:tcMar>
          </w:tcPr>
          <w:p w14:paraId="7A042301" w14:textId="77777777" w:rsidR="009D6AF5" w:rsidRDefault="00000000">
            <w:r>
              <w:rPr>
                <w:color w:val="000000"/>
              </w:rPr>
              <w:t>0.67</w:t>
            </w:r>
          </w:p>
        </w:tc>
        <w:tc>
          <w:tcPr>
            <w:tcW w:w="2350" w:type="dxa"/>
            <w:tcMar>
              <w:top w:w="80" w:type="dxa"/>
              <w:left w:w="100" w:type="dxa"/>
              <w:bottom w:w="80" w:type="dxa"/>
              <w:right w:w="100" w:type="dxa"/>
            </w:tcMar>
          </w:tcPr>
          <w:p w14:paraId="0BBFC5E4" w14:textId="77777777" w:rsidR="009D6AF5" w:rsidRDefault="00000000">
            <w:r>
              <w:rPr>
                <w:color w:val="000000"/>
              </w:rPr>
              <w:t>750</w:t>
            </w:r>
          </w:p>
        </w:tc>
      </w:tr>
      <w:tr w:rsidR="009D6AF5" w14:paraId="38B38D81" w14:textId="77777777">
        <w:tblPrEx>
          <w:tblCellMar>
            <w:top w:w="0" w:type="dxa"/>
            <w:bottom w:w="0" w:type="dxa"/>
          </w:tblCellMar>
        </w:tblPrEx>
        <w:tc>
          <w:tcPr>
            <w:tcW w:w="1600" w:type="dxa"/>
            <w:tcMar>
              <w:top w:w="80" w:type="dxa"/>
              <w:left w:w="100" w:type="dxa"/>
              <w:bottom w:w="80" w:type="dxa"/>
              <w:right w:w="100" w:type="dxa"/>
            </w:tcMar>
          </w:tcPr>
          <w:p w14:paraId="3B54BB25" w14:textId="77777777" w:rsidR="009D6AF5" w:rsidRDefault="00000000">
            <w:r>
              <w:rPr>
                <w:color w:val="000000"/>
              </w:rPr>
              <w:t>VX</w:t>
            </w:r>
          </w:p>
        </w:tc>
        <w:tc>
          <w:tcPr>
            <w:tcW w:w="2700" w:type="dxa"/>
            <w:tcMar>
              <w:top w:w="80" w:type="dxa"/>
              <w:left w:w="100" w:type="dxa"/>
              <w:bottom w:w="80" w:type="dxa"/>
              <w:right w:w="100" w:type="dxa"/>
            </w:tcMar>
          </w:tcPr>
          <w:p w14:paraId="3C9C4140" w14:textId="77777777" w:rsidR="009D6AF5" w:rsidRDefault="00000000">
            <w:r>
              <w:rPr>
                <w:color w:val="000000"/>
              </w:rPr>
              <w:t>7.04</w:t>
            </w:r>
          </w:p>
        </w:tc>
        <w:tc>
          <w:tcPr>
            <w:tcW w:w="2700" w:type="dxa"/>
            <w:tcMar>
              <w:top w:w="80" w:type="dxa"/>
              <w:left w:w="100" w:type="dxa"/>
              <w:bottom w:w="80" w:type="dxa"/>
              <w:right w:w="100" w:type="dxa"/>
            </w:tcMar>
          </w:tcPr>
          <w:p w14:paraId="518000AD" w14:textId="77777777" w:rsidR="009D6AF5" w:rsidRDefault="00000000">
            <w:r>
              <w:rPr>
                <w:color w:val="000000"/>
              </w:rPr>
              <w:t>0.37</w:t>
            </w:r>
          </w:p>
        </w:tc>
        <w:tc>
          <w:tcPr>
            <w:tcW w:w="2350" w:type="dxa"/>
            <w:tcMar>
              <w:top w:w="80" w:type="dxa"/>
              <w:left w:w="100" w:type="dxa"/>
              <w:bottom w:w="80" w:type="dxa"/>
              <w:right w:w="100" w:type="dxa"/>
            </w:tcMar>
          </w:tcPr>
          <w:p w14:paraId="36A6D12D" w14:textId="77777777" w:rsidR="009D6AF5" w:rsidRDefault="00000000">
            <w:r>
              <w:rPr>
                <w:color w:val="000000"/>
              </w:rPr>
              <w:t>540</w:t>
            </w:r>
          </w:p>
        </w:tc>
      </w:tr>
      <w:tr w:rsidR="009D6AF5" w14:paraId="4C54850E" w14:textId="77777777">
        <w:tblPrEx>
          <w:tblCellMar>
            <w:top w:w="0" w:type="dxa"/>
            <w:bottom w:w="0" w:type="dxa"/>
          </w:tblCellMar>
        </w:tblPrEx>
        <w:tc>
          <w:tcPr>
            <w:tcW w:w="1600" w:type="dxa"/>
            <w:tcMar>
              <w:top w:w="80" w:type="dxa"/>
              <w:left w:w="100" w:type="dxa"/>
              <w:bottom w:w="80" w:type="dxa"/>
              <w:right w:w="100" w:type="dxa"/>
            </w:tcMar>
          </w:tcPr>
          <w:p w14:paraId="5B4865C1" w14:textId="77777777" w:rsidR="009D6AF5" w:rsidRDefault="00000000">
            <w:r>
              <w:rPr>
                <w:color w:val="000000"/>
              </w:rPr>
              <w:t>EV</w:t>
            </w:r>
          </w:p>
        </w:tc>
        <w:tc>
          <w:tcPr>
            <w:tcW w:w="2700" w:type="dxa"/>
            <w:tcMar>
              <w:top w:w="80" w:type="dxa"/>
              <w:left w:w="100" w:type="dxa"/>
              <w:bottom w:w="80" w:type="dxa"/>
              <w:right w:w="100" w:type="dxa"/>
            </w:tcMar>
          </w:tcPr>
          <w:p w14:paraId="0374796E" w14:textId="77777777" w:rsidR="009D6AF5" w:rsidRDefault="00000000">
            <w:r>
              <w:rPr>
                <w:color w:val="000000"/>
              </w:rPr>
              <w:t>6.51</w:t>
            </w:r>
          </w:p>
        </w:tc>
        <w:tc>
          <w:tcPr>
            <w:tcW w:w="2700" w:type="dxa"/>
            <w:tcMar>
              <w:top w:w="80" w:type="dxa"/>
              <w:left w:w="100" w:type="dxa"/>
              <w:bottom w:w="80" w:type="dxa"/>
              <w:right w:w="100" w:type="dxa"/>
            </w:tcMar>
          </w:tcPr>
          <w:p w14:paraId="26631C0C" w14:textId="77777777" w:rsidR="009D6AF5" w:rsidRDefault="00000000">
            <w:r>
              <w:rPr>
                <w:color w:val="000000"/>
              </w:rPr>
              <w:t>3.02</w:t>
            </w:r>
          </w:p>
        </w:tc>
        <w:tc>
          <w:tcPr>
            <w:tcW w:w="2350" w:type="dxa"/>
            <w:tcMar>
              <w:top w:w="80" w:type="dxa"/>
              <w:left w:w="100" w:type="dxa"/>
              <w:bottom w:w="80" w:type="dxa"/>
              <w:right w:w="100" w:type="dxa"/>
            </w:tcMar>
          </w:tcPr>
          <w:p w14:paraId="4337BCD8" w14:textId="77777777" w:rsidR="009D6AF5" w:rsidRDefault="00000000">
            <w:r>
              <w:rPr>
                <w:color w:val="000000"/>
              </w:rPr>
              <w:t>4,969</w:t>
            </w:r>
          </w:p>
        </w:tc>
      </w:tr>
      <w:tr w:rsidR="009D6AF5" w14:paraId="69751334" w14:textId="77777777">
        <w:tblPrEx>
          <w:tblCellMar>
            <w:top w:w="0" w:type="dxa"/>
            <w:bottom w:w="0" w:type="dxa"/>
          </w:tblCellMar>
        </w:tblPrEx>
        <w:tc>
          <w:tcPr>
            <w:tcW w:w="1600" w:type="dxa"/>
            <w:tcMar>
              <w:top w:w="80" w:type="dxa"/>
              <w:left w:w="100" w:type="dxa"/>
              <w:bottom w:w="80" w:type="dxa"/>
              <w:right w:w="100" w:type="dxa"/>
            </w:tcMar>
          </w:tcPr>
          <w:p w14:paraId="61815B13" w14:textId="77777777" w:rsidR="009D6AF5" w:rsidRDefault="00000000">
            <w:r>
              <w:rPr>
                <w:color w:val="000000"/>
              </w:rPr>
              <w:t>MQ</w:t>
            </w:r>
          </w:p>
        </w:tc>
        <w:tc>
          <w:tcPr>
            <w:tcW w:w="2700" w:type="dxa"/>
            <w:tcMar>
              <w:top w:w="80" w:type="dxa"/>
              <w:left w:w="100" w:type="dxa"/>
              <w:bottom w:w="80" w:type="dxa"/>
              <w:right w:w="100" w:type="dxa"/>
            </w:tcMar>
          </w:tcPr>
          <w:p w14:paraId="3A8FE4CF" w14:textId="77777777" w:rsidR="009D6AF5" w:rsidRDefault="00000000">
            <w:r>
              <w:rPr>
                <w:color w:val="000000"/>
              </w:rPr>
              <w:t>6.50</w:t>
            </w:r>
          </w:p>
        </w:tc>
        <w:tc>
          <w:tcPr>
            <w:tcW w:w="2700" w:type="dxa"/>
            <w:tcMar>
              <w:top w:w="80" w:type="dxa"/>
              <w:left w:w="100" w:type="dxa"/>
              <w:bottom w:w="80" w:type="dxa"/>
              <w:right w:w="100" w:type="dxa"/>
            </w:tcMar>
          </w:tcPr>
          <w:p w14:paraId="3D49AB2C" w14:textId="77777777" w:rsidR="009D6AF5" w:rsidRDefault="00000000">
            <w:r>
              <w:rPr>
                <w:color w:val="000000"/>
              </w:rPr>
              <w:t>5.12</w:t>
            </w:r>
          </w:p>
        </w:tc>
        <w:tc>
          <w:tcPr>
            <w:tcW w:w="2350" w:type="dxa"/>
            <w:tcMar>
              <w:top w:w="80" w:type="dxa"/>
              <w:left w:w="100" w:type="dxa"/>
              <w:bottom w:w="80" w:type="dxa"/>
              <w:right w:w="100" w:type="dxa"/>
            </w:tcMar>
          </w:tcPr>
          <w:p w14:paraId="4E3885E2" w14:textId="77777777" w:rsidR="009D6AF5" w:rsidRDefault="00000000">
            <w:r>
              <w:rPr>
                <w:color w:val="000000"/>
              </w:rPr>
              <w:t>2,559</w:t>
            </w:r>
          </w:p>
        </w:tc>
      </w:tr>
      <w:tr w:rsidR="009D6AF5" w14:paraId="74D0E62B" w14:textId="77777777">
        <w:tblPrEx>
          <w:tblCellMar>
            <w:top w:w="0" w:type="dxa"/>
            <w:bottom w:w="0" w:type="dxa"/>
          </w:tblCellMar>
        </w:tblPrEx>
        <w:tc>
          <w:tcPr>
            <w:tcW w:w="1600" w:type="dxa"/>
            <w:tcMar>
              <w:top w:w="80" w:type="dxa"/>
              <w:left w:w="100" w:type="dxa"/>
              <w:bottom w:w="80" w:type="dxa"/>
              <w:right w:w="100" w:type="dxa"/>
            </w:tcMar>
          </w:tcPr>
          <w:p w14:paraId="4B6EA581" w14:textId="77777777" w:rsidR="009D6AF5" w:rsidRDefault="00000000">
            <w:r>
              <w:rPr>
                <w:color w:val="000000"/>
              </w:rPr>
              <w:t>WN</w:t>
            </w:r>
          </w:p>
        </w:tc>
        <w:tc>
          <w:tcPr>
            <w:tcW w:w="2700" w:type="dxa"/>
            <w:tcMar>
              <w:top w:w="80" w:type="dxa"/>
              <w:left w:w="100" w:type="dxa"/>
              <w:bottom w:w="80" w:type="dxa"/>
              <w:right w:w="100" w:type="dxa"/>
            </w:tcMar>
          </w:tcPr>
          <w:p w14:paraId="6ED02A1D" w14:textId="77777777" w:rsidR="009D6AF5" w:rsidRDefault="00000000">
            <w:r>
              <w:rPr>
                <w:color w:val="000000"/>
              </w:rPr>
              <w:t>4.39</w:t>
            </w:r>
          </w:p>
        </w:tc>
        <w:tc>
          <w:tcPr>
            <w:tcW w:w="2700" w:type="dxa"/>
            <w:tcMar>
              <w:top w:w="80" w:type="dxa"/>
              <w:left w:w="100" w:type="dxa"/>
              <w:bottom w:w="80" w:type="dxa"/>
              <w:right w:w="100" w:type="dxa"/>
            </w:tcMar>
          </w:tcPr>
          <w:p w14:paraId="42EC9C16" w14:textId="77777777" w:rsidR="009D6AF5" w:rsidRDefault="00000000">
            <w:r>
              <w:rPr>
                <w:color w:val="000000"/>
              </w:rPr>
              <w:t>1.16</w:t>
            </w:r>
          </w:p>
        </w:tc>
        <w:tc>
          <w:tcPr>
            <w:tcW w:w="2350" w:type="dxa"/>
            <w:tcMar>
              <w:top w:w="80" w:type="dxa"/>
              <w:left w:w="100" w:type="dxa"/>
              <w:bottom w:w="80" w:type="dxa"/>
              <w:right w:w="100" w:type="dxa"/>
            </w:tcMar>
          </w:tcPr>
          <w:p w14:paraId="0A2CD415" w14:textId="77777777" w:rsidR="009D6AF5" w:rsidRDefault="00000000">
            <w:r>
              <w:rPr>
                <w:color w:val="000000"/>
              </w:rPr>
              <w:t>10,946</w:t>
            </w:r>
          </w:p>
        </w:tc>
      </w:tr>
      <w:tr w:rsidR="009D6AF5" w14:paraId="44146AE2" w14:textId="77777777">
        <w:tblPrEx>
          <w:tblCellMar>
            <w:top w:w="0" w:type="dxa"/>
            <w:bottom w:w="0" w:type="dxa"/>
          </w:tblCellMar>
        </w:tblPrEx>
        <w:tc>
          <w:tcPr>
            <w:tcW w:w="1600" w:type="dxa"/>
            <w:tcMar>
              <w:top w:w="80" w:type="dxa"/>
              <w:left w:w="100" w:type="dxa"/>
              <w:bottom w:w="80" w:type="dxa"/>
              <w:right w:w="100" w:type="dxa"/>
            </w:tcMar>
          </w:tcPr>
          <w:p w14:paraId="0D1AF6D6" w14:textId="77777777" w:rsidR="009D6AF5" w:rsidRDefault="00000000">
            <w:r>
              <w:rPr>
                <w:color w:val="000000"/>
              </w:rPr>
              <w:lastRenderedPageBreak/>
              <w:t>AA</w:t>
            </w:r>
          </w:p>
        </w:tc>
        <w:tc>
          <w:tcPr>
            <w:tcW w:w="2700" w:type="dxa"/>
            <w:tcMar>
              <w:top w:w="80" w:type="dxa"/>
              <w:left w:w="100" w:type="dxa"/>
              <w:bottom w:w="80" w:type="dxa"/>
              <w:right w:w="100" w:type="dxa"/>
            </w:tcMar>
          </w:tcPr>
          <w:p w14:paraId="5E7C22EB" w14:textId="77777777" w:rsidR="009D6AF5" w:rsidRDefault="00000000">
            <w:r>
              <w:rPr>
                <w:color w:val="000000"/>
              </w:rPr>
              <w:t>2.25</w:t>
            </w:r>
          </w:p>
        </w:tc>
        <w:tc>
          <w:tcPr>
            <w:tcW w:w="2700" w:type="dxa"/>
            <w:tcMar>
              <w:top w:w="80" w:type="dxa"/>
              <w:left w:w="100" w:type="dxa"/>
              <w:bottom w:w="80" w:type="dxa"/>
              <w:right w:w="100" w:type="dxa"/>
            </w:tcMar>
          </w:tcPr>
          <w:p w14:paraId="5B546D88" w14:textId="77777777" w:rsidR="009D6AF5" w:rsidRDefault="00000000">
            <w:r>
              <w:rPr>
                <w:color w:val="000000"/>
              </w:rPr>
              <w:t>1.68</w:t>
            </w:r>
          </w:p>
        </w:tc>
        <w:tc>
          <w:tcPr>
            <w:tcW w:w="2350" w:type="dxa"/>
            <w:tcMar>
              <w:top w:w="80" w:type="dxa"/>
              <w:left w:w="100" w:type="dxa"/>
              <w:bottom w:w="80" w:type="dxa"/>
              <w:right w:w="100" w:type="dxa"/>
            </w:tcMar>
          </w:tcPr>
          <w:p w14:paraId="50FAE447" w14:textId="77777777" w:rsidR="009D6AF5" w:rsidRDefault="00000000">
            <w:r>
              <w:rPr>
                <w:color w:val="000000"/>
              </w:rPr>
              <w:t>6,208</w:t>
            </w:r>
          </w:p>
        </w:tc>
      </w:tr>
      <w:tr w:rsidR="009D6AF5" w14:paraId="3CD89374" w14:textId="77777777">
        <w:tblPrEx>
          <w:tblCellMar>
            <w:top w:w="0" w:type="dxa"/>
            <w:bottom w:w="0" w:type="dxa"/>
          </w:tblCellMar>
        </w:tblPrEx>
        <w:tc>
          <w:tcPr>
            <w:tcW w:w="1600" w:type="dxa"/>
            <w:tcMar>
              <w:top w:w="80" w:type="dxa"/>
              <w:left w:w="100" w:type="dxa"/>
              <w:bottom w:w="80" w:type="dxa"/>
              <w:right w:w="100" w:type="dxa"/>
            </w:tcMar>
          </w:tcPr>
          <w:p w14:paraId="5E5539F0" w14:textId="77777777" w:rsidR="009D6AF5" w:rsidRDefault="00000000">
            <w:r>
              <w:rPr>
                <w:color w:val="000000"/>
              </w:rPr>
              <w:t>DL</w:t>
            </w:r>
          </w:p>
        </w:tc>
        <w:tc>
          <w:tcPr>
            <w:tcW w:w="2700" w:type="dxa"/>
            <w:tcMar>
              <w:top w:w="80" w:type="dxa"/>
              <w:left w:w="100" w:type="dxa"/>
              <w:bottom w:w="80" w:type="dxa"/>
              <w:right w:w="100" w:type="dxa"/>
            </w:tcMar>
          </w:tcPr>
          <w:p w14:paraId="069CA43A" w14:textId="77777777" w:rsidR="009D6AF5" w:rsidRDefault="00000000">
            <w:r>
              <w:rPr>
                <w:color w:val="000000"/>
              </w:rPr>
              <w:t>0.26</w:t>
            </w:r>
          </w:p>
        </w:tc>
        <w:tc>
          <w:tcPr>
            <w:tcW w:w="2700" w:type="dxa"/>
            <w:tcMar>
              <w:top w:w="80" w:type="dxa"/>
              <w:left w:w="100" w:type="dxa"/>
              <w:bottom w:w="80" w:type="dxa"/>
              <w:right w:w="100" w:type="dxa"/>
            </w:tcMar>
          </w:tcPr>
          <w:p w14:paraId="4254F819" w14:textId="77777777" w:rsidR="009D6AF5" w:rsidRDefault="00000000">
            <w:r>
              <w:rPr>
                <w:color w:val="000000"/>
              </w:rPr>
              <w:t>0.41</w:t>
            </w:r>
          </w:p>
        </w:tc>
        <w:tc>
          <w:tcPr>
            <w:tcW w:w="2350" w:type="dxa"/>
            <w:tcMar>
              <w:top w:w="80" w:type="dxa"/>
              <w:left w:w="100" w:type="dxa"/>
              <w:bottom w:w="80" w:type="dxa"/>
              <w:right w:w="100" w:type="dxa"/>
            </w:tcMar>
          </w:tcPr>
          <w:p w14:paraId="50BEA54E" w14:textId="77777777" w:rsidR="009D6AF5" w:rsidRDefault="00000000">
            <w:r>
              <w:rPr>
                <w:color w:val="000000"/>
              </w:rPr>
              <w:t>7,488</w:t>
            </w:r>
          </w:p>
        </w:tc>
      </w:tr>
      <w:tr w:rsidR="009D6AF5" w14:paraId="733DB76C" w14:textId="77777777">
        <w:tblPrEx>
          <w:tblCellMar>
            <w:top w:w="0" w:type="dxa"/>
            <w:bottom w:w="0" w:type="dxa"/>
          </w:tblCellMar>
        </w:tblPrEx>
        <w:tc>
          <w:tcPr>
            <w:tcW w:w="1600" w:type="dxa"/>
            <w:tcMar>
              <w:top w:w="80" w:type="dxa"/>
              <w:left w:w="100" w:type="dxa"/>
              <w:bottom w:w="80" w:type="dxa"/>
              <w:right w:w="100" w:type="dxa"/>
            </w:tcMar>
          </w:tcPr>
          <w:p w14:paraId="5B9D951E" w14:textId="77777777" w:rsidR="009D6AF5" w:rsidRDefault="00000000">
            <w:r>
              <w:rPr>
                <w:color w:val="000000"/>
              </w:rPr>
              <w:t>AS</w:t>
            </w:r>
          </w:p>
        </w:tc>
        <w:tc>
          <w:tcPr>
            <w:tcW w:w="2700" w:type="dxa"/>
            <w:tcMar>
              <w:top w:w="80" w:type="dxa"/>
              <w:left w:w="100" w:type="dxa"/>
              <w:bottom w:w="80" w:type="dxa"/>
              <w:right w:w="100" w:type="dxa"/>
            </w:tcMar>
          </w:tcPr>
          <w:p w14:paraId="476E80C8" w14:textId="77777777" w:rsidR="009D6AF5" w:rsidRDefault="00000000">
            <w:r>
              <w:rPr>
                <w:color w:val="000000"/>
              </w:rPr>
              <w:t>-1.17</w:t>
            </w:r>
          </w:p>
        </w:tc>
        <w:tc>
          <w:tcPr>
            <w:tcW w:w="2700" w:type="dxa"/>
            <w:tcMar>
              <w:top w:w="80" w:type="dxa"/>
              <w:left w:w="100" w:type="dxa"/>
              <w:bottom w:w="80" w:type="dxa"/>
              <w:right w:w="100" w:type="dxa"/>
            </w:tcMar>
          </w:tcPr>
          <w:p w14:paraId="754F4D2C" w14:textId="77777777" w:rsidR="009D6AF5" w:rsidRDefault="00000000">
            <w:r>
              <w:rPr>
                <w:color w:val="000000"/>
              </w:rPr>
              <w:t>0.13</w:t>
            </w:r>
          </w:p>
        </w:tc>
        <w:tc>
          <w:tcPr>
            <w:tcW w:w="2350" w:type="dxa"/>
            <w:tcMar>
              <w:top w:w="80" w:type="dxa"/>
              <w:left w:w="100" w:type="dxa"/>
              <w:bottom w:w="80" w:type="dxa"/>
              <w:right w:w="100" w:type="dxa"/>
            </w:tcMar>
          </w:tcPr>
          <w:p w14:paraId="7E508CFD" w14:textId="77777777" w:rsidR="009D6AF5" w:rsidRDefault="00000000">
            <w:r>
              <w:rPr>
                <w:color w:val="000000"/>
              </w:rPr>
              <w:t>1,515</w:t>
            </w:r>
          </w:p>
        </w:tc>
      </w:tr>
    </w:tbl>
    <w:p w14:paraId="21B2B1A2" w14:textId="77777777" w:rsidR="009D6AF5" w:rsidRPr="00EB463A" w:rsidRDefault="00000000">
      <w:pPr>
        <w:spacing w:after="120"/>
        <w:rPr>
          <w:sz w:val="28"/>
          <w:szCs w:val="28"/>
        </w:rPr>
      </w:pPr>
      <w:r w:rsidRPr="00EB463A">
        <w:rPr>
          <w:sz w:val="28"/>
          <w:szCs w:val="28"/>
        </w:rPr>
        <w:t>NK has both the highest average delay and a non-trivial cancellation rate, so it is flagged as the weakest overall performer rather than simply “slow.” MQ shows only a moderate average delay but the highest cancellation rate of any airline (5.12%) — a pattern that is completely invisible if only arrival_delay is examined, and is precisely why the two metrics were paired instead of reported separately. AS and DL anchor the opposite end, combining negative or near-zero average delay with the lowest cancellation rates, making them the reference point for “what good operational performance looks like” in this dataset.</w:t>
      </w:r>
    </w:p>
    <w:p w14:paraId="5F555004" w14:textId="77777777" w:rsidR="009D6AF5" w:rsidRPr="00EB463A" w:rsidRDefault="00000000">
      <w:pPr>
        <w:pStyle w:val="Heading2"/>
        <w:spacing w:before="280" w:after="140"/>
        <w:rPr>
          <w:color w:val="auto"/>
          <w:sz w:val="28"/>
          <w:szCs w:val="28"/>
        </w:rPr>
      </w:pPr>
      <w:r w:rsidRPr="00EB463A">
        <w:rPr>
          <w:b/>
          <w:bCs/>
          <w:color w:val="auto"/>
          <w:sz w:val="28"/>
          <w:szCs w:val="28"/>
        </w:rPr>
        <w:t>Departure Delay vs Arrival Delay</w:t>
      </w:r>
    </w:p>
    <w:p w14:paraId="66EBA42F" w14:textId="77777777" w:rsidR="009D6AF5" w:rsidRPr="00EB463A" w:rsidRDefault="00000000">
      <w:pPr>
        <w:spacing w:after="120"/>
        <w:rPr>
          <w:sz w:val="28"/>
          <w:szCs w:val="28"/>
        </w:rPr>
      </w:pPr>
      <w:r w:rsidRPr="00EB463A">
        <w:rPr>
          <w:sz w:val="28"/>
          <w:szCs w:val="28"/>
        </w:rPr>
        <w:t>A scatter plot (not a bar chart) was used here because both variables are continuous and the goal was to see the shape of the relationship — whether delay grows in step with departure delay or drifts further apart over the course of a flight — rather than reduce it to a single summary number prematurely. This scatter directly motivated running a numeric correlation later in this report, since a visibly tight diagonal cloud (confirmed at r ≈ 0.94 in the Correlation Analysis section) says departure punctuality is the single biggest lever an airline has over arrival punctuality. Framed as a business question: if an airline can only fix one thing, this chart is the evidence for why it should be on-time departure, not en-route or arrival-side efficiency.</w:t>
      </w:r>
    </w:p>
    <w:p w14:paraId="79068D24" w14:textId="77777777" w:rsidR="009D6AF5" w:rsidRPr="00EB463A" w:rsidRDefault="00000000">
      <w:pPr>
        <w:pStyle w:val="Heading2"/>
        <w:spacing w:before="280" w:after="140"/>
        <w:rPr>
          <w:color w:val="auto"/>
          <w:sz w:val="28"/>
          <w:szCs w:val="28"/>
        </w:rPr>
      </w:pPr>
      <w:r w:rsidRPr="00EB463A">
        <w:rPr>
          <w:b/>
          <w:bCs/>
          <w:color w:val="auto"/>
          <w:sz w:val="28"/>
          <w:szCs w:val="28"/>
        </w:rPr>
        <w:t>Flight Distance vs Arrival Delay</w:t>
      </w:r>
    </w:p>
    <w:p w14:paraId="0B6197C4" w14:textId="77777777" w:rsidR="009D6AF5" w:rsidRPr="00EB463A" w:rsidRDefault="00000000">
      <w:pPr>
        <w:spacing w:after="120"/>
        <w:rPr>
          <w:sz w:val="28"/>
          <w:szCs w:val="28"/>
        </w:rPr>
      </w:pPr>
      <w:r w:rsidRPr="00EB463A">
        <w:rPr>
          <w:sz w:val="28"/>
          <w:szCs w:val="28"/>
        </w:rPr>
        <w:t>This scatter plot was run to test, and ultimately rule out, a plausible-sounding hypothesis: that longer flights accumulate more delay because they have more opportunity to run into weather or air traffic. The plotted points show no visible trend, which was confirmed numerically in the Correlation Analysis section (r ≈ -0.03, effectively no relationship). Ruling this out matters operationally — it means route length is not a factor an airline needs to account for when predicting or explaining delay, freeing attention for the causes that actually matter.</w:t>
      </w:r>
    </w:p>
    <w:p w14:paraId="3A07ED15" w14:textId="77777777" w:rsidR="009D6AF5" w:rsidRPr="00EB463A" w:rsidRDefault="00000000">
      <w:pPr>
        <w:pStyle w:val="Heading2"/>
        <w:spacing w:before="280" w:after="140"/>
        <w:rPr>
          <w:color w:val="auto"/>
          <w:sz w:val="28"/>
          <w:szCs w:val="28"/>
        </w:rPr>
      </w:pPr>
      <w:r w:rsidRPr="00EB463A">
        <w:rPr>
          <w:b/>
          <w:bCs/>
          <w:color w:val="auto"/>
          <w:sz w:val="28"/>
          <w:szCs w:val="28"/>
        </w:rPr>
        <w:t>Month and Day-of-Week vs Arrival Delay</w:t>
      </w:r>
    </w:p>
    <w:p w14:paraId="5D1EFEEA" w14:textId="77777777" w:rsidR="009D6AF5" w:rsidRPr="00EB463A" w:rsidRDefault="00000000">
      <w:pPr>
        <w:spacing w:after="120"/>
        <w:rPr>
          <w:sz w:val="28"/>
          <w:szCs w:val="28"/>
        </w:rPr>
      </w:pPr>
      <w:r w:rsidRPr="00EB463A">
        <w:rPr>
          <w:sz w:val="28"/>
          <w:szCs w:val="28"/>
        </w:rPr>
        <w:t>Delay was grouped by calendar time to check for seasonality that a single overall average would hide entirely — an airline can look “average” annually while being consistently poor in specific months.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25"/>
        <w:gridCol w:w="3425"/>
      </w:tblGrid>
      <w:tr w:rsidR="009D6AF5" w14:paraId="6050AFD6" w14:textId="77777777">
        <w:tblPrEx>
          <w:tblCellMar>
            <w:top w:w="0" w:type="dxa"/>
            <w:bottom w:w="0" w:type="dxa"/>
          </w:tblCellMar>
        </w:tblPrEx>
        <w:tc>
          <w:tcPr>
            <w:tcW w:w="2500" w:type="dxa"/>
            <w:shd w:val="clear" w:color="auto" w:fill="1F3864"/>
            <w:tcMar>
              <w:top w:w="80" w:type="dxa"/>
              <w:left w:w="100" w:type="dxa"/>
              <w:bottom w:w="80" w:type="dxa"/>
              <w:right w:w="100" w:type="dxa"/>
            </w:tcMar>
          </w:tcPr>
          <w:p w14:paraId="0926515F" w14:textId="77777777" w:rsidR="009D6AF5" w:rsidRDefault="00000000">
            <w:r>
              <w:rPr>
                <w:b/>
                <w:bCs/>
                <w:color w:val="FFFFFF"/>
              </w:rPr>
              <w:t>Month</w:t>
            </w:r>
          </w:p>
        </w:tc>
        <w:tc>
          <w:tcPr>
            <w:tcW w:w="3425" w:type="dxa"/>
            <w:shd w:val="clear" w:color="auto" w:fill="1F3864"/>
            <w:tcMar>
              <w:top w:w="80" w:type="dxa"/>
              <w:left w:w="100" w:type="dxa"/>
              <w:bottom w:w="80" w:type="dxa"/>
              <w:right w:w="100" w:type="dxa"/>
            </w:tcMar>
          </w:tcPr>
          <w:p w14:paraId="1E0C4E61" w14:textId="77777777" w:rsidR="009D6AF5" w:rsidRDefault="00000000">
            <w:r>
              <w:rPr>
                <w:b/>
                <w:bCs/>
                <w:color w:val="FFFFFF"/>
              </w:rPr>
              <w:t>Avg. Arrival Delay (min)</w:t>
            </w:r>
          </w:p>
        </w:tc>
        <w:tc>
          <w:tcPr>
            <w:tcW w:w="3425" w:type="dxa"/>
            <w:shd w:val="clear" w:color="auto" w:fill="1F3864"/>
            <w:tcMar>
              <w:top w:w="80" w:type="dxa"/>
              <w:left w:w="100" w:type="dxa"/>
              <w:bottom w:w="80" w:type="dxa"/>
              <w:right w:w="100" w:type="dxa"/>
            </w:tcMar>
          </w:tcPr>
          <w:p w14:paraId="5927A0CD" w14:textId="77777777" w:rsidR="009D6AF5" w:rsidRDefault="00000000">
            <w:r>
              <w:rPr>
                <w:b/>
                <w:bCs/>
                <w:color w:val="FFFFFF"/>
              </w:rPr>
              <w:t>Cancellation Rate (%)</w:t>
            </w:r>
          </w:p>
        </w:tc>
      </w:tr>
      <w:tr w:rsidR="009D6AF5" w14:paraId="51384EE8" w14:textId="77777777">
        <w:tblPrEx>
          <w:tblCellMar>
            <w:top w:w="0" w:type="dxa"/>
            <w:bottom w:w="0" w:type="dxa"/>
          </w:tblCellMar>
        </w:tblPrEx>
        <w:tc>
          <w:tcPr>
            <w:tcW w:w="2500" w:type="dxa"/>
            <w:tcMar>
              <w:top w:w="80" w:type="dxa"/>
              <w:left w:w="100" w:type="dxa"/>
              <w:bottom w:w="80" w:type="dxa"/>
              <w:right w:w="100" w:type="dxa"/>
            </w:tcMar>
          </w:tcPr>
          <w:p w14:paraId="12769D01" w14:textId="77777777" w:rsidR="009D6AF5" w:rsidRDefault="00000000">
            <w:r>
              <w:rPr>
                <w:color w:val="000000"/>
              </w:rPr>
              <w:t>February</w:t>
            </w:r>
          </w:p>
        </w:tc>
        <w:tc>
          <w:tcPr>
            <w:tcW w:w="3425" w:type="dxa"/>
            <w:tcMar>
              <w:top w:w="80" w:type="dxa"/>
              <w:left w:w="100" w:type="dxa"/>
              <w:bottom w:w="80" w:type="dxa"/>
              <w:right w:w="100" w:type="dxa"/>
            </w:tcMar>
          </w:tcPr>
          <w:p w14:paraId="6B71F74B" w14:textId="77777777" w:rsidR="009D6AF5" w:rsidRDefault="00000000">
            <w:r>
              <w:rPr>
                <w:color w:val="000000"/>
              </w:rPr>
              <w:t>9.77</w:t>
            </w:r>
          </w:p>
        </w:tc>
        <w:tc>
          <w:tcPr>
            <w:tcW w:w="3425" w:type="dxa"/>
            <w:tcMar>
              <w:top w:w="80" w:type="dxa"/>
              <w:left w:w="100" w:type="dxa"/>
              <w:bottom w:w="80" w:type="dxa"/>
              <w:right w:w="100" w:type="dxa"/>
            </w:tcMar>
          </w:tcPr>
          <w:p w14:paraId="0E28E07A" w14:textId="77777777" w:rsidR="009D6AF5" w:rsidRDefault="00000000">
            <w:r>
              <w:rPr>
                <w:color w:val="000000"/>
              </w:rPr>
              <w:t>4.70</w:t>
            </w:r>
          </w:p>
        </w:tc>
      </w:tr>
      <w:tr w:rsidR="009D6AF5" w14:paraId="27B880A6" w14:textId="77777777">
        <w:tblPrEx>
          <w:tblCellMar>
            <w:top w:w="0" w:type="dxa"/>
            <w:bottom w:w="0" w:type="dxa"/>
          </w:tblCellMar>
        </w:tblPrEx>
        <w:tc>
          <w:tcPr>
            <w:tcW w:w="2500" w:type="dxa"/>
            <w:tcMar>
              <w:top w:w="80" w:type="dxa"/>
              <w:left w:w="100" w:type="dxa"/>
              <w:bottom w:w="80" w:type="dxa"/>
              <w:right w:w="100" w:type="dxa"/>
            </w:tcMar>
          </w:tcPr>
          <w:p w14:paraId="78380906" w14:textId="77777777" w:rsidR="009D6AF5" w:rsidRDefault="00000000">
            <w:r>
              <w:rPr>
                <w:color w:val="000000"/>
              </w:rPr>
              <w:t>June</w:t>
            </w:r>
          </w:p>
        </w:tc>
        <w:tc>
          <w:tcPr>
            <w:tcW w:w="3425" w:type="dxa"/>
            <w:tcMar>
              <w:top w:w="80" w:type="dxa"/>
              <w:left w:w="100" w:type="dxa"/>
              <w:bottom w:w="80" w:type="dxa"/>
              <w:right w:w="100" w:type="dxa"/>
            </w:tcMar>
          </w:tcPr>
          <w:p w14:paraId="18BF16DB" w14:textId="77777777" w:rsidR="009D6AF5" w:rsidRDefault="00000000">
            <w:r>
              <w:rPr>
                <w:color w:val="000000"/>
              </w:rPr>
              <w:t>9.48</w:t>
            </w:r>
          </w:p>
        </w:tc>
        <w:tc>
          <w:tcPr>
            <w:tcW w:w="3425" w:type="dxa"/>
            <w:tcMar>
              <w:top w:w="80" w:type="dxa"/>
              <w:left w:w="100" w:type="dxa"/>
              <w:bottom w:w="80" w:type="dxa"/>
              <w:right w:w="100" w:type="dxa"/>
            </w:tcMar>
          </w:tcPr>
          <w:p w14:paraId="75DC83C8" w14:textId="77777777" w:rsidR="009D6AF5" w:rsidRDefault="00000000">
            <w:r>
              <w:rPr>
                <w:color w:val="000000"/>
              </w:rPr>
              <w:t>1.75</w:t>
            </w:r>
          </w:p>
        </w:tc>
      </w:tr>
      <w:tr w:rsidR="009D6AF5" w14:paraId="17DE3D38" w14:textId="77777777">
        <w:tblPrEx>
          <w:tblCellMar>
            <w:top w:w="0" w:type="dxa"/>
            <w:bottom w:w="0" w:type="dxa"/>
          </w:tblCellMar>
        </w:tblPrEx>
        <w:tc>
          <w:tcPr>
            <w:tcW w:w="2500" w:type="dxa"/>
            <w:tcMar>
              <w:top w:w="80" w:type="dxa"/>
              <w:left w:w="100" w:type="dxa"/>
              <w:bottom w:w="80" w:type="dxa"/>
              <w:right w:w="100" w:type="dxa"/>
            </w:tcMar>
          </w:tcPr>
          <w:p w14:paraId="6C2C36D8" w14:textId="77777777" w:rsidR="009D6AF5" w:rsidRDefault="00000000">
            <w:r>
              <w:rPr>
                <w:color w:val="000000"/>
              </w:rPr>
              <w:lastRenderedPageBreak/>
              <w:t>January</w:t>
            </w:r>
          </w:p>
        </w:tc>
        <w:tc>
          <w:tcPr>
            <w:tcW w:w="3425" w:type="dxa"/>
            <w:tcMar>
              <w:top w:w="80" w:type="dxa"/>
              <w:left w:w="100" w:type="dxa"/>
              <w:bottom w:w="80" w:type="dxa"/>
              <w:right w:w="100" w:type="dxa"/>
            </w:tcMar>
          </w:tcPr>
          <w:p w14:paraId="7740F4CD" w14:textId="77777777" w:rsidR="009D6AF5" w:rsidRDefault="00000000">
            <w:r>
              <w:rPr>
                <w:color w:val="000000"/>
              </w:rPr>
              <w:t>5.76</w:t>
            </w:r>
          </w:p>
        </w:tc>
        <w:tc>
          <w:tcPr>
            <w:tcW w:w="3425" w:type="dxa"/>
            <w:tcMar>
              <w:top w:w="80" w:type="dxa"/>
              <w:left w:w="100" w:type="dxa"/>
              <w:bottom w:w="80" w:type="dxa"/>
              <w:right w:w="100" w:type="dxa"/>
            </w:tcMar>
          </w:tcPr>
          <w:p w14:paraId="11FC51E3" w14:textId="77777777" w:rsidR="009D6AF5" w:rsidRDefault="00000000">
            <w:r>
              <w:rPr>
                <w:color w:val="000000"/>
              </w:rPr>
              <w:t>2.36</w:t>
            </w:r>
          </w:p>
        </w:tc>
      </w:tr>
      <w:tr w:rsidR="009D6AF5" w14:paraId="0FBE0202" w14:textId="77777777">
        <w:tblPrEx>
          <w:tblCellMar>
            <w:top w:w="0" w:type="dxa"/>
            <w:bottom w:w="0" w:type="dxa"/>
          </w:tblCellMar>
        </w:tblPrEx>
        <w:tc>
          <w:tcPr>
            <w:tcW w:w="2500" w:type="dxa"/>
            <w:tcMar>
              <w:top w:w="80" w:type="dxa"/>
              <w:left w:w="100" w:type="dxa"/>
              <w:bottom w:w="80" w:type="dxa"/>
              <w:right w:w="100" w:type="dxa"/>
            </w:tcMar>
          </w:tcPr>
          <w:p w14:paraId="43DF5952" w14:textId="77777777" w:rsidR="009D6AF5" w:rsidRDefault="00000000">
            <w:r>
              <w:rPr>
                <w:color w:val="000000"/>
              </w:rPr>
              <w:t>July</w:t>
            </w:r>
          </w:p>
        </w:tc>
        <w:tc>
          <w:tcPr>
            <w:tcW w:w="3425" w:type="dxa"/>
            <w:tcMar>
              <w:top w:w="80" w:type="dxa"/>
              <w:left w:w="100" w:type="dxa"/>
              <w:bottom w:w="80" w:type="dxa"/>
              <w:right w:w="100" w:type="dxa"/>
            </w:tcMar>
          </w:tcPr>
          <w:p w14:paraId="6A727FAB" w14:textId="77777777" w:rsidR="009D6AF5" w:rsidRDefault="00000000">
            <w:r>
              <w:rPr>
                <w:color w:val="000000"/>
              </w:rPr>
              <w:t>5.74</w:t>
            </w:r>
          </w:p>
        </w:tc>
        <w:tc>
          <w:tcPr>
            <w:tcW w:w="3425" w:type="dxa"/>
            <w:tcMar>
              <w:top w:w="80" w:type="dxa"/>
              <w:left w:w="100" w:type="dxa"/>
              <w:bottom w:w="80" w:type="dxa"/>
              <w:right w:w="100" w:type="dxa"/>
            </w:tcMar>
          </w:tcPr>
          <w:p w14:paraId="4598BE01" w14:textId="77777777" w:rsidR="009D6AF5" w:rsidRDefault="00000000">
            <w:r>
              <w:rPr>
                <w:color w:val="000000"/>
              </w:rPr>
              <w:t>1.06</w:t>
            </w:r>
          </w:p>
        </w:tc>
      </w:tr>
      <w:tr w:rsidR="009D6AF5" w14:paraId="3C472E7D" w14:textId="77777777">
        <w:tblPrEx>
          <w:tblCellMar>
            <w:top w:w="0" w:type="dxa"/>
            <w:bottom w:w="0" w:type="dxa"/>
          </w:tblCellMar>
        </w:tblPrEx>
        <w:tc>
          <w:tcPr>
            <w:tcW w:w="2500" w:type="dxa"/>
            <w:tcMar>
              <w:top w:w="80" w:type="dxa"/>
              <w:left w:w="100" w:type="dxa"/>
              <w:bottom w:w="80" w:type="dxa"/>
              <w:right w:w="100" w:type="dxa"/>
            </w:tcMar>
          </w:tcPr>
          <w:p w14:paraId="075FD1CF" w14:textId="77777777" w:rsidR="009D6AF5" w:rsidRDefault="00000000">
            <w:r>
              <w:rPr>
                <w:color w:val="000000"/>
              </w:rPr>
              <w:t>December</w:t>
            </w:r>
          </w:p>
        </w:tc>
        <w:tc>
          <w:tcPr>
            <w:tcW w:w="3425" w:type="dxa"/>
            <w:tcMar>
              <w:top w:w="80" w:type="dxa"/>
              <w:left w:w="100" w:type="dxa"/>
              <w:bottom w:w="80" w:type="dxa"/>
              <w:right w:w="100" w:type="dxa"/>
            </w:tcMar>
          </w:tcPr>
          <w:p w14:paraId="0200A5D4" w14:textId="77777777" w:rsidR="009D6AF5" w:rsidRDefault="00000000">
            <w:r>
              <w:rPr>
                <w:color w:val="000000"/>
              </w:rPr>
              <w:t>4.95</w:t>
            </w:r>
          </w:p>
        </w:tc>
        <w:tc>
          <w:tcPr>
            <w:tcW w:w="3425" w:type="dxa"/>
            <w:tcMar>
              <w:top w:w="80" w:type="dxa"/>
              <w:left w:w="100" w:type="dxa"/>
              <w:bottom w:w="80" w:type="dxa"/>
              <w:right w:w="100" w:type="dxa"/>
            </w:tcMar>
          </w:tcPr>
          <w:p w14:paraId="6DE66F42" w14:textId="77777777" w:rsidR="009D6AF5" w:rsidRDefault="00000000">
            <w:r>
              <w:rPr>
                <w:color w:val="000000"/>
              </w:rPr>
              <w:t>1.91</w:t>
            </w:r>
          </w:p>
        </w:tc>
      </w:tr>
      <w:tr w:rsidR="009D6AF5" w14:paraId="3E0E74B3" w14:textId="77777777">
        <w:tblPrEx>
          <w:tblCellMar>
            <w:top w:w="0" w:type="dxa"/>
            <w:bottom w:w="0" w:type="dxa"/>
          </w:tblCellMar>
        </w:tblPrEx>
        <w:tc>
          <w:tcPr>
            <w:tcW w:w="2500" w:type="dxa"/>
            <w:tcMar>
              <w:top w:w="80" w:type="dxa"/>
              <w:left w:w="100" w:type="dxa"/>
              <w:bottom w:w="80" w:type="dxa"/>
              <w:right w:w="100" w:type="dxa"/>
            </w:tcMar>
          </w:tcPr>
          <w:p w14:paraId="11CF5764" w14:textId="77777777" w:rsidR="009D6AF5" w:rsidRDefault="00000000">
            <w:r>
              <w:rPr>
                <w:color w:val="000000"/>
              </w:rPr>
              <w:t>August</w:t>
            </w:r>
          </w:p>
        </w:tc>
        <w:tc>
          <w:tcPr>
            <w:tcW w:w="3425" w:type="dxa"/>
            <w:tcMar>
              <w:top w:w="80" w:type="dxa"/>
              <w:left w:w="100" w:type="dxa"/>
              <w:bottom w:w="80" w:type="dxa"/>
              <w:right w:w="100" w:type="dxa"/>
            </w:tcMar>
          </w:tcPr>
          <w:p w14:paraId="5A5852F8" w14:textId="77777777" w:rsidR="009D6AF5" w:rsidRDefault="00000000">
            <w:r>
              <w:rPr>
                <w:color w:val="000000"/>
              </w:rPr>
              <w:t>4.26</w:t>
            </w:r>
          </w:p>
        </w:tc>
        <w:tc>
          <w:tcPr>
            <w:tcW w:w="3425" w:type="dxa"/>
            <w:tcMar>
              <w:top w:w="80" w:type="dxa"/>
              <w:left w:w="100" w:type="dxa"/>
              <w:bottom w:w="80" w:type="dxa"/>
              <w:right w:w="100" w:type="dxa"/>
            </w:tcMar>
          </w:tcPr>
          <w:p w14:paraId="0973E46A" w14:textId="77777777" w:rsidR="009D6AF5" w:rsidRDefault="00000000">
            <w:r>
              <w:rPr>
                <w:color w:val="000000"/>
              </w:rPr>
              <w:t>1.11</w:t>
            </w:r>
          </w:p>
        </w:tc>
      </w:tr>
      <w:tr w:rsidR="009D6AF5" w14:paraId="28158733" w14:textId="77777777">
        <w:tblPrEx>
          <w:tblCellMar>
            <w:top w:w="0" w:type="dxa"/>
            <w:bottom w:w="0" w:type="dxa"/>
          </w:tblCellMar>
        </w:tblPrEx>
        <w:tc>
          <w:tcPr>
            <w:tcW w:w="2500" w:type="dxa"/>
            <w:tcMar>
              <w:top w:w="80" w:type="dxa"/>
              <w:left w:w="100" w:type="dxa"/>
              <w:bottom w:w="80" w:type="dxa"/>
              <w:right w:w="100" w:type="dxa"/>
            </w:tcMar>
          </w:tcPr>
          <w:p w14:paraId="4B9FC7BA" w14:textId="77777777" w:rsidR="009D6AF5" w:rsidRDefault="00000000">
            <w:r>
              <w:rPr>
                <w:color w:val="000000"/>
              </w:rPr>
              <w:t>September</w:t>
            </w:r>
          </w:p>
        </w:tc>
        <w:tc>
          <w:tcPr>
            <w:tcW w:w="3425" w:type="dxa"/>
            <w:tcMar>
              <w:top w:w="80" w:type="dxa"/>
              <w:left w:w="100" w:type="dxa"/>
              <w:bottom w:w="80" w:type="dxa"/>
              <w:right w:w="100" w:type="dxa"/>
            </w:tcMar>
          </w:tcPr>
          <w:p w14:paraId="4BBDF619" w14:textId="77777777" w:rsidR="009D6AF5" w:rsidRDefault="00000000">
            <w:r>
              <w:rPr>
                <w:color w:val="000000"/>
              </w:rPr>
              <w:t>-0.57</w:t>
            </w:r>
          </w:p>
        </w:tc>
        <w:tc>
          <w:tcPr>
            <w:tcW w:w="3425" w:type="dxa"/>
            <w:tcMar>
              <w:top w:w="80" w:type="dxa"/>
              <w:left w:w="100" w:type="dxa"/>
              <w:bottom w:w="80" w:type="dxa"/>
              <w:right w:w="100" w:type="dxa"/>
            </w:tcMar>
          </w:tcPr>
          <w:p w14:paraId="5196FA84" w14:textId="77777777" w:rsidR="009D6AF5" w:rsidRDefault="00000000">
            <w:r>
              <w:rPr>
                <w:color w:val="000000"/>
              </w:rPr>
              <w:t>0.40</w:t>
            </w:r>
          </w:p>
        </w:tc>
      </w:tr>
      <w:tr w:rsidR="009D6AF5" w14:paraId="17086900" w14:textId="77777777">
        <w:tblPrEx>
          <w:tblCellMar>
            <w:top w:w="0" w:type="dxa"/>
            <w:bottom w:w="0" w:type="dxa"/>
          </w:tblCellMar>
        </w:tblPrEx>
        <w:tc>
          <w:tcPr>
            <w:tcW w:w="2500" w:type="dxa"/>
            <w:tcMar>
              <w:top w:w="80" w:type="dxa"/>
              <w:left w:w="100" w:type="dxa"/>
              <w:bottom w:w="80" w:type="dxa"/>
              <w:right w:w="100" w:type="dxa"/>
            </w:tcMar>
          </w:tcPr>
          <w:p w14:paraId="5CF082EC" w14:textId="77777777" w:rsidR="009D6AF5" w:rsidRDefault="00000000">
            <w:r>
              <w:rPr>
                <w:color w:val="000000"/>
              </w:rPr>
              <w:t>October</w:t>
            </w:r>
          </w:p>
        </w:tc>
        <w:tc>
          <w:tcPr>
            <w:tcW w:w="3425" w:type="dxa"/>
            <w:tcMar>
              <w:top w:w="80" w:type="dxa"/>
              <w:left w:w="100" w:type="dxa"/>
              <w:bottom w:w="80" w:type="dxa"/>
              <w:right w:w="100" w:type="dxa"/>
            </w:tcMar>
          </w:tcPr>
          <w:p w14:paraId="11DB77F2" w14:textId="77777777" w:rsidR="009D6AF5" w:rsidRDefault="00000000">
            <w:r>
              <w:rPr>
                <w:color w:val="000000"/>
              </w:rPr>
              <w:t>-1.30</w:t>
            </w:r>
          </w:p>
        </w:tc>
        <w:tc>
          <w:tcPr>
            <w:tcW w:w="3425" w:type="dxa"/>
            <w:tcMar>
              <w:top w:w="80" w:type="dxa"/>
              <w:left w:w="100" w:type="dxa"/>
              <w:bottom w:w="80" w:type="dxa"/>
              <w:right w:w="100" w:type="dxa"/>
            </w:tcMar>
          </w:tcPr>
          <w:p w14:paraId="2B953B15" w14:textId="77777777" w:rsidR="009D6AF5" w:rsidRDefault="00000000">
            <w:r>
              <w:rPr>
                <w:color w:val="000000"/>
              </w:rPr>
              <w:t>0.47</w:t>
            </w:r>
          </w:p>
        </w:tc>
      </w:tr>
    </w:tbl>
    <w:p w14:paraId="38B0ECB5" w14:textId="77777777" w:rsidR="009D6AF5" w:rsidRPr="00EB463A" w:rsidRDefault="00000000">
      <w:pPr>
        <w:spacing w:after="120"/>
        <w:rPr>
          <w:sz w:val="28"/>
          <w:szCs w:val="28"/>
        </w:rPr>
      </w:pPr>
      <w:r w:rsidRPr="00EB463A">
        <w:rPr>
          <w:sz w:val="28"/>
          <w:szCs w:val="28"/>
        </w:rPr>
        <w:t>February combines both the highest average delay and the highest cancellation rate of any month (4.70%), which is consistent with winter weather disruption and is the strongest seasonal signal in the dataset. June's delay spike, without a matching rise in cancellations, points to a different cause — likely peak summer travel volume and congestion rather than weather — a distinction this table makes visible that a single annual average would completely erase. This is the basis for recommending seasonal, rather than flat, scheduling buffers in the Business Insights section.</w:t>
      </w:r>
    </w:p>
    <w:p w14:paraId="7675AF12" w14:textId="77777777" w:rsidR="009D6AF5" w:rsidRPr="00EB463A" w:rsidRDefault="00000000">
      <w:pPr>
        <w:spacing w:after="120"/>
        <w:rPr>
          <w:sz w:val="28"/>
          <w:szCs w:val="28"/>
        </w:rPr>
      </w:pPr>
      <w:r w:rsidRPr="00EB463A">
        <w:rPr>
          <w:sz w:val="28"/>
          <w:szCs w:val="28"/>
        </w:rPr>
        <w:t>By day of week, Monday (5.42 min) and Thursday (5.44 min) run highest, while Saturday (1.11 min) is the calmest day, consistent with lower leisure and business travel volume on Saturdays. Day-of-week cancellation rates peak on Monday (2.56%), likely compounding weekend disruption carried into the new week — a pattern worth flagging to scheduling teams even though the average delay effect is smaller than the seasonal one.</w:t>
      </w:r>
    </w:p>
    <w:p w14:paraId="1BCA4525" w14:textId="77777777" w:rsidR="009D6AF5" w:rsidRPr="00EB463A" w:rsidRDefault="00000000">
      <w:pPr>
        <w:pStyle w:val="Heading2"/>
        <w:spacing w:before="280" w:after="140"/>
        <w:rPr>
          <w:color w:val="auto"/>
          <w:sz w:val="28"/>
          <w:szCs w:val="28"/>
        </w:rPr>
      </w:pPr>
      <w:r w:rsidRPr="00EB463A">
        <w:rPr>
          <w:b/>
          <w:bCs/>
          <w:color w:val="auto"/>
          <w:sz w:val="28"/>
          <w:szCs w:val="28"/>
        </w:rPr>
        <w:t>Airport vs Delay</w:t>
      </w:r>
    </w:p>
    <w:p w14:paraId="39CB5CCE" w14:textId="77777777" w:rsidR="009D6AF5" w:rsidRPr="00EB463A" w:rsidRDefault="00000000">
      <w:pPr>
        <w:spacing w:after="120"/>
        <w:rPr>
          <w:sz w:val="28"/>
          <w:szCs w:val="28"/>
        </w:rPr>
      </w:pPr>
      <w:r w:rsidRPr="00EB463A">
        <w:rPr>
          <w:sz w:val="28"/>
          <w:szCs w:val="28"/>
        </w:rPr>
        <w:t>Origin and destination airports were analysed separately, not combined, because a flight's delay can originate from congestion or issues at either end of the route, and conflating the two would make it impossible to tell an airline which side of a route to fix. To keep the ranking meaningful, airports were filtered to those with at least 30 recorded flights before ranking by mean arrival_delay — without this filter, airports with only one or two flights and an extreme delay value would dominate a raw top-10 list and misrepresent genuinely troubled hubs.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3350"/>
        <w:gridCol w:w="2650"/>
      </w:tblGrid>
      <w:tr w:rsidR="009D6AF5" w14:paraId="0B68CE06" w14:textId="77777777">
        <w:tblPrEx>
          <w:tblCellMar>
            <w:top w:w="0" w:type="dxa"/>
            <w:bottom w:w="0" w:type="dxa"/>
          </w:tblCellMar>
        </w:tblPrEx>
        <w:tc>
          <w:tcPr>
            <w:tcW w:w="3350" w:type="dxa"/>
            <w:shd w:val="clear" w:color="auto" w:fill="1F3864"/>
            <w:tcMar>
              <w:top w:w="80" w:type="dxa"/>
              <w:left w:w="100" w:type="dxa"/>
              <w:bottom w:w="80" w:type="dxa"/>
              <w:right w:w="100" w:type="dxa"/>
            </w:tcMar>
          </w:tcPr>
          <w:p w14:paraId="49B425CC" w14:textId="77777777" w:rsidR="009D6AF5" w:rsidRDefault="00000000">
            <w:r>
              <w:rPr>
                <w:b/>
                <w:bCs/>
                <w:color w:val="FFFFFF"/>
              </w:rPr>
              <w:t>Origin Airport</w:t>
            </w:r>
          </w:p>
        </w:tc>
        <w:tc>
          <w:tcPr>
            <w:tcW w:w="3350" w:type="dxa"/>
            <w:shd w:val="clear" w:color="auto" w:fill="1F3864"/>
            <w:tcMar>
              <w:top w:w="80" w:type="dxa"/>
              <w:left w:w="100" w:type="dxa"/>
              <w:bottom w:w="80" w:type="dxa"/>
              <w:right w:w="100" w:type="dxa"/>
            </w:tcMar>
          </w:tcPr>
          <w:p w14:paraId="1F1AF095" w14:textId="77777777" w:rsidR="009D6AF5" w:rsidRDefault="00000000">
            <w:r>
              <w:rPr>
                <w:b/>
                <w:bCs/>
                <w:color w:val="FFFFFF"/>
              </w:rPr>
              <w:t>Avg. Arrival Delay (min)</w:t>
            </w:r>
          </w:p>
        </w:tc>
        <w:tc>
          <w:tcPr>
            <w:tcW w:w="2650" w:type="dxa"/>
            <w:shd w:val="clear" w:color="auto" w:fill="1F3864"/>
            <w:tcMar>
              <w:top w:w="80" w:type="dxa"/>
              <w:left w:w="100" w:type="dxa"/>
              <w:bottom w:w="80" w:type="dxa"/>
              <w:right w:w="100" w:type="dxa"/>
            </w:tcMar>
          </w:tcPr>
          <w:p w14:paraId="678C4610" w14:textId="77777777" w:rsidR="009D6AF5" w:rsidRDefault="00000000">
            <w:r>
              <w:rPr>
                <w:b/>
                <w:bCs/>
                <w:color w:val="FFFFFF"/>
              </w:rPr>
              <w:t>Flights</w:t>
            </w:r>
          </w:p>
        </w:tc>
      </w:tr>
      <w:tr w:rsidR="009D6AF5" w14:paraId="6E73B471" w14:textId="77777777">
        <w:tblPrEx>
          <w:tblCellMar>
            <w:top w:w="0" w:type="dxa"/>
            <w:bottom w:w="0" w:type="dxa"/>
          </w:tblCellMar>
        </w:tblPrEx>
        <w:tc>
          <w:tcPr>
            <w:tcW w:w="3350" w:type="dxa"/>
            <w:tcMar>
              <w:top w:w="80" w:type="dxa"/>
              <w:left w:w="100" w:type="dxa"/>
              <w:bottom w:w="80" w:type="dxa"/>
              <w:right w:w="100" w:type="dxa"/>
            </w:tcMar>
          </w:tcPr>
          <w:p w14:paraId="4EB47978" w14:textId="77777777" w:rsidR="009D6AF5" w:rsidRDefault="00000000">
            <w:r>
              <w:rPr>
                <w:color w:val="000000"/>
              </w:rPr>
              <w:t>LFT</w:t>
            </w:r>
          </w:p>
        </w:tc>
        <w:tc>
          <w:tcPr>
            <w:tcW w:w="3350" w:type="dxa"/>
            <w:tcMar>
              <w:top w:w="80" w:type="dxa"/>
              <w:left w:w="100" w:type="dxa"/>
              <w:bottom w:w="80" w:type="dxa"/>
              <w:right w:w="100" w:type="dxa"/>
            </w:tcMar>
          </w:tcPr>
          <w:p w14:paraId="7CA4E0C2" w14:textId="77777777" w:rsidR="009D6AF5" w:rsidRDefault="00000000">
            <w:r>
              <w:rPr>
                <w:color w:val="000000"/>
              </w:rPr>
              <w:t>24.30</w:t>
            </w:r>
          </w:p>
        </w:tc>
        <w:tc>
          <w:tcPr>
            <w:tcW w:w="2650" w:type="dxa"/>
            <w:tcMar>
              <w:top w:w="80" w:type="dxa"/>
              <w:left w:w="100" w:type="dxa"/>
              <w:bottom w:w="80" w:type="dxa"/>
              <w:right w:w="100" w:type="dxa"/>
            </w:tcMar>
          </w:tcPr>
          <w:p w14:paraId="5C4F6F75" w14:textId="77777777" w:rsidR="009D6AF5" w:rsidRDefault="00000000">
            <w:r>
              <w:rPr>
                <w:color w:val="000000"/>
              </w:rPr>
              <w:t>50</w:t>
            </w:r>
          </w:p>
        </w:tc>
      </w:tr>
      <w:tr w:rsidR="009D6AF5" w14:paraId="7EC47EE4" w14:textId="77777777">
        <w:tblPrEx>
          <w:tblCellMar>
            <w:top w:w="0" w:type="dxa"/>
            <w:bottom w:w="0" w:type="dxa"/>
          </w:tblCellMar>
        </w:tblPrEx>
        <w:tc>
          <w:tcPr>
            <w:tcW w:w="3350" w:type="dxa"/>
            <w:tcMar>
              <w:top w:w="80" w:type="dxa"/>
              <w:left w:w="100" w:type="dxa"/>
              <w:bottom w:w="80" w:type="dxa"/>
              <w:right w:w="100" w:type="dxa"/>
            </w:tcMar>
          </w:tcPr>
          <w:p w14:paraId="67DE4431" w14:textId="77777777" w:rsidR="009D6AF5" w:rsidRDefault="00000000">
            <w:r>
              <w:rPr>
                <w:color w:val="000000"/>
              </w:rPr>
              <w:t>PNS</w:t>
            </w:r>
          </w:p>
        </w:tc>
        <w:tc>
          <w:tcPr>
            <w:tcW w:w="3350" w:type="dxa"/>
            <w:tcMar>
              <w:top w:w="80" w:type="dxa"/>
              <w:left w:w="100" w:type="dxa"/>
              <w:bottom w:w="80" w:type="dxa"/>
              <w:right w:w="100" w:type="dxa"/>
            </w:tcMar>
          </w:tcPr>
          <w:p w14:paraId="54EAF06E" w14:textId="77777777" w:rsidR="009D6AF5" w:rsidRDefault="00000000">
            <w:r>
              <w:rPr>
                <w:color w:val="000000"/>
              </w:rPr>
              <w:t>17.92</w:t>
            </w:r>
          </w:p>
        </w:tc>
        <w:tc>
          <w:tcPr>
            <w:tcW w:w="2650" w:type="dxa"/>
            <w:tcMar>
              <w:top w:w="80" w:type="dxa"/>
              <w:left w:w="100" w:type="dxa"/>
              <w:bottom w:w="80" w:type="dxa"/>
              <w:right w:w="100" w:type="dxa"/>
            </w:tcMar>
          </w:tcPr>
          <w:p w14:paraId="541683A0" w14:textId="77777777" w:rsidR="009D6AF5" w:rsidRDefault="00000000">
            <w:r>
              <w:rPr>
                <w:color w:val="000000"/>
              </w:rPr>
              <w:t>59</w:t>
            </w:r>
          </w:p>
        </w:tc>
      </w:tr>
      <w:tr w:rsidR="009D6AF5" w14:paraId="0B38CB82" w14:textId="77777777">
        <w:tblPrEx>
          <w:tblCellMar>
            <w:top w:w="0" w:type="dxa"/>
            <w:bottom w:w="0" w:type="dxa"/>
          </w:tblCellMar>
        </w:tblPrEx>
        <w:tc>
          <w:tcPr>
            <w:tcW w:w="3350" w:type="dxa"/>
            <w:tcMar>
              <w:top w:w="80" w:type="dxa"/>
              <w:left w:w="100" w:type="dxa"/>
              <w:bottom w:w="80" w:type="dxa"/>
              <w:right w:w="100" w:type="dxa"/>
            </w:tcMar>
          </w:tcPr>
          <w:p w14:paraId="5344F500" w14:textId="77777777" w:rsidR="009D6AF5" w:rsidRDefault="00000000">
            <w:r>
              <w:rPr>
                <w:color w:val="000000"/>
              </w:rPr>
              <w:t>FWA</w:t>
            </w:r>
          </w:p>
        </w:tc>
        <w:tc>
          <w:tcPr>
            <w:tcW w:w="3350" w:type="dxa"/>
            <w:tcMar>
              <w:top w:w="80" w:type="dxa"/>
              <w:left w:w="100" w:type="dxa"/>
              <w:bottom w:w="80" w:type="dxa"/>
              <w:right w:w="100" w:type="dxa"/>
            </w:tcMar>
          </w:tcPr>
          <w:p w14:paraId="1777EABA" w14:textId="77777777" w:rsidR="009D6AF5" w:rsidRDefault="00000000">
            <w:r>
              <w:rPr>
                <w:color w:val="000000"/>
              </w:rPr>
              <w:t>15.39</w:t>
            </w:r>
          </w:p>
        </w:tc>
        <w:tc>
          <w:tcPr>
            <w:tcW w:w="2650" w:type="dxa"/>
            <w:tcMar>
              <w:top w:w="80" w:type="dxa"/>
              <w:left w:w="100" w:type="dxa"/>
              <w:bottom w:w="80" w:type="dxa"/>
              <w:right w:w="100" w:type="dxa"/>
            </w:tcMar>
          </w:tcPr>
          <w:p w14:paraId="6E74A05C" w14:textId="77777777" w:rsidR="009D6AF5" w:rsidRDefault="00000000">
            <w:r>
              <w:rPr>
                <w:color w:val="000000"/>
              </w:rPr>
              <w:t>49</w:t>
            </w:r>
          </w:p>
        </w:tc>
      </w:tr>
      <w:tr w:rsidR="009D6AF5" w14:paraId="4E848844" w14:textId="77777777">
        <w:tblPrEx>
          <w:tblCellMar>
            <w:top w:w="0" w:type="dxa"/>
            <w:bottom w:w="0" w:type="dxa"/>
          </w:tblCellMar>
        </w:tblPrEx>
        <w:tc>
          <w:tcPr>
            <w:tcW w:w="3350" w:type="dxa"/>
            <w:tcMar>
              <w:top w:w="80" w:type="dxa"/>
              <w:left w:w="100" w:type="dxa"/>
              <w:bottom w:w="80" w:type="dxa"/>
              <w:right w:w="100" w:type="dxa"/>
            </w:tcMar>
          </w:tcPr>
          <w:p w14:paraId="1CE3E4DD" w14:textId="77777777" w:rsidR="009D6AF5" w:rsidRDefault="00000000">
            <w:r>
              <w:rPr>
                <w:color w:val="000000"/>
              </w:rPr>
              <w:t>JAN</w:t>
            </w:r>
          </w:p>
        </w:tc>
        <w:tc>
          <w:tcPr>
            <w:tcW w:w="3350" w:type="dxa"/>
            <w:tcMar>
              <w:top w:w="80" w:type="dxa"/>
              <w:left w:w="100" w:type="dxa"/>
              <w:bottom w:w="80" w:type="dxa"/>
              <w:right w:w="100" w:type="dxa"/>
            </w:tcMar>
          </w:tcPr>
          <w:p w14:paraId="6DCFB352" w14:textId="77777777" w:rsidR="009D6AF5" w:rsidRDefault="00000000">
            <w:r>
              <w:rPr>
                <w:color w:val="000000"/>
              </w:rPr>
              <w:t>14.92</w:t>
            </w:r>
          </w:p>
        </w:tc>
        <w:tc>
          <w:tcPr>
            <w:tcW w:w="2650" w:type="dxa"/>
            <w:tcMar>
              <w:top w:w="80" w:type="dxa"/>
              <w:left w:w="100" w:type="dxa"/>
              <w:bottom w:w="80" w:type="dxa"/>
              <w:right w:w="100" w:type="dxa"/>
            </w:tcMar>
          </w:tcPr>
          <w:p w14:paraId="541F441A" w14:textId="77777777" w:rsidR="009D6AF5" w:rsidRDefault="00000000">
            <w:r>
              <w:rPr>
                <w:color w:val="000000"/>
              </w:rPr>
              <w:t>50</w:t>
            </w:r>
          </w:p>
        </w:tc>
      </w:tr>
      <w:tr w:rsidR="009D6AF5" w14:paraId="2A645B9E" w14:textId="77777777">
        <w:tblPrEx>
          <w:tblCellMar>
            <w:top w:w="0" w:type="dxa"/>
            <w:bottom w:w="0" w:type="dxa"/>
          </w:tblCellMar>
        </w:tblPrEx>
        <w:tc>
          <w:tcPr>
            <w:tcW w:w="3350" w:type="dxa"/>
            <w:tcMar>
              <w:top w:w="80" w:type="dxa"/>
              <w:left w:w="100" w:type="dxa"/>
              <w:bottom w:w="80" w:type="dxa"/>
              <w:right w:w="100" w:type="dxa"/>
            </w:tcMar>
          </w:tcPr>
          <w:p w14:paraId="4D6C64FB" w14:textId="77777777" w:rsidR="009D6AF5" w:rsidRDefault="00000000">
            <w:r>
              <w:rPr>
                <w:color w:val="000000"/>
              </w:rPr>
              <w:t>MAF</w:t>
            </w:r>
          </w:p>
        </w:tc>
        <w:tc>
          <w:tcPr>
            <w:tcW w:w="3350" w:type="dxa"/>
            <w:tcMar>
              <w:top w:w="80" w:type="dxa"/>
              <w:left w:w="100" w:type="dxa"/>
              <w:bottom w:w="80" w:type="dxa"/>
              <w:right w:w="100" w:type="dxa"/>
            </w:tcMar>
          </w:tcPr>
          <w:p w14:paraId="526AC793" w14:textId="77777777" w:rsidR="009D6AF5" w:rsidRDefault="00000000">
            <w:r>
              <w:rPr>
                <w:color w:val="000000"/>
              </w:rPr>
              <w:t>14.51</w:t>
            </w:r>
          </w:p>
        </w:tc>
        <w:tc>
          <w:tcPr>
            <w:tcW w:w="2650" w:type="dxa"/>
            <w:tcMar>
              <w:top w:w="80" w:type="dxa"/>
              <w:left w:w="100" w:type="dxa"/>
              <w:bottom w:w="80" w:type="dxa"/>
              <w:right w:w="100" w:type="dxa"/>
            </w:tcMar>
          </w:tcPr>
          <w:p w14:paraId="65773CCC" w14:textId="77777777" w:rsidR="009D6AF5" w:rsidRDefault="00000000">
            <w:r>
              <w:rPr>
                <w:color w:val="000000"/>
              </w:rPr>
              <w:t>61</w:t>
            </w:r>
          </w:p>
        </w:tc>
      </w:tr>
      <w:tr w:rsidR="009D6AF5" w14:paraId="219934BB" w14:textId="77777777">
        <w:tblPrEx>
          <w:tblCellMar>
            <w:top w:w="0" w:type="dxa"/>
            <w:bottom w:w="0" w:type="dxa"/>
          </w:tblCellMar>
        </w:tblPrEx>
        <w:tc>
          <w:tcPr>
            <w:tcW w:w="3350" w:type="dxa"/>
            <w:tcMar>
              <w:top w:w="80" w:type="dxa"/>
              <w:left w:w="100" w:type="dxa"/>
              <w:bottom w:w="80" w:type="dxa"/>
              <w:right w:w="100" w:type="dxa"/>
            </w:tcMar>
          </w:tcPr>
          <w:p w14:paraId="671B7963" w14:textId="77777777" w:rsidR="009D6AF5" w:rsidRDefault="00000000">
            <w:r>
              <w:rPr>
                <w:color w:val="000000"/>
              </w:rPr>
              <w:t>SGF</w:t>
            </w:r>
          </w:p>
        </w:tc>
        <w:tc>
          <w:tcPr>
            <w:tcW w:w="3350" w:type="dxa"/>
            <w:tcMar>
              <w:top w:w="80" w:type="dxa"/>
              <w:left w:w="100" w:type="dxa"/>
              <w:bottom w:w="80" w:type="dxa"/>
              <w:right w:w="100" w:type="dxa"/>
            </w:tcMar>
          </w:tcPr>
          <w:p w14:paraId="240CC5A0" w14:textId="77777777" w:rsidR="009D6AF5" w:rsidRDefault="00000000">
            <w:r>
              <w:rPr>
                <w:color w:val="000000"/>
              </w:rPr>
              <w:t>14.16</w:t>
            </w:r>
          </w:p>
        </w:tc>
        <w:tc>
          <w:tcPr>
            <w:tcW w:w="2650" w:type="dxa"/>
            <w:tcMar>
              <w:top w:w="80" w:type="dxa"/>
              <w:left w:w="100" w:type="dxa"/>
              <w:bottom w:w="80" w:type="dxa"/>
              <w:right w:w="100" w:type="dxa"/>
            </w:tcMar>
          </w:tcPr>
          <w:p w14:paraId="19064BDE" w14:textId="77777777" w:rsidR="009D6AF5" w:rsidRDefault="00000000">
            <w:r>
              <w:rPr>
                <w:color w:val="000000"/>
              </w:rPr>
              <w:t>44</w:t>
            </w:r>
          </w:p>
        </w:tc>
      </w:tr>
      <w:tr w:rsidR="009D6AF5" w14:paraId="537D4404" w14:textId="77777777">
        <w:tblPrEx>
          <w:tblCellMar>
            <w:top w:w="0" w:type="dxa"/>
            <w:bottom w:w="0" w:type="dxa"/>
          </w:tblCellMar>
        </w:tblPrEx>
        <w:tc>
          <w:tcPr>
            <w:tcW w:w="3350" w:type="dxa"/>
            <w:tcMar>
              <w:top w:w="80" w:type="dxa"/>
              <w:left w:w="100" w:type="dxa"/>
              <w:bottom w:w="80" w:type="dxa"/>
              <w:right w:w="100" w:type="dxa"/>
            </w:tcMar>
          </w:tcPr>
          <w:p w14:paraId="0D889C70" w14:textId="77777777" w:rsidR="009D6AF5" w:rsidRDefault="00000000">
            <w:r>
              <w:rPr>
                <w:color w:val="000000"/>
              </w:rPr>
              <w:t>HPN</w:t>
            </w:r>
          </w:p>
        </w:tc>
        <w:tc>
          <w:tcPr>
            <w:tcW w:w="3350" w:type="dxa"/>
            <w:tcMar>
              <w:top w:w="80" w:type="dxa"/>
              <w:left w:w="100" w:type="dxa"/>
              <w:bottom w:w="80" w:type="dxa"/>
              <w:right w:w="100" w:type="dxa"/>
            </w:tcMar>
          </w:tcPr>
          <w:p w14:paraId="4CE6387F" w14:textId="77777777" w:rsidR="009D6AF5" w:rsidRDefault="00000000">
            <w:r>
              <w:rPr>
                <w:color w:val="000000"/>
              </w:rPr>
              <w:t>14.06</w:t>
            </w:r>
          </w:p>
        </w:tc>
        <w:tc>
          <w:tcPr>
            <w:tcW w:w="2650" w:type="dxa"/>
            <w:tcMar>
              <w:top w:w="80" w:type="dxa"/>
              <w:left w:w="100" w:type="dxa"/>
              <w:bottom w:w="80" w:type="dxa"/>
              <w:right w:w="100" w:type="dxa"/>
            </w:tcMar>
          </w:tcPr>
          <w:p w14:paraId="371248BD" w14:textId="77777777" w:rsidR="009D6AF5" w:rsidRDefault="00000000">
            <w:r>
              <w:rPr>
                <w:color w:val="000000"/>
              </w:rPr>
              <w:t>64</w:t>
            </w:r>
          </w:p>
        </w:tc>
      </w:tr>
    </w:tbl>
    <w:p w14:paraId="07A720A1" w14:textId="77777777" w:rsidR="009D6AF5" w:rsidRPr="00EB463A" w:rsidRDefault="00000000">
      <w:pPr>
        <w:spacing w:after="120"/>
        <w:rPr>
          <w:sz w:val="28"/>
          <w:szCs w:val="28"/>
        </w:rPr>
      </w:pPr>
      <w:r w:rsidRPr="00EB463A">
        <w:rPr>
          <w:sz w:val="28"/>
          <w:szCs w:val="28"/>
        </w:rPr>
        <w:lastRenderedPageBreak/>
        <w:t>This reliability filter is the reason the airport-level findings in this report are described as directional rather than definitive — even at a 30-flight minimum, these are still small samples relative to the hub airports, and the ranking is best used to prioritise which airports warrant a deeper, route-level investigation rather than as a final verdict on airport performance.</w:t>
      </w:r>
    </w:p>
    <w:p w14:paraId="319B656E" w14:textId="77777777" w:rsidR="009D6AF5" w:rsidRPr="00EB463A" w:rsidRDefault="00000000">
      <w:pPr>
        <w:pStyle w:val="Heading1"/>
        <w:spacing w:before="360" w:after="200"/>
        <w:rPr>
          <w:color w:val="000000" w:themeColor="text1"/>
          <w:sz w:val="36"/>
          <w:szCs w:val="36"/>
        </w:rPr>
      </w:pPr>
      <w:r w:rsidRPr="00EB463A">
        <w:rPr>
          <w:b/>
          <w:bCs/>
          <w:color w:val="000000" w:themeColor="text1"/>
          <w:sz w:val="36"/>
          <w:szCs w:val="36"/>
        </w:rPr>
        <w:t>Multivariate Analysis</w:t>
      </w:r>
    </w:p>
    <w:p w14:paraId="318EF57E" w14:textId="77777777" w:rsidR="009D6AF5" w:rsidRDefault="00000000">
      <w:pPr>
        <w:spacing w:after="120"/>
      </w:pPr>
      <w:r w:rsidRPr="00EB463A">
        <w:rPr>
          <w:sz w:val="28"/>
          <w:szCs w:val="28"/>
        </w:rPr>
        <w:t>Two or more variables were combined at once in this section because delay is rarely caused by a single factor in isolation — an airline's performance genuinely differs month to month, and no single bivariate chart from the previous section can show that interaction on its own.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0"/>
        <w:gridCol w:w="2650"/>
        <w:gridCol w:w="3350"/>
      </w:tblGrid>
      <w:tr w:rsidR="009D6AF5" w14:paraId="1ED300D3" w14:textId="77777777">
        <w:tblPrEx>
          <w:tblCellMar>
            <w:top w:w="0" w:type="dxa"/>
            <w:bottom w:w="0" w:type="dxa"/>
          </w:tblCellMar>
        </w:tblPrEx>
        <w:tc>
          <w:tcPr>
            <w:tcW w:w="3350" w:type="dxa"/>
            <w:shd w:val="clear" w:color="auto" w:fill="1F3864"/>
            <w:tcMar>
              <w:top w:w="80" w:type="dxa"/>
              <w:left w:w="100" w:type="dxa"/>
              <w:bottom w:w="80" w:type="dxa"/>
              <w:right w:w="100" w:type="dxa"/>
            </w:tcMar>
          </w:tcPr>
          <w:p w14:paraId="546CB605" w14:textId="77777777" w:rsidR="009D6AF5" w:rsidRDefault="00000000">
            <w:r>
              <w:rPr>
                <w:b/>
                <w:bCs/>
                <w:color w:val="FFFFFF"/>
              </w:rPr>
              <w:t>Delay cause</w:t>
            </w:r>
          </w:p>
        </w:tc>
        <w:tc>
          <w:tcPr>
            <w:tcW w:w="2650" w:type="dxa"/>
            <w:shd w:val="clear" w:color="auto" w:fill="1F3864"/>
            <w:tcMar>
              <w:top w:w="80" w:type="dxa"/>
              <w:left w:w="100" w:type="dxa"/>
              <w:bottom w:w="80" w:type="dxa"/>
              <w:right w:w="100" w:type="dxa"/>
            </w:tcMar>
          </w:tcPr>
          <w:p w14:paraId="698FB016" w14:textId="77777777" w:rsidR="009D6AF5" w:rsidRDefault="00000000">
            <w:r>
              <w:rPr>
                <w:b/>
                <w:bCs/>
                <w:color w:val="FFFFFF"/>
              </w:rPr>
              <w:t>Total minutes</w:t>
            </w:r>
          </w:p>
        </w:tc>
        <w:tc>
          <w:tcPr>
            <w:tcW w:w="3350" w:type="dxa"/>
            <w:shd w:val="clear" w:color="auto" w:fill="1F3864"/>
            <w:tcMar>
              <w:top w:w="80" w:type="dxa"/>
              <w:left w:w="100" w:type="dxa"/>
              <w:bottom w:w="80" w:type="dxa"/>
              <w:right w:w="100" w:type="dxa"/>
            </w:tcMar>
          </w:tcPr>
          <w:p w14:paraId="486326C4" w14:textId="77777777" w:rsidR="009D6AF5" w:rsidRDefault="00000000">
            <w:r>
              <w:rPr>
                <w:b/>
                <w:bCs/>
                <w:color w:val="FFFFFF"/>
              </w:rPr>
              <w:t>Share of total delay minutes</w:t>
            </w:r>
          </w:p>
        </w:tc>
      </w:tr>
      <w:tr w:rsidR="009D6AF5" w14:paraId="7B2CA80C" w14:textId="77777777">
        <w:tblPrEx>
          <w:tblCellMar>
            <w:top w:w="0" w:type="dxa"/>
            <w:bottom w:w="0" w:type="dxa"/>
          </w:tblCellMar>
        </w:tblPrEx>
        <w:tc>
          <w:tcPr>
            <w:tcW w:w="3350" w:type="dxa"/>
            <w:tcMar>
              <w:top w:w="80" w:type="dxa"/>
              <w:left w:w="100" w:type="dxa"/>
              <w:bottom w:w="80" w:type="dxa"/>
              <w:right w:w="100" w:type="dxa"/>
            </w:tcMar>
          </w:tcPr>
          <w:p w14:paraId="1FD36D67" w14:textId="77777777" w:rsidR="009D6AF5" w:rsidRDefault="00000000">
            <w:r>
              <w:rPr>
                <w:color w:val="000000"/>
              </w:rPr>
              <w:t>late_aircraft_delay</w:t>
            </w:r>
          </w:p>
        </w:tc>
        <w:tc>
          <w:tcPr>
            <w:tcW w:w="2650" w:type="dxa"/>
            <w:tcMar>
              <w:top w:w="80" w:type="dxa"/>
              <w:left w:w="100" w:type="dxa"/>
              <w:bottom w:w="80" w:type="dxa"/>
              <w:right w:w="100" w:type="dxa"/>
            </w:tcMar>
          </w:tcPr>
          <w:p w14:paraId="0D18DE97" w14:textId="77777777" w:rsidR="009D6AF5" w:rsidRDefault="00000000">
            <w:r>
              <w:rPr>
                <w:color w:val="000000"/>
              </w:rPr>
              <w:t>205,967</w:t>
            </w:r>
          </w:p>
        </w:tc>
        <w:tc>
          <w:tcPr>
            <w:tcW w:w="3350" w:type="dxa"/>
            <w:tcMar>
              <w:top w:w="80" w:type="dxa"/>
              <w:left w:w="100" w:type="dxa"/>
              <w:bottom w:w="80" w:type="dxa"/>
              <w:right w:w="100" w:type="dxa"/>
            </w:tcMar>
          </w:tcPr>
          <w:p w14:paraId="0E1FF5FD" w14:textId="77777777" w:rsidR="009D6AF5" w:rsidRDefault="00000000">
            <w:r>
              <w:rPr>
                <w:color w:val="000000"/>
              </w:rPr>
              <w:t>39.5%</w:t>
            </w:r>
          </w:p>
        </w:tc>
      </w:tr>
      <w:tr w:rsidR="009D6AF5" w14:paraId="2EB142E3" w14:textId="77777777">
        <w:tblPrEx>
          <w:tblCellMar>
            <w:top w:w="0" w:type="dxa"/>
            <w:bottom w:w="0" w:type="dxa"/>
          </w:tblCellMar>
        </w:tblPrEx>
        <w:tc>
          <w:tcPr>
            <w:tcW w:w="3350" w:type="dxa"/>
            <w:tcMar>
              <w:top w:w="80" w:type="dxa"/>
              <w:left w:w="100" w:type="dxa"/>
              <w:bottom w:w="80" w:type="dxa"/>
              <w:right w:w="100" w:type="dxa"/>
            </w:tcMar>
          </w:tcPr>
          <w:p w14:paraId="7B37DCF3" w14:textId="77777777" w:rsidR="009D6AF5" w:rsidRDefault="00000000">
            <w:r>
              <w:rPr>
                <w:color w:val="000000"/>
              </w:rPr>
              <w:t>airline_delay</w:t>
            </w:r>
          </w:p>
        </w:tc>
        <w:tc>
          <w:tcPr>
            <w:tcW w:w="2650" w:type="dxa"/>
            <w:tcMar>
              <w:top w:w="80" w:type="dxa"/>
              <w:left w:w="100" w:type="dxa"/>
              <w:bottom w:w="80" w:type="dxa"/>
              <w:right w:w="100" w:type="dxa"/>
            </w:tcMar>
          </w:tcPr>
          <w:p w14:paraId="29245B94" w14:textId="77777777" w:rsidR="009D6AF5" w:rsidRDefault="00000000">
            <w:r>
              <w:rPr>
                <w:color w:val="000000"/>
              </w:rPr>
              <w:t>167,614</w:t>
            </w:r>
          </w:p>
        </w:tc>
        <w:tc>
          <w:tcPr>
            <w:tcW w:w="3350" w:type="dxa"/>
            <w:tcMar>
              <w:top w:w="80" w:type="dxa"/>
              <w:left w:w="100" w:type="dxa"/>
              <w:bottom w:w="80" w:type="dxa"/>
              <w:right w:w="100" w:type="dxa"/>
            </w:tcMar>
          </w:tcPr>
          <w:p w14:paraId="72D9F5A2" w14:textId="77777777" w:rsidR="009D6AF5" w:rsidRDefault="00000000">
            <w:r>
              <w:rPr>
                <w:color w:val="000000"/>
              </w:rPr>
              <w:t>32.2%</w:t>
            </w:r>
          </w:p>
        </w:tc>
      </w:tr>
      <w:tr w:rsidR="009D6AF5" w14:paraId="290C5813" w14:textId="77777777">
        <w:tblPrEx>
          <w:tblCellMar>
            <w:top w:w="0" w:type="dxa"/>
            <w:bottom w:w="0" w:type="dxa"/>
          </w:tblCellMar>
        </w:tblPrEx>
        <w:tc>
          <w:tcPr>
            <w:tcW w:w="3350" w:type="dxa"/>
            <w:tcMar>
              <w:top w:w="80" w:type="dxa"/>
              <w:left w:w="100" w:type="dxa"/>
              <w:bottom w:w="80" w:type="dxa"/>
              <w:right w:w="100" w:type="dxa"/>
            </w:tcMar>
          </w:tcPr>
          <w:p w14:paraId="615FBBD4" w14:textId="77777777" w:rsidR="009D6AF5" w:rsidRDefault="00000000">
            <w:r>
              <w:rPr>
                <w:color w:val="000000"/>
              </w:rPr>
              <w:t>air_system_delay</w:t>
            </w:r>
          </w:p>
        </w:tc>
        <w:tc>
          <w:tcPr>
            <w:tcW w:w="2650" w:type="dxa"/>
            <w:tcMar>
              <w:top w:w="80" w:type="dxa"/>
              <w:left w:w="100" w:type="dxa"/>
              <w:bottom w:w="80" w:type="dxa"/>
              <w:right w:w="100" w:type="dxa"/>
            </w:tcMar>
          </w:tcPr>
          <w:p w14:paraId="30B5AB27" w14:textId="77777777" w:rsidR="009D6AF5" w:rsidRDefault="00000000">
            <w:r>
              <w:rPr>
                <w:color w:val="000000"/>
              </w:rPr>
              <w:t>120,415</w:t>
            </w:r>
          </w:p>
        </w:tc>
        <w:tc>
          <w:tcPr>
            <w:tcW w:w="3350" w:type="dxa"/>
            <w:tcMar>
              <w:top w:w="80" w:type="dxa"/>
              <w:left w:w="100" w:type="dxa"/>
              <w:bottom w:w="80" w:type="dxa"/>
              <w:right w:w="100" w:type="dxa"/>
            </w:tcMar>
          </w:tcPr>
          <w:p w14:paraId="4473C9AA" w14:textId="77777777" w:rsidR="009D6AF5" w:rsidRDefault="00000000">
            <w:r>
              <w:rPr>
                <w:color w:val="000000"/>
              </w:rPr>
              <w:t>23.1%</w:t>
            </w:r>
          </w:p>
        </w:tc>
      </w:tr>
      <w:tr w:rsidR="009D6AF5" w14:paraId="24484F07" w14:textId="77777777">
        <w:tblPrEx>
          <w:tblCellMar>
            <w:top w:w="0" w:type="dxa"/>
            <w:bottom w:w="0" w:type="dxa"/>
          </w:tblCellMar>
        </w:tblPrEx>
        <w:tc>
          <w:tcPr>
            <w:tcW w:w="3350" w:type="dxa"/>
            <w:tcMar>
              <w:top w:w="80" w:type="dxa"/>
              <w:left w:w="100" w:type="dxa"/>
              <w:bottom w:w="80" w:type="dxa"/>
              <w:right w:w="100" w:type="dxa"/>
            </w:tcMar>
          </w:tcPr>
          <w:p w14:paraId="599B9828" w14:textId="77777777" w:rsidR="009D6AF5" w:rsidRDefault="00000000">
            <w:r>
              <w:rPr>
                <w:color w:val="000000"/>
              </w:rPr>
              <w:t>weather_delay</w:t>
            </w:r>
          </w:p>
        </w:tc>
        <w:tc>
          <w:tcPr>
            <w:tcW w:w="2650" w:type="dxa"/>
            <w:tcMar>
              <w:top w:w="80" w:type="dxa"/>
              <w:left w:w="100" w:type="dxa"/>
              <w:bottom w:w="80" w:type="dxa"/>
              <w:right w:w="100" w:type="dxa"/>
            </w:tcMar>
          </w:tcPr>
          <w:p w14:paraId="41292CC5" w14:textId="77777777" w:rsidR="009D6AF5" w:rsidRDefault="00000000">
            <w:r>
              <w:rPr>
                <w:color w:val="000000"/>
              </w:rPr>
              <w:t>26,441</w:t>
            </w:r>
          </w:p>
        </w:tc>
        <w:tc>
          <w:tcPr>
            <w:tcW w:w="3350" w:type="dxa"/>
            <w:tcMar>
              <w:top w:w="80" w:type="dxa"/>
              <w:left w:w="100" w:type="dxa"/>
              <w:bottom w:w="80" w:type="dxa"/>
              <w:right w:w="100" w:type="dxa"/>
            </w:tcMar>
          </w:tcPr>
          <w:p w14:paraId="63A74D2B" w14:textId="77777777" w:rsidR="009D6AF5" w:rsidRDefault="00000000">
            <w:r>
              <w:rPr>
                <w:color w:val="000000"/>
              </w:rPr>
              <w:t>5.1%</w:t>
            </w:r>
          </w:p>
        </w:tc>
      </w:tr>
      <w:tr w:rsidR="009D6AF5" w14:paraId="53364C10" w14:textId="77777777">
        <w:tblPrEx>
          <w:tblCellMar>
            <w:top w:w="0" w:type="dxa"/>
            <w:bottom w:w="0" w:type="dxa"/>
          </w:tblCellMar>
        </w:tblPrEx>
        <w:tc>
          <w:tcPr>
            <w:tcW w:w="3350" w:type="dxa"/>
            <w:tcMar>
              <w:top w:w="80" w:type="dxa"/>
              <w:left w:w="100" w:type="dxa"/>
              <w:bottom w:w="80" w:type="dxa"/>
              <w:right w:w="100" w:type="dxa"/>
            </w:tcMar>
          </w:tcPr>
          <w:p w14:paraId="050C824F" w14:textId="77777777" w:rsidR="009D6AF5" w:rsidRDefault="00000000">
            <w:r>
              <w:rPr>
                <w:color w:val="000000"/>
              </w:rPr>
              <w:t>security_delay</w:t>
            </w:r>
          </w:p>
        </w:tc>
        <w:tc>
          <w:tcPr>
            <w:tcW w:w="2650" w:type="dxa"/>
            <w:tcMar>
              <w:top w:w="80" w:type="dxa"/>
              <w:left w:w="100" w:type="dxa"/>
              <w:bottom w:w="80" w:type="dxa"/>
              <w:right w:w="100" w:type="dxa"/>
            </w:tcMar>
          </w:tcPr>
          <w:p w14:paraId="4BEFBE1B" w14:textId="77777777" w:rsidR="009D6AF5" w:rsidRDefault="00000000">
            <w:r>
              <w:rPr>
                <w:color w:val="000000"/>
              </w:rPr>
              <w:t>650</w:t>
            </w:r>
          </w:p>
        </w:tc>
        <w:tc>
          <w:tcPr>
            <w:tcW w:w="3350" w:type="dxa"/>
            <w:tcMar>
              <w:top w:w="80" w:type="dxa"/>
              <w:left w:w="100" w:type="dxa"/>
              <w:bottom w:w="80" w:type="dxa"/>
              <w:right w:w="100" w:type="dxa"/>
            </w:tcMar>
          </w:tcPr>
          <w:p w14:paraId="475CEE7F" w14:textId="77777777" w:rsidR="009D6AF5" w:rsidRDefault="00000000">
            <w:r>
              <w:rPr>
                <w:color w:val="000000"/>
              </w:rPr>
              <w:t>0.1%</w:t>
            </w:r>
          </w:p>
        </w:tc>
      </w:tr>
    </w:tbl>
    <w:p w14:paraId="6510D80E" w14:textId="77777777" w:rsidR="009D6AF5" w:rsidRPr="00EB463A" w:rsidRDefault="00000000">
      <w:pPr>
        <w:spacing w:after="120"/>
        <w:rPr>
          <w:color w:val="000000" w:themeColor="text1"/>
          <w:sz w:val="28"/>
          <w:szCs w:val="28"/>
        </w:rPr>
      </w:pPr>
      <w:r w:rsidRPr="00EB463A">
        <w:rPr>
          <w:color w:val="000000" w:themeColor="text1"/>
          <w:sz w:val="28"/>
          <w:szCs w:val="28"/>
        </w:rPr>
        <w:t>The pie chart of delay causes was chosen specifically because the underlying business question — “what share of the total delay problem is attributable to what” — is a part-to-whole question that a pie chart communicates more immediately than a bar chart, where relative share has to be inferred from bar heights rather than read directly. Late-aircraft and airline-internal causes together account for over 70% of recorded delay minutes, meaning most delay is operational (aircraft turnaround, crew and schedule recovery) rather than external (weather, security) — a finding that materially changes what an airline can actually control, and is the single most consequential number in this sprint for prioritising corrective action.</w:t>
      </w:r>
    </w:p>
    <w:p w14:paraId="523D6D8C" w14:textId="77777777" w:rsidR="009D6AF5" w:rsidRPr="00EB463A" w:rsidRDefault="00000000">
      <w:pPr>
        <w:spacing w:after="120"/>
        <w:rPr>
          <w:color w:val="000000" w:themeColor="text1"/>
          <w:sz w:val="28"/>
          <w:szCs w:val="28"/>
        </w:rPr>
      </w:pPr>
      <w:r w:rsidRPr="00EB463A">
        <w:rPr>
          <w:color w:val="000000" w:themeColor="text1"/>
          <w:sz w:val="28"/>
          <w:szCs w:val="28"/>
        </w:rPr>
        <w:t>The month-by-airline interactive box plot (Plotly, rather than static Matplotlib) was used because it needed to display 14 airlines across 12 months at once — 168 individual distributions. A static grid at that density would either be unreadable or would require 14 separate charts; an interactive plot lets a reader filter to one airline or one month on demand, which keeps the multivariate view usable without sacrificing the number of dimensions being shown.</w:t>
      </w:r>
    </w:p>
    <w:p w14:paraId="19A0733F" w14:textId="77777777" w:rsidR="009D6AF5" w:rsidRPr="00EB463A" w:rsidRDefault="00000000">
      <w:pPr>
        <w:pStyle w:val="Heading1"/>
        <w:spacing w:before="360" w:after="200"/>
        <w:rPr>
          <w:color w:val="000000" w:themeColor="text1"/>
          <w:sz w:val="36"/>
          <w:szCs w:val="36"/>
        </w:rPr>
      </w:pPr>
      <w:r w:rsidRPr="00EB463A">
        <w:rPr>
          <w:b/>
          <w:bCs/>
          <w:color w:val="000000" w:themeColor="text1"/>
          <w:sz w:val="36"/>
          <w:szCs w:val="36"/>
        </w:rPr>
        <w:t>Group-Based Analysis</w:t>
      </w:r>
    </w:p>
    <w:p w14:paraId="3B71F421" w14:textId="77777777" w:rsidR="009D6AF5" w:rsidRPr="00EB463A" w:rsidRDefault="00000000">
      <w:pPr>
        <w:spacing w:after="120"/>
        <w:rPr>
          <w:color w:val="000000" w:themeColor="text1"/>
          <w:sz w:val="28"/>
          <w:szCs w:val="28"/>
        </w:rPr>
      </w:pPr>
      <w:r w:rsidRPr="00EB463A">
        <w:rPr>
          <w:color w:val="000000" w:themeColor="text1"/>
          <w:sz w:val="28"/>
          <w:szCs w:val="28"/>
        </w:rPr>
        <w:t xml:space="preserve">Summary tables built with agg() bring total_flights, average delays, and cancellation_rate into one row per group — this is the format a scheduling or operations team can act on directly, rather than reading the same information off three separate charts. Computing all three metrics inside a single aggregation, rather than three separate groupby calls, also </w:t>
      </w:r>
      <w:r w:rsidRPr="00EB463A">
        <w:rPr>
          <w:color w:val="000000" w:themeColor="text1"/>
          <w:sz w:val="28"/>
          <w:szCs w:val="28"/>
        </w:rPr>
        <w:lastRenderedPageBreak/>
        <w:t>keeps them consistent with each other, since they are guaranteed to be computed from the exact same underlying rows.</w:t>
      </w:r>
    </w:p>
    <w:p w14:paraId="1DAF7154" w14:textId="77777777" w:rsidR="009D6AF5" w:rsidRPr="00EB463A" w:rsidRDefault="00000000">
      <w:pPr>
        <w:shd w:val="clear" w:color="auto" w:fill="F2F2F2"/>
        <w:spacing w:before="80" w:after="120"/>
        <w:rPr>
          <w:color w:val="000000" w:themeColor="text1"/>
          <w:sz w:val="28"/>
          <w:szCs w:val="28"/>
        </w:rPr>
      </w:pPr>
      <w:r w:rsidRPr="00EB463A">
        <w:rPr>
          <w:rFonts w:ascii="Consolas" w:eastAsia="Consolas" w:hAnsi="Consolas" w:cs="Consolas"/>
          <w:color w:val="000000" w:themeColor="text1"/>
          <w:sz w:val="28"/>
          <w:szCs w:val="28"/>
        </w:rPr>
        <w:t>df.groupby("airline", observed=True).agg(</w:t>
      </w:r>
      <w:r w:rsidRPr="00EB463A">
        <w:rPr>
          <w:rFonts w:ascii="Consolas" w:eastAsia="Consolas" w:hAnsi="Consolas" w:cs="Consolas"/>
          <w:color w:val="000000" w:themeColor="text1"/>
          <w:sz w:val="28"/>
          <w:szCs w:val="28"/>
        </w:rPr>
        <w:br/>
        <w:t xml:space="preserve">    total_flights=("airline", "count"),</w:t>
      </w:r>
      <w:r w:rsidRPr="00EB463A">
        <w:rPr>
          <w:rFonts w:ascii="Consolas" w:eastAsia="Consolas" w:hAnsi="Consolas" w:cs="Consolas"/>
          <w:color w:val="000000" w:themeColor="text1"/>
          <w:sz w:val="28"/>
          <w:szCs w:val="28"/>
        </w:rPr>
        <w:br/>
        <w:t xml:space="preserve">    average_departure_delay=("departure_delay", "mean"),</w:t>
      </w:r>
      <w:r w:rsidRPr="00EB463A">
        <w:rPr>
          <w:rFonts w:ascii="Consolas" w:eastAsia="Consolas" w:hAnsi="Consolas" w:cs="Consolas"/>
          <w:color w:val="000000" w:themeColor="text1"/>
          <w:sz w:val="28"/>
          <w:szCs w:val="28"/>
        </w:rPr>
        <w:br/>
        <w:t xml:space="preserve">    average_arrival_delay=("arrival_delay", "mean"),</w:t>
      </w:r>
      <w:r w:rsidRPr="00EB463A">
        <w:rPr>
          <w:rFonts w:ascii="Consolas" w:eastAsia="Consolas" w:hAnsi="Consolas" w:cs="Consolas"/>
          <w:color w:val="000000" w:themeColor="text1"/>
          <w:sz w:val="28"/>
          <w:szCs w:val="28"/>
        </w:rPr>
        <w:br/>
        <w:t xml:space="preserve">    cancellation_rate=("cancelled", "mean")</w:t>
      </w:r>
      <w:r w:rsidRPr="00EB463A">
        <w:rPr>
          <w:rFonts w:ascii="Consolas" w:eastAsia="Consolas" w:hAnsi="Consolas" w:cs="Consolas"/>
          <w:color w:val="000000" w:themeColor="text1"/>
          <w:sz w:val="28"/>
          <w:szCs w:val="28"/>
        </w:rPr>
        <w:br/>
        <w:t>)</w:t>
      </w:r>
    </w:p>
    <w:p w14:paraId="6E9B6719" w14:textId="77777777" w:rsidR="009D6AF5" w:rsidRPr="00EB463A" w:rsidRDefault="00000000">
      <w:pPr>
        <w:spacing w:after="120"/>
        <w:rPr>
          <w:color w:val="000000" w:themeColor="text1"/>
          <w:sz w:val="28"/>
          <w:szCs w:val="28"/>
        </w:rPr>
      </w:pPr>
      <w:r w:rsidRPr="00EB463A">
        <w:rPr>
          <w:color w:val="000000" w:themeColor="text1"/>
          <w:sz w:val="28"/>
          <w:szCs w:val="28"/>
        </w:rPr>
        <w:t>Named aggregation (total_flights=(...), average_arrival_delay=(...)) was used specifically instead of the older multi-index agg() syntax because it produces plain, readable column names directly — avoiding an extra renaming step and reducing the chance of mislabeling a column when several metrics are combined in one table.</w:t>
      </w:r>
    </w:p>
    <w:p w14:paraId="5ACF2424" w14:textId="77777777" w:rsidR="009D6AF5" w:rsidRPr="00EB463A" w:rsidRDefault="00000000">
      <w:pPr>
        <w:pStyle w:val="Heading2"/>
        <w:spacing w:before="280" w:after="140"/>
        <w:rPr>
          <w:color w:val="000000" w:themeColor="text1"/>
          <w:sz w:val="28"/>
          <w:szCs w:val="28"/>
        </w:rPr>
      </w:pPr>
      <w:r w:rsidRPr="00EB463A">
        <w:rPr>
          <w:b/>
          <w:bCs/>
          <w:color w:val="000000" w:themeColor="text1"/>
          <w:sz w:val="28"/>
          <w:szCs w:val="28"/>
        </w:rPr>
        <w:t>Day-of-Week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650"/>
        <w:gridCol w:w="2300"/>
      </w:tblGrid>
      <w:tr w:rsidR="009D6AF5" w14:paraId="2EB11FA1" w14:textId="77777777">
        <w:tblPrEx>
          <w:tblCellMar>
            <w:top w:w="0" w:type="dxa"/>
            <w:bottom w:w="0" w:type="dxa"/>
          </w:tblCellMar>
        </w:tblPrEx>
        <w:tc>
          <w:tcPr>
            <w:tcW w:w="2200" w:type="dxa"/>
            <w:shd w:val="clear" w:color="auto" w:fill="1F3864"/>
            <w:tcMar>
              <w:top w:w="80" w:type="dxa"/>
              <w:left w:w="100" w:type="dxa"/>
              <w:bottom w:w="80" w:type="dxa"/>
              <w:right w:w="100" w:type="dxa"/>
            </w:tcMar>
          </w:tcPr>
          <w:p w14:paraId="57AA4EDF" w14:textId="77777777" w:rsidR="009D6AF5" w:rsidRDefault="00000000">
            <w:r>
              <w:rPr>
                <w:b/>
                <w:bCs/>
                <w:color w:val="FFFFFF"/>
              </w:rPr>
              <w:t>Day</w:t>
            </w:r>
          </w:p>
        </w:tc>
        <w:tc>
          <w:tcPr>
            <w:tcW w:w="2200" w:type="dxa"/>
            <w:shd w:val="clear" w:color="auto" w:fill="1F3864"/>
            <w:tcMar>
              <w:top w:w="80" w:type="dxa"/>
              <w:left w:w="100" w:type="dxa"/>
              <w:bottom w:w="80" w:type="dxa"/>
              <w:right w:w="100" w:type="dxa"/>
            </w:tcMar>
          </w:tcPr>
          <w:p w14:paraId="3BA09A07" w14:textId="77777777" w:rsidR="009D6AF5" w:rsidRDefault="00000000">
            <w:r>
              <w:rPr>
                <w:b/>
                <w:bCs/>
                <w:color w:val="FFFFFF"/>
              </w:rPr>
              <w:t>Total Flights</w:t>
            </w:r>
          </w:p>
        </w:tc>
        <w:tc>
          <w:tcPr>
            <w:tcW w:w="2650" w:type="dxa"/>
            <w:shd w:val="clear" w:color="auto" w:fill="1F3864"/>
            <w:tcMar>
              <w:top w:w="80" w:type="dxa"/>
              <w:left w:w="100" w:type="dxa"/>
              <w:bottom w:w="80" w:type="dxa"/>
              <w:right w:w="100" w:type="dxa"/>
            </w:tcMar>
          </w:tcPr>
          <w:p w14:paraId="1B41D04B" w14:textId="77777777" w:rsidR="009D6AF5" w:rsidRDefault="00000000">
            <w:r>
              <w:rPr>
                <w:b/>
                <w:bCs/>
                <w:color w:val="FFFFFF"/>
              </w:rPr>
              <w:t>Avg. Arrival Delay (min)</w:t>
            </w:r>
          </w:p>
        </w:tc>
        <w:tc>
          <w:tcPr>
            <w:tcW w:w="2300" w:type="dxa"/>
            <w:shd w:val="clear" w:color="auto" w:fill="1F3864"/>
            <w:tcMar>
              <w:top w:w="80" w:type="dxa"/>
              <w:left w:w="100" w:type="dxa"/>
              <w:bottom w:w="80" w:type="dxa"/>
              <w:right w:w="100" w:type="dxa"/>
            </w:tcMar>
          </w:tcPr>
          <w:p w14:paraId="46E0873E" w14:textId="77777777" w:rsidR="009D6AF5" w:rsidRDefault="00000000">
            <w:r>
              <w:rPr>
                <w:b/>
                <w:bCs/>
                <w:color w:val="FFFFFF"/>
              </w:rPr>
              <w:t>Cancellation Rate (%)</w:t>
            </w:r>
          </w:p>
        </w:tc>
      </w:tr>
      <w:tr w:rsidR="009D6AF5" w14:paraId="20804337" w14:textId="77777777">
        <w:tblPrEx>
          <w:tblCellMar>
            <w:top w:w="0" w:type="dxa"/>
            <w:bottom w:w="0" w:type="dxa"/>
          </w:tblCellMar>
        </w:tblPrEx>
        <w:tc>
          <w:tcPr>
            <w:tcW w:w="2200" w:type="dxa"/>
            <w:tcMar>
              <w:top w:w="80" w:type="dxa"/>
              <w:left w:w="100" w:type="dxa"/>
              <w:bottom w:w="80" w:type="dxa"/>
              <w:right w:w="100" w:type="dxa"/>
            </w:tcMar>
          </w:tcPr>
          <w:p w14:paraId="5C172F9D" w14:textId="77777777" w:rsidR="009D6AF5" w:rsidRDefault="00000000">
            <w:r>
              <w:rPr>
                <w:color w:val="000000"/>
              </w:rPr>
              <w:t>Monday</w:t>
            </w:r>
          </w:p>
        </w:tc>
        <w:tc>
          <w:tcPr>
            <w:tcW w:w="2200" w:type="dxa"/>
            <w:tcMar>
              <w:top w:w="80" w:type="dxa"/>
              <w:left w:w="100" w:type="dxa"/>
              <w:bottom w:w="80" w:type="dxa"/>
              <w:right w:w="100" w:type="dxa"/>
            </w:tcMar>
          </w:tcPr>
          <w:p w14:paraId="008A88DC" w14:textId="77777777" w:rsidR="009D6AF5" w:rsidRDefault="00000000">
            <w:r>
              <w:rPr>
                <w:color w:val="000000"/>
              </w:rPr>
              <w:t>7,410</w:t>
            </w:r>
          </w:p>
        </w:tc>
        <w:tc>
          <w:tcPr>
            <w:tcW w:w="2650" w:type="dxa"/>
            <w:tcMar>
              <w:top w:w="80" w:type="dxa"/>
              <w:left w:w="100" w:type="dxa"/>
              <w:bottom w:w="80" w:type="dxa"/>
              <w:right w:w="100" w:type="dxa"/>
            </w:tcMar>
          </w:tcPr>
          <w:p w14:paraId="5DB105D6" w14:textId="77777777" w:rsidR="009D6AF5" w:rsidRDefault="00000000">
            <w:r>
              <w:rPr>
                <w:color w:val="000000"/>
              </w:rPr>
              <w:t>5.42</w:t>
            </w:r>
          </w:p>
        </w:tc>
        <w:tc>
          <w:tcPr>
            <w:tcW w:w="2300" w:type="dxa"/>
            <w:tcMar>
              <w:top w:w="80" w:type="dxa"/>
              <w:left w:w="100" w:type="dxa"/>
              <w:bottom w:w="80" w:type="dxa"/>
              <w:right w:w="100" w:type="dxa"/>
            </w:tcMar>
          </w:tcPr>
          <w:p w14:paraId="6B39B922" w14:textId="77777777" w:rsidR="009D6AF5" w:rsidRDefault="00000000">
            <w:r>
              <w:rPr>
                <w:color w:val="000000"/>
              </w:rPr>
              <w:t>2.56</w:t>
            </w:r>
          </w:p>
        </w:tc>
      </w:tr>
      <w:tr w:rsidR="009D6AF5" w14:paraId="711CCFE5" w14:textId="77777777">
        <w:tblPrEx>
          <w:tblCellMar>
            <w:top w:w="0" w:type="dxa"/>
            <w:bottom w:w="0" w:type="dxa"/>
          </w:tblCellMar>
        </w:tblPrEx>
        <w:tc>
          <w:tcPr>
            <w:tcW w:w="2200" w:type="dxa"/>
            <w:tcMar>
              <w:top w:w="80" w:type="dxa"/>
              <w:left w:w="100" w:type="dxa"/>
              <w:bottom w:w="80" w:type="dxa"/>
              <w:right w:w="100" w:type="dxa"/>
            </w:tcMar>
          </w:tcPr>
          <w:p w14:paraId="739F642D" w14:textId="77777777" w:rsidR="009D6AF5" w:rsidRDefault="00000000">
            <w:r>
              <w:rPr>
                <w:color w:val="000000"/>
              </w:rPr>
              <w:t>Thursday</w:t>
            </w:r>
          </w:p>
        </w:tc>
        <w:tc>
          <w:tcPr>
            <w:tcW w:w="2200" w:type="dxa"/>
            <w:tcMar>
              <w:top w:w="80" w:type="dxa"/>
              <w:left w:w="100" w:type="dxa"/>
              <w:bottom w:w="80" w:type="dxa"/>
              <w:right w:w="100" w:type="dxa"/>
            </w:tcMar>
          </w:tcPr>
          <w:p w14:paraId="44D31253" w14:textId="77777777" w:rsidR="009D6AF5" w:rsidRDefault="00000000">
            <w:r>
              <w:rPr>
                <w:color w:val="000000"/>
              </w:rPr>
              <w:t>7,690</w:t>
            </w:r>
          </w:p>
        </w:tc>
        <w:tc>
          <w:tcPr>
            <w:tcW w:w="2650" w:type="dxa"/>
            <w:tcMar>
              <w:top w:w="80" w:type="dxa"/>
              <w:left w:w="100" w:type="dxa"/>
              <w:bottom w:w="80" w:type="dxa"/>
              <w:right w:w="100" w:type="dxa"/>
            </w:tcMar>
          </w:tcPr>
          <w:p w14:paraId="7072DD48" w14:textId="77777777" w:rsidR="009D6AF5" w:rsidRDefault="00000000">
            <w:r>
              <w:rPr>
                <w:color w:val="000000"/>
              </w:rPr>
              <w:t>5.44</w:t>
            </w:r>
          </w:p>
        </w:tc>
        <w:tc>
          <w:tcPr>
            <w:tcW w:w="2300" w:type="dxa"/>
            <w:tcMar>
              <w:top w:w="80" w:type="dxa"/>
              <w:left w:w="100" w:type="dxa"/>
              <w:bottom w:w="80" w:type="dxa"/>
              <w:right w:w="100" w:type="dxa"/>
            </w:tcMar>
          </w:tcPr>
          <w:p w14:paraId="019FF8EA" w14:textId="77777777" w:rsidR="009D6AF5" w:rsidRDefault="00000000">
            <w:r>
              <w:rPr>
                <w:color w:val="000000"/>
              </w:rPr>
              <w:t>1.37</w:t>
            </w:r>
          </w:p>
        </w:tc>
      </w:tr>
      <w:tr w:rsidR="009D6AF5" w14:paraId="0659FBB8" w14:textId="77777777">
        <w:tblPrEx>
          <w:tblCellMar>
            <w:top w:w="0" w:type="dxa"/>
            <w:bottom w:w="0" w:type="dxa"/>
          </w:tblCellMar>
        </w:tblPrEx>
        <w:tc>
          <w:tcPr>
            <w:tcW w:w="2200" w:type="dxa"/>
            <w:tcMar>
              <w:top w:w="80" w:type="dxa"/>
              <w:left w:w="100" w:type="dxa"/>
              <w:bottom w:w="80" w:type="dxa"/>
              <w:right w:w="100" w:type="dxa"/>
            </w:tcMar>
          </w:tcPr>
          <w:p w14:paraId="79606872" w14:textId="77777777" w:rsidR="009D6AF5" w:rsidRDefault="00000000">
            <w:r>
              <w:rPr>
                <w:color w:val="000000"/>
              </w:rPr>
              <w:t>Friday</w:t>
            </w:r>
          </w:p>
        </w:tc>
        <w:tc>
          <w:tcPr>
            <w:tcW w:w="2200" w:type="dxa"/>
            <w:tcMar>
              <w:top w:w="80" w:type="dxa"/>
              <w:left w:w="100" w:type="dxa"/>
              <w:bottom w:w="80" w:type="dxa"/>
              <w:right w:w="100" w:type="dxa"/>
            </w:tcMar>
          </w:tcPr>
          <w:p w14:paraId="0293C425" w14:textId="77777777" w:rsidR="009D6AF5" w:rsidRDefault="00000000">
            <w:r>
              <w:rPr>
                <w:color w:val="000000"/>
              </w:rPr>
              <w:t>7,275</w:t>
            </w:r>
          </w:p>
        </w:tc>
        <w:tc>
          <w:tcPr>
            <w:tcW w:w="2650" w:type="dxa"/>
            <w:tcMar>
              <w:top w:w="80" w:type="dxa"/>
              <w:left w:w="100" w:type="dxa"/>
              <w:bottom w:w="80" w:type="dxa"/>
              <w:right w:w="100" w:type="dxa"/>
            </w:tcMar>
          </w:tcPr>
          <w:p w14:paraId="79D8741D" w14:textId="77777777" w:rsidR="009D6AF5" w:rsidRDefault="00000000">
            <w:r>
              <w:rPr>
                <w:color w:val="000000"/>
              </w:rPr>
              <w:t>4.83</w:t>
            </w:r>
          </w:p>
        </w:tc>
        <w:tc>
          <w:tcPr>
            <w:tcW w:w="2300" w:type="dxa"/>
            <w:tcMar>
              <w:top w:w="80" w:type="dxa"/>
              <w:left w:w="100" w:type="dxa"/>
              <w:bottom w:w="80" w:type="dxa"/>
              <w:right w:w="100" w:type="dxa"/>
            </w:tcMar>
          </w:tcPr>
          <w:p w14:paraId="7FEB70F9" w14:textId="77777777" w:rsidR="009D6AF5" w:rsidRDefault="00000000">
            <w:r>
              <w:rPr>
                <w:color w:val="000000"/>
              </w:rPr>
              <w:t>0.91</w:t>
            </w:r>
          </w:p>
        </w:tc>
      </w:tr>
      <w:tr w:rsidR="009D6AF5" w14:paraId="0F4C4502" w14:textId="77777777">
        <w:tblPrEx>
          <w:tblCellMar>
            <w:top w:w="0" w:type="dxa"/>
            <w:bottom w:w="0" w:type="dxa"/>
          </w:tblCellMar>
        </w:tblPrEx>
        <w:tc>
          <w:tcPr>
            <w:tcW w:w="2200" w:type="dxa"/>
            <w:tcMar>
              <w:top w:w="80" w:type="dxa"/>
              <w:left w:w="100" w:type="dxa"/>
              <w:bottom w:w="80" w:type="dxa"/>
              <w:right w:w="100" w:type="dxa"/>
            </w:tcMar>
          </w:tcPr>
          <w:p w14:paraId="451A6DAD" w14:textId="77777777" w:rsidR="009D6AF5" w:rsidRDefault="00000000">
            <w:r>
              <w:rPr>
                <w:color w:val="000000"/>
              </w:rPr>
              <w:t>Tuesday</w:t>
            </w:r>
          </w:p>
        </w:tc>
        <w:tc>
          <w:tcPr>
            <w:tcW w:w="2200" w:type="dxa"/>
            <w:tcMar>
              <w:top w:w="80" w:type="dxa"/>
              <w:left w:w="100" w:type="dxa"/>
              <w:bottom w:w="80" w:type="dxa"/>
              <w:right w:w="100" w:type="dxa"/>
            </w:tcMar>
          </w:tcPr>
          <w:p w14:paraId="21EE69A8" w14:textId="77777777" w:rsidR="009D6AF5" w:rsidRDefault="00000000">
            <w:r>
              <w:rPr>
                <w:color w:val="000000"/>
              </w:rPr>
              <w:t>7,158</w:t>
            </w:r>
          </w:p>
        </w:tc>
        <w:tc>
          <w:tcPr>
            <w:tcW w:w="2650" w:type="dxa"/>
            <w:tcMar>
              <w:top w:w="80" w:type="dxa"/>
              <w:left w:w="100" w:type="dxa"/>
              <w:bottom w:w="80" w:type="dxa"/>
              <w:right w:w="100" w:type="dxa"/>
            </w:tcMar>
          </w:tcPr>
          <w:p w14:paraId="52580369" w14:textId="77777777" w:rsidR="009D6AF5" w:rsidRDefault="00000000">
            <w:r>
              <w:rPr>
                <w:color w:val="000000"/>
              </w:rPr>
              <w:t>3.82</w:t>
            </w:r>
          </w:p>
        </w:tc>
        <w:tc>
          <w:tcPr>
            <w:tcW w:w="2300" w:type="dxa"/>
            <w:tcMar>
              <w:top w:w="80" w:type="dxa"/>
              <w:left w:w="100" w:type="dxa"/>
              <w:bottom w:w="80" w:type="dxa"/>
              <w:right w:w="100" w:type="dxa"/>
            </w:tcMar>
          </w:tcPr>
          <w:p w14:paraId="1587A186" w14:textId="77777777" w:rsidR="009D6AF5" w:rsidRDefault="00000000">
            <w:r>
              <w:rPr>
                <w:color w:val="000000"/>
              </w:rPr>
              <w:t>1.98</w:t>
            </w:r>
          </w:p>
        </w:tc>
      </w:tr>
      <w:tr w:rsidR="009D6AF5" w14:paraId="106B3F1E" w14:textId="77777777">
        <w:tblPrEx>
          <w:tblCellMar>
            <w:top w:w="0" w:type="dxa"/>
            <w:bottom w:w="0" w:type="dxa"/>
          </w:tblCellMar>
        </w:tblPrEx>
        <w:tc>
          <w:tcPr>
            <w:tcW w:w="2200" w:type="dxa"/>
            <w:tcMar>
              <w:top w:w="80" w:type="dxa"/>
              <w:left w:w="100" w:type="dxa"/>
              <w:bottom w:w="80" w:type="dxa"/>
              <w:right w:w="100" w:type="dxa"/>
            </w:tcMar>
          </w:tcPr>
          <w:p w14:paraId="7C002175" w14:textId="77777777" w:rsidR="009D6AF5" w:rsidRDefault="00000000">
            <w:r>
              <w:rPr>
                <w:color w:val="000000"/>
              </w:rPr>
              <w:t>Sunday</w:t>
            </w:r>
          </w:p>
        </w:tc>
        <w:tc>
          <w:tcPr>
            <w:tcW w:w="2200" w:type="dxa"/>
            <w:tcMar>
              <w:top w:w="80" w:type="dxa"/>
              <w:left w:w="100" w:type="dxa"/>
              <w:bottom w:w="80" w:type="dxa"/>
              <w:right w:w="100" w:type="dxa"/>
            </w:tcMar>
          </w:tcPr>
          <w:p w14:paraId="2C108D80" w14:textId="77777777" w:rsidR="009D6AF5" w:rsidRDefault="00000000">
            <w:r>
              <w:rPr>
                <w:color w:val="000000"/>
              </w:rPr>
              <w:t>7,169</w:t>
            </w:r>
          </w:p>
        </w:tc>
        <w:tc>
          <w:tcPr>
            <w:tcW w:w="2650" w:type="dxa"/>
            <w:tcMar>
              <w:top w:w="80" w:type="dxa"/>
              <w:left w:w="100" w:type="dxa"/>
              <w:bottom w:w="80" w:type="dxa"/>
              <w:right w:w="100" w:type="dxa"/>
            </w:tcMar>
          </w:tcPr>
          <w:p w14:paraId="1211350E" w14:textId="77777777" w:rsidR="009D6AF5" w:rsidRDefault="00000000">
            <w:r>
              <w:rPr>
                <w:color w:val="000000"/>
              </w:rPr>
              <w:t>3.71</w:t>
            </w:r>
          </w:p>
        </w:tc>
        <w:tc>
          <w:tcPr>
            <w:tcW w:w="2300" w:type="dxa"/>
            <w:tcMar>
              <w:top w:w="80" w:type="dxa"/>
              <w:left w:w="100" w:type="dxa"/>
              <w:bottom w:w="80" w:type="dxa"/>
              <w:right w:w="100" w:type="dxa"/>
            </w:tcMar>
          </w:tcPr>
          <w:p w14:paraId="392D0D7D" w14:textId="77777777" w:rsidR="009D6AF5" w:rsidRDefault="00000000">
            <w:r>
              <w:rPr>
                <w:color w:val="000000"/>
              </w:rPr>
              <w:t>1.62</w:t>
            </w:r>
          </w:p>
        </w:tc>
      </w:tr>
      <w:tr w:rsidR="009D6AF5" w14:paraId="1B40050C" w14:textId="77777777">
        <w:tblPrEx>
          <w:tblCellMar>
            <w:top w:w="0" w:type="dxa"/>
            <w:bottom w:w="0" w:type="dxa"/>
          </w:tblCellMar>
        </w:tblPrEx>
        <w:tc>
          <w:tcPr>
            <w:tcW w:w="2200" w:type="dxa"/>
            <w:tcMar>
              <w:top w:w="80" w:type="dxa"/>
              <w:left w:w="100" w:type="dxa"/>
              <w:bottom w:w="80" w:type="dxa"/>
              <w:right w:w="100" w:type="dxa"/>
            </w:tcMar>
          </w:tcPr>
          <w:p w14:paraId="7D61190B" w14:textId="77777777" w:rsidR="009D6AF5" w:rsidRDefault="00000000">
            <w:r>
              <w:rPr>
                <w:color w:val="000000"/>
              </w:rPr>
              <w:t>Wednesday</w:t>
            </w:r>
          </w:p>
        </w:tc>
        <w:tc>
          <w:tcPr>
            <w:tcW w:w="2200" w:type="dxa"/>
            <w:tcMar>
              <w:top w:w="80" w:type="dxa"/>
              <w:left w:w="100" w:type="dxa"/>
              <w:bottom w:w="80" w:type="dxa"/>
              <w:right w:w="100" w:type="dxa"/>
            </w:tcMar>
          </w:tcPr>
          <w:p w14:paraId="110AAF37" w14:textId="77777777" w:rsidR="009D6AF5" w:rsidRDefault="00000000">
            <w:r>
              <w:rPr>
                <w:color w:val="000000"/>
              </w:rPr>
              <w:t>7,246</w:t>
            </w:r>
          </w:p>
        </w:tc>
        <w:tc>
          <w:tcPr>
            <w:tcW w:w="2650" w:type="dxa"/>
            <w:tcMar>
              <w:top w:w="80" w:type="dxa"/>
              <w:left w:w="100" w:type="dxa"/>
              <w:bottom w:w="80" w:type="dxa"/>
              <w:right w:w="100" w:type="dxa"/>
            </w:tcMar>
          </w:tcPr>
          <w:p w14:paraId="61F079F7" w14:textId="77777777" w:rsidR="009D6AF5" w:rsidRDefault="00000000">
            <w:r>
              <w:rPr>
                <w:color w:val="000000"/>
              </w:rPr>
              <w:t>3.09</w:t>
            </w:r>
          </w:p>
        </w:tc>
        <w:tc>
          <w:tcPr>
            <w:tcW w:w="2300" w:type="dxa"/>
            <w:tcMar>
              <w:top w:w="80" w:type="dxa"/>
              <w:left w:w="100" w:type="dxa"/>
              <w:bottom w:w="80" w:type="dxa"/>
              <w:right w:w="100" w:type="dxa"/>
            </w:tcMar>
          </w:tcPr>
          <w:p w14:paraId="6183E048" w14:textId="77777777" w:rsidR="009D6AF5" w:rsidRDefault="00000000">
            <w:r>
              <w:rPr>
                <w:color w:val="000000"/>
              </w:rPr>
              <w:t>1.46</w:t>
            </w:r>
          </w:p>
        </w:tc>
      </w:tr>
      <w:tr w:rsidR="009D6AF5" w14:paraId="09EDECF1" w14:textId="77777777">
        <w:tblPrEx>
          <w:tblCellMar>
            <w:top w:w="0" w:type="dxa"/>
            <w:bottom w:w="0" w:type="dxa"/>
          </w:tblCellMar>
        </w:tblPrEx>
        <w:tc>
          <w:tcPr>
            <w:tcW w:w="2200" w:type="dxa"/>
            <w:tcMar>
              <w:top w:w="80" w:type="dxa"/>
              <w:left w:w="100" w:type="dxa"/>
              <w:bottom w:w="80" w:type="dxa"/>
              <w:right w:w="100" w:type="dxa"/>
            </w:tcMar>
          </w:tcPr>
          <w:p w14:paraId="020E5D81" w14:textId="77777777" w:rsidR="009D6AF5" w:rsidRDefault="00000000">
            <w:r>
              <w:rPr>
                <w:color w:val="000000"/>
              </w:rPr>
              <w:t>Saturday</w:t>
            </w:r>
          </w:p>
        </w:tc>
        <w:tc>
          <w:tcPr>
            <w:tcW w:w="2200" w:type="dxa"/>
            <w:tcMar>
              <w:top w:w="80" w:type="dxa"/>
              <w:left w:w="100" w:type="dxa"/>
              <w:bottom w:w="80" w:type="dxa"/>
              <w:right w:w="100" w:type="dxa"/>
            </w:tcMar>
          </w:tcPr>
          <w:p w14:paraId="7C25BD8E" w14:textId="77777777" w:rsidR="009D6AF5" w:rsidRDefault="00000000">
            <w:r>
              <w:rPr>
                <w:color w:val="000000"/>
              </w:rPr>
              <w:t>6,052</w:t>
            </w:r>
          </w:p>
        </w:tc>
        <w:tc>
          <w:tcPr>
            <w:tcW w:w="2650" w:type="dxa"/>
            <w:tcMar>
              <w:top w:w="80" w:type="dxa"/>
              <w:left w:w="100" w:type="dxa"/>
              <w:bottom w:w="80" w:type="dxa"/>
              <w:right w:w="100" w:type="dxa"/>
            </w:tcMar>
          </w:tcPr>
          <w:p w14:paraId="4EE5EA6C" w14:textId="77777777" w:rsidR="009D6AF5" w:rsidRDefault="00000000">
            <w:r>
              <w:rPr>
                <w:color w:val="000000"/>
              </w:rPr>
              <w:t>1.11</w:t>
            </w:r>
          </w:p>
        </w:tc>
        <w:tc>
          <w:tcPr>
            <w:tcW w:w="2300" w:type="dxa"/>
            <w:tcMar>
              <w:top w:w="80" w:type="dxa"/>
              <w:left w:w="100" w:type="dxa"/>
              <w:bottom w:w="80" w:type="dxa"/>
              <w:right w:w="100" w:type="dxa"/>
            </w:tcMar>
          </w:tcPr>
          <w:p w14:paraId="655F0920" w14:textId="77777777" w:rsidR="009D6AF5" w:rsidRDefault="00000000">
            <w:r>
              <w:rPr>
                <w:color w:val="000000"/>
              </w:rPr>
              <w:t>1.14</w:t>
            </w:r>
          </w:p>
        </w:tc>
      </w:tr>
    </w:tbl>
    <w:p w14:paraId="07A784A3" w14:textId="77777777" w:rsidR="009D6AF5" w:rsidRPr="00EB463A" w:rsidRDefault="00000000">
      <w:pPr>
        <w:spacing w:after="120"/>
        <w:rPr>
          <w:color w:val="000000" w:themeColor="text1"/>
          <w:sz w:val="28"/>
          <w:szCs w:val="28"/>
        </w:rPr>
      </w:pPr>
      <w:r w:rsidRPr="00EB463A">
        <w:rPr>
          <w:color w:val="000000" w:themeColor="text1"/>
          <w:sz w:val="28"/>
          <w:szCs w:val="28"/>
        </w:rPr>
        <w:t>This table exists specifically to support staffing and scheduling decisions: flight volume is fairly stable across weekdays (roughly 7,150–7,700), so the delay differences by day are not simply an artefact of more flights being scheduled — they reflect a genuine operational pattern that a staffing plan could account for.</w:t>
      </w:r>
    </w:p>
    <w:p w14:paraId="409825B3" w14:textId="77777777" w:rsidR="009D6AF5" w:rsidRPr="00EB463A" w:rsidRDefault="00000000">
      <w:pPr>
        <w:pStyle w:val="Heading2"/>
        <w:spacing w:before="280" w:after="140"/>
        <w:rPr>
          <w:color w:val="000000" w:themeColor="text1"/>
          <w:sz w:val="28"/>
          <w:szCs w:val="28"/>
        </w:rPr>
      </w:pPr>
      <w:r w:rsidRPr="00EB463A">
        <w:rPr>
          <w:b/>
          <w:bCs/>
          <w:color w:val="000000" w:themeColor="text1"/>
          <w:sz w:val="28"/>
          <w:szCs w:val="28"/>
        </w:rPr>
        <w:t>Cancellation Reason Distribution</w:t>
      </w:r>
    </w:p>
    <w:p w14:paraId="27EB1E9E" w14:textId="77777777" w:rsidR="009D6AF5" w:rsidRPr="00EB463A" w:rsidRDefault="00000000">
      <w:pPr>
        <w:spacing w:after="120"/>
        <w:rPr>
          <w:color w:val="000000" w:themeColor="text1"/>
          <w:sz w:val="28"/>
          <w:szCs w:val="28"/>
        </w:rPr>
      </w:pPr>
      <w:r w:rsidRPr="00EB463A">
        <w:rPr>
          <w:color w:val="000000" w:themeColor="text1"/>
          <w:sz w:val="28"/>
          <w:szCs w:val="28"/>
        </w:rPr>
        <w:t>Cancellation reasons were counted separately from the cancellation rate analysis because a rate alone doesn't say what to fix. cancellation_reason follows the standard aviation coding convention: A (carrier/airline), B (weather), C (national air system), and D (security).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550"/>
      </w:tblGrid>
      <w:tr w:rsidR="009D6AF5" w14:paraId="0D5483A3" w14:textId="77777777">
        <w:tblPrEx>
          <w:tblCellMar>
            <w:top w:w="0" w:type="dxa"/>
            <w:bottom w:w="0" w:type="dxa"/>
          </w:tblCellMar>
        </w:tblPrEx>
        <w:tc>
          <w:tcPr>
            <w:tcW w:w="2000" w:type="dxa"/>
            <w:shd w:val="clear" w:color="auto" w:fill="1F3864"/>
            <w:tcMar>
              <w:top w:w="80" w:type="dxa"/>
              <w:left w:w="100" w:type="dxa"/>
              <w:bottom w:w="80" w:type="dxa"/>
              <w:right w:w="100" w:type="dxa"/>
            </w:tcMar>
          </w:tcPr>
          <w:p w14:paraId="02025E08" w14:textId="77777777" w:rsidR="009D6AF5" w:rsidRDefault="00000000">
            <w:r>
              <w:rPr>
                <w:b/>
                <w:bCs/>
                <w:color w:val="FFFFFF"/>
              </w:rPr>
              <w:t>Reason code</w:t>
            </w:r>
          </w:p>
        </w:tc>
        <w:tc>
          <w:tcPr>
            <w:tcW w:w="3800" w:type="dxa"/>
            <w:shd w:val="clear" w:color="auto" w:fill="1F3864"/>
            <w:tcMar>
              <w:top w:w="80" w:type="dxa"/>
              <w:left w:w="100" w:type="dxa"/>
              <w:bottom w:w="80" w:type="dxa"/>
              <w:right w:w="100" w:type="dxa"/>
            </w:tcMar>
          </w:tcPr>
          <w:p w14:paraId="2FDE0916" w14:textId="77777777" w:rsidR="009D6AF5" w:rsidRDefault="00000000">
            <w:r>
              <w:rPr>
                <w:b/>
                <w:bCs/>
                <w:color w:val="FFFFFF"/>
              </w:rPr>
              <w:t>Category</w:t>
            </w:r>
          </w:p>
        </w:tc>
        <w:tc>
          <w:tcPr>
            <w:tcW w:w="3550" w:type="dxa"/>
            <w:shd w:val="clear" w:color="auto" w:fill="1F3864"/>
            <w:tcMar>
              <w:top w:w="80" w:type="dxa"/>
              <w:left w:w="100" w:type="dxa"/>
              <w:bottom w:w="80" w:type="dxa"/>
              <w:right w:w="100" w:type="dxa"/>
            </w:tcMar>
          </w:tcPr>
          <w:p w14:paraId="740F62F7" w14:textId="77777777" w:rsidR="009D6AF5" w:rsidRDefault="00000000">
            <w:r>
              <w:rPr>
                <w:b/>
                <w:bCs/>
                <w:color w:val="FFFFFF"/>
              </w:rPr>
              <w:t>Count</w:t>
            </w:r>
          </w:p>
        </w:tc>
      </w:tr>
      <w:tr w:rsidR="009D6AF5" w14:paraId="14D2DD0C" w14:textId="77777777">
        <w:tblPrEx>
          <w:tblCellMar>
            <w:top w:w="0" w:type="dxa"/>
            <w:bottom w:w="0" w:type="dxa"/>
          </w:tblCellMar>
        </w:tblPrEx>
        <w:tc>
          <w:tcPr>
            <w:tcW w:w="2000" w:type="dxa"/>
            <w:tcMar>
              <w:top w:w="80" w:type="dxa"/>
              <w:left w:w="100" w:type="dxa"/>
              <w:bottom w:w="80" w:type="dxa"/>
              <w:right w:w="100" w:type="dxa"/>
            </w:tcMar>
          </w:tcPr>
          <w:p w14:paraId="7E4AB8E3" w14:textId="77777777" w:rsidR="009D6AF5" w:rsidRDefault="00000000">
            <w:r>
              <w:rPr>
                <w:color w:val="000000"/>
              </w:rPr>
              <w:t>B</w:t>
            </w:r>
          </w:p>
        </w:tc>
        <w:tc>
          <w:tcPr>
            <w:tcW w:w="3800" w:type="dxa"/>
            <w:tcMar>
              <w:top w:w="80" w:type="dxa"/>
              <w:left w:w="100" w:type="dxa"/>
              <w:bottom w:w="80" w:type="dxa"/>
              <w:right w:w="100" w:type="dxa"/>
            </w:tcMar>
          </w:tcPr>
          <w:p w14:paraId="13A3D0E8" w14:textId="77777777" w:rsidR="009D6AF5" w:rsidRDefault="00000000">
            <w:r>
              <w:rPr>
                <w:color w:val="000000"/>
              </w:rPr>
              <w:t>Weather</w:t>
            </w:r>
          </w:p>
        </w:tc>
        <w:tc>
          <w:tcPr>
            <w:tcW w:w="3550" w:type="dxa"/>
            <w:tcMar>
              <w:top w:w="80" w:type="dxa"/>
              <w:left w:w="100" w:type="dxa"/>
              <w:bottom w:w="80" w:type="dxa"/>
              <w:right w:w="100" w:type="dxa"/>
            </w:tcMar>
          </w:tcPr>
          <w:p w14:paraId="0E921240" w14:textId="77777777" w:rsidR="009D6AF5" w:rsidRDefault="00000000">
            <w:r>
              <w:rPr>
                <w:color w:val="000000"/>
              </w:rPr>
              <w:t>432</w:t>
            </w:r>
          </w:p>
        </w:tc>
      </w:tr>
      <w:tr w:rsidR="009D6AF5" w14:paraId="38083295" w14:textId="77777777">
        <w:tblPrEx>
          <w:tblCellMar>
            <w:top w:w="0" w:type="dxa"/>
            <w:bottom w:w="0" w:type="dxa"/>
          </w:tblCellMar>
        </w:tblPrEx>
        <w:tc>
          <w:tcPr>
            <w:tcW w:w="2000" w:type="dxa"/>
            <w:tcMar>
              <w:top w:w="80" w:type="dxa"/>
              <w:left w:w="100" w:type="dxa"/>
              <w:bottom w:w="80" w:type="dxa"/>
              <w:right w:w="100" w:type="dxa"/>
            </w:tcMar>
          </w:tcPr>
          <w:p w14:paraId="7876C6E2" w14:textId="77777777" w:rsidR="009D6AF5" w:rsidRDefault="00000000">
            <w:r>
              <w:rPr>
                <w:color w:val="000000"/>
              </w:rPr>
              <w:t>A</w:t>
            </w:r>
          </w:p>
        </w:tc>
        <w:tc>
          <w:tcPr>
            <w:tcW w:w="3800" w:type="dxa"/>
            <w:tcMar>
              <w:top w:w="80" w:type="dxa"/>
              <w:left w:w="100" w:type="dxa"/>
              <w:bottom w:w="80" w:type="dxa"/>
              <w:right w:w="100" w:type="dxa"/>
            </w:tcMar>
          </w:tcPr>
          <w:p w14:paraId="7FB8CEC6" w14:textId="77777777" w:rsidR="009D6AF5" w:rsidRDefault="00000000">
            <w:r>
              <w:rPr>
                <w:color w:val="000000"/>
              </w:rPr>
              <w:t>Airline / carrier</w:t>
            </w:r>
          </w:p>
        </w:tc>
        <w:tc>
          <w:tcPr>
            <w:tcW w:w="3550" w:type="dxa"/>
            <w:tcMar>
              <w:top w:w="80" w:type="dxa"/>
              <w:left w:w="100" w:type="dxa"/>
              <w:bottom w:w="80" w:type="dxa"/>
              <w:right w:w="100" w:type="dxa"/>
            </w:tcMar>
          </w:tcPr>
          <w:p w14:paraId="6FE179BD" w14:textId="77777777" w:rsidR="009D6AF5" w:rsidRDefault="00000000">
            <w:r>
              <w:rPr>
                <w:color w:val="000000"/>
              </w:rPr>
              <w:t>215</w:t>
            </w:r>
          </w:p>
        </w:tc>
      </w:tr>
      <w:tr w:rsidR="009D6AF5" w14:paraId="7EFE4887" w14:textId="77777777">
        <w:tblPrEx>
          <w:tblCellMar>
            <w:top w:w="0" w:type="dxa"/>
            <w:bottom w:w="0" w:type="dxa"/>
          </w:tblCellMar>
        </w:tblPrEx>
        <w:tc>
          <w:tcPr>
            <w:tcW w:w="2000" w:type="dxa"/>
            <w:tcMar>
              <w:top w:w="80" w:type="dxa"/>
              <w:left w:w="100" w:type="dxa"/>
              <w:bottom w:w="80" w:type="dxa"/>
              <w:right w:w="100" w:type="dxa"/>
            </w:tcMar>
          </w:tcPr>
          <w:p w14:paraId="2D895FC3" w14:textId="77777777" w:rsidR="009D6AF5" w:rsidRDefault="00000000">
            <w:r>
              <w:rPr>
                <w:color w:val="000000"/>
              </w:rPr>
              <w:t>C</w:t>
            </w:r>
          </w:p>
        </w:tc>
        <w:tc>
          <w:tcPr>
            <w:tcW w:w="3800" w:type="dxa"/>
            <w:tcMar>
              <w:top w:w="80" w:type="dxa"/>
              <w:left w:w="100" w:type="dxa"/>
              <w:bottom w:w="80" w:type="dxa"/>
              <w:right w:w="100" w:type="dxa"/>
            </w:tcMar>
          </w:tcPr>
          <w:p w14:paraId="0A2B8952" w14:textId="77777777" w:rsidR="009D6AF5" w:rsidRDefault="00000000">
            <w:r>
              <w:rPr>
                <w:color w:val="000000"/>
              </w:rPr>
              <w:t>National air system</w:t>
            </w:r>
          </w:p>
        </w:tc>
        <w:tc>
          <w:tcPr>
            <w:tcW w:w="3550" w:type="dxa"/>
            <w:tcMar>
              <w:top w:w="80" w:type="dxa"/>
              <w:left w:w="100" w:type="dxa"/>
              <w:bottom w:w="80" w:type="dxa"/>
              <w:right w:w="100" w:type="dxa"/>
            </w:tcMar>
          </w:tcPr>
          <w:p w14:paraId="433FBB39" w14:textId="77777777" w:rsidR="009D6AF5" w:rsidRDefault="00000000">
            <w:r>
              <w:rPr>
                <w:color w:val="000000"/>
              </w:rPr>
              <w:t>146</w:t>
            </w:r>
          </w:p>
        </w:tc>
      </w:tr>
      <w:tr w:rsidR="009D6AF5" w14:paraId="19017684" w14:textId="77777777">
        <w:tblPrEx>
          <w:tblCellMar>
            <w:top w:w="0" w:type="dxa"/>
            <w:bottom w:w="0" w:type="dxa"/>
          </w:tblCellMar>
        </w:tblPrEx>
        <w:tc>
          <w:tcPr>
            <w:tcW w:w="2000" w:type="dxa"/>
            <w:tcMar>
              <w:top w:w="80" w:type="dxa"/>
              <w:left w:w="100" w:type="dxa"/>
              <w:bottom w:w="80" w:type="dxa"/>
              <w:right w:w="100" w:type="dxa"/>
            </w:tcMar>
          </w:tcPr>
          <w:p w14:paraId="7C31668A" w14:textId="77777777" w:rsidR="009D6AF5" w:rsidRDefault="00000000">
            <w:r>
              <w:rPr>
                <w:color w:val="000000"/>
              </w:rPr>
              <w:t>D</w:t>
            </w:r>
          </w:p>
        </w:tc>
        <w:tc>
          <w:tcPr>
            <w:tcW w:w="3800" w:type="dxa"/>
            <w:tcMar>
              <w:top w:w="80" w:type="dxa"/>
              <w:left w:w="100" w:type="dxa"/>
              <w:bottom w:w="80" w:type="dxa"/>
              <w:right w:w="100" w:type="dxa"/>
            </w:tcMar>
          </w:tcPr>
          <w:p w14:paraId="0E37B3F2" w14:textId="77777777" w:rsidR="009D6AF5" w:rsidRDefault="00000000">
            <w:r>
              <w:rPr>
                <w:color w:val="000000"/>
              </w:rPr>
              <w:t>Security</w:t>
            </w:r>
          </w:p>
        </w:tc>
        <w:tc>
          <w:tcPr>
            <w:tcW w:w="3550" w:type="dxa"/>
            <w:tcMar>
              <w:top w:w="80" w:type="dxa"/>
              <w:left w:w="100" w:type="dxa"/>
              <w:bottom w:w="80" w:type="dxa"/>
              <w:right w:w="100" w:type="dxa"/>
            </w:tcMar>
          </w:tcPr>
          <w:p w14:paraId="09FF0F7A" w14:textId="77777777" w:rsidR="009D6AF5" w:rsidRDefault="00000000">
            <w:r>
              <w:rPr>
                <w:color w:val="000000"/>
              </w:rPr>
              <w:t>1</w:t>
            </w:r>
          </w:p>
        </w:tc>
      </w:tr>
    </w:tbl>
    <w:p w14:paraId="682C6C75" w14:textId="77777777" w:rsidR="009D6AF5" w:rsidRPr="00EB463A" w:rsidRDefault="00000000">
      <w:pPr>
        <w:spacing w:after="120"/>
        <w:rPr>
          <w:color w:val="000000" w:themeColor="text1"/>
          <w:sz w:val="28"/>
          <w:szCs w:val="28"/>
        </w:rPr>
      </w:pPr>
      <w:r w:rsidRPr="00EB463A">
        <w:rPr>
          <w:color w:val="000000" w:themeColor="text1"/>
          <w:sz w:val="28"/>
          <w:szCs w:val="28"/>
        </w:rPr>
        <w:lastRenderedPageBreak/>
        <w:t>Weather is the leading cancellation cause by a wide margin, which stands in contrast to the delay-cause finding above where weather was a minor contributor to delay minutes (5.1%). Read together, this says weather tends to cause outright cancellations rather than moderate delays — an operational distinction that would be lost if delay causes and cancellation causes were only examined separately.</w:t>
      </w:r>
    </w:p>
    <w:p w14:paraId="0B49C1CA" w14:textId="77777777" w:rsidR="009D6AF5" w:rsidRPr="00EB463A" w:rsidRDefault="00000000">
      <w:pPr>
        <w:pStyle w:val="Heading1"/>
        <w:spacing w:before="360" w:after="200"/>
        <w:rPr>
          <w:color w:val="000000" w:themeColor="text1"/>
          <w:sz w:val="36"/>
          <w:szCs w:val="36"/>
        </w:rPr>
      </w:pPr>
      <w:r w:rsidRPr="00EB463A">
        <w:rPr>
          <w:b/>
          <w:bCs/>
          <w:color w:val="000000" w:themeColor="text1"/>
          <w:sz w:val="36"/>
          <w:szCs w:val="36"/>
        </w:rPr>
        <w:t>Pivot Table Analysis</w:t>
      </w:r>
    </w:p>
    <w:p w14:paraId="279C0A79" w14:textId="77777777" w:rsidR="009D6AF5" w:rsidRPr="00EB463A" w:rsidRDefault="00000000">
      <w:pPr>
        <w:spacing w:after="120"/>
        <w:rPr>
          <w:color w:val="000000" w:themeColor="text1"/>
          <w:sz w:val="28"/>
          <w:szCs w:val="28"/>
        </w:rPr>
      </w:pPr>
      <w:r w:rsidRPr="00EB463A">
        <w:rPr>
          <w:color w:val="000000" w:themeColor="text1"/>
          <w:sz w:val="28"/>
          <w:szCs w:val="28"/>
        </w:rPr>
        <w:t>Pivot tables were used specifically where two categorical dimensions needed to be cross-referenced against one numeric measure at once — something a single groupby() does not present as clearly once a second dimension is added. The airline × month pivot of arrival_delay lets a reader spot, for a specific airline, exactly which month drove its overall yearly average, rather than only knowing the airline's single annual figure. The origin-airport × airline pivot serves the same purpose at the route level, which is the granularity at which operational fixes (e.g. adjusted turnaround buffers on a specific route) are usually actually made.</w:t>
      </w:r>
    </w:p>
    <w:p w14:paraId="284A7E41" w14:textId="77777777" w:rsidR="009D6AF5" w:rsidRPr="00EB463A" w:rsidRDefault="00000000">
      <w:pPr>
        <w:shd w:val="clear" w:color="auto" w:fill="F2F2F2"/>
        <w:spacing w:before="80" w:after="120"/>
        <w:rPr>
          <w:color w:val="000000" w:themeColor="text1"/>
          <w:sz w:val="28"/>
          <w:szCs w:val="28"/>
        </w:rPr>
      </w:pPr>
      <w:r w:rsidRPr="00EB463A">
        <w:rPr>
          <w:rFonts w:ascii="Consolas" w:eastAsia="Consolas" w:hAnsi="Consolas" w:cs="Consolas"/>
          <w:color w:val="000000" w:themeColor="text1"/>
          <w:sz w:val="28"/>
          <w:szCs w:val="28"/>
        </w:rPr>
        <w:t>pd.pivot_table(</w:t>
      </w:r>
      <w:r w:rsidRPr="00EB463A">
        <w:rPr>
          <w:rFonts w:ascii="Consolas" w:eastAsia="Consolas" w:hAnsi="Consolas" w:cs="Consolas"/>
          <w:color w:val="000000" w:themeColor="text1"/>
          <w:sz w:val="28"/>
          <w:szCs w:val="28"/>
        </w:rPr>
        <w:br/>
        <w:t xml:space="preserve">    df,</w:t>
      </w:r>
      <w:r w:rsidRPr="00EB463A">
        <w:rPr>
          <w:rFonts w:ascii="Consolas" w:eastAsia="Consolas" w:hAnsi="Consolas" w:cs="Consolas"/>
          <w:color w:val="000000" w:themeColor="text1"/>
          <w:sz w:val="28"/>
          <w:szCs w:val="28"/>
        </w:rPr>
        <w:br/>
        <w:t xml:space="preserve">    values="arrival_delay",</w:t>
      </w:r>
      <w:r w:rsidRPr="00EB463A">
        <w:rPr>
          <w:rFonts w:ascii="Consolas" w:eastAsia="Consolas" w:hAnsi="Consolas" w:cs="Consolas"/>
          <w:color w:val="000000" w:themeColor="text1"/>
          <w:sz w:val="28"/>
          <w:szCs w:val="28"/>
        </w:rPr>
        <w:br/>
        <w:t xml:space="preserve">    index="month",</w:t>
      </w:r>
      <w:r w:rsidRPr="00EB463A">
        <w:rPr>
          <w:rFonts w:ascii="Consolas" w:eastAsia="Consolas" w:hAnsi="Consolas" w:cs="Consolas"/>
          <w:color w:val="000000" w:themeColor="text1"/>
          <w:sz w:val="28"/>
          <w:szCs w:val="28"/>
        </w:rPr>
        <w:br/>
        <w:t xml:space="preserve">    columns="airline",</w:t>
      </w:r>
      <w:r w:rsidRPr="00EB463A">
        <w:rPr>
          <w:rFonts w:ascii="Consolas" w:eastAsia="Consolas" w:hAnsi="Consolas" w:cs="Consolas"/>
          <w:color w:val="000000" w:themeColor="text1"/>
          <w:sz w:val="28"/>
          <w:szCs w:val="28"/>
        </w:rPr>
        <w:br/>
        <w:t xml:space="preserve">    aggfunc="mean"</w:t>
      </w:r>
      <w:r w:rsidRPr="00EB463A">
        <w:rPr>
          <w:rFonts w:ascii="Consolas" w:eastAsia="Consolas" w:hAnsi="Consolas" w:cs="Consolas"/>
          <w:color w:val="000000" w:themeColor="text1"/>
          <w:sz w:val="28"/>
          <w:szCs w:val="28"/>
        </w:rPr>
        <w:br/>
        <w:t>)</w:t>
      </w:r>
    </w:p>
    <w:p w14:paraId="4CDA433A" w14:textId="77777777" w:rsidR="009D6AF5" w:rsidRPr="00EB463A" w:rsidRDefault="00000000">
      <w:pPr>
        <w:spacing w:after="120"/>
        <w:rPr>
          <w:color w:val="000000" w:themeColor="text1"/>
          <w:sz w:val="28"/>
          <w:szCs w:val="28"/>
        </w:rPr>
      </w:pPr>
      <w:r w:rsidRPr="00EB463A">
        <w:rPr>
          <w:color w:val="000000" w:themeColor="text1"/>
          <w:sz w:val="28"/>
          <w:szCs w:val="28"/>
        </w:rPr>
        <w:t>aggfunc="mean" was used rather than the pivot table default (which can vary by pandas version) to make explicit that every cell in these pivots is an average across potentially hundreds of flights, not a count or a sum — an important distinction to state plainly given how easily a pivot table's meaning can be misread once printed without its surrounding code.</w:t>
      </w:r>
    </w:p>
    <w:p w14:paraId="6C51EA13" w14:textId="77777777" w:rsidR="009D6AF5" w:rsidRPr="00EB463A" w:rsidRDefault="00000000">
      <w:pPr>
        <w:pStyle w:val="Heading1"/>
        <w:spacing w:before="360" w:after="200"/>
        <w:rPr>
          <w:color w:val="000000" w:themeColor="text1"/>
          <w:sz w:val="36"/>
          <w:szCs w:val="36"/>
        </w:rPr>
      </w:pPr>
      <w:r w:rsidRPr="00EB463A">
        <w:rPr>
          <w:b/>
          <w:bCs/>
          <w:color w:val="000000" w:themeColor="text1"/>
          <w:sz w:val="36"/>
          <w:szCs w:val="36"/>
        </w:rPr>
        <w:t>Crosstab Analysis</w:t>
      </w:r>
    </w:p>
    <w:p w14:paraId="1D8DCB39" w14:textId="77777777" w:rsidR="009D6AF5" w:rsidRPr="00EB463A" w:rsidRDefault="00000000">
      <w:pPr>
        <w:spacing w:after="120"/>
        <w:rPr>
          <w:color w:val="000000" w:themeColor="text1"/>
          <w:sz w:val="28"/>
          <w:szCs w:val="28"/>
        </w:rPr>
      </w:pPr>
      <w:r w:rsidRPr="00EB463A">
        <w:rPr>
          <w:color w:val="000000" w:themeColor="text1"/>
          <w:sz w:val="28"/>
          <w:szCs w:val="28"/>
        </w:rPr>
        <w:t>Crosstabs were used in place of groupby() wherever the underlying question was about the distribution of one categorical variable across another categorical variable — counts and proportions, not averages of a numeric column. The airline × cancellation_reason crosstab shows which cancellation causes are most common per airline, and the normalized airline × cancelled crosstab converts raw counts into a cancellation percentage that is directly comparable across airlines of very different sizes.</w:t>
      </w:r>
    </w:p>
    <w:p w14:paraId="63BA07F8" w14:textId="77777777" w:rsidR="009D6AF5" w:rsidRPr="00EB463A" w:rsidRDefault="00000000">
      <w:pPr>
        <w:shd w:val="clear" w:color="auto" w:fill="F2F2F2"/>
        <w:spacing w:before="80" w:after="120"/>
        <w:rPr>
          <w:color w:val="000000" w:themeColor="text1"/>
          <w:sz w:val="28"/>
          <w:szCs w:val="28"/>
        </w:rPr>
      </w:pPr>
      <w:r w:rsidRPr="00EB463A">
        <w:rPr>
          <w:rFonts w:ascii="Consolas" w:eastAsia="Consolas" w:hAnsi="Consolas" w:cs="Consolas"/>
          <w:color w:val="000000" w:themeColor="text1"/>
          <w:sz w:val="28"/>
          <w:szCs w:val="28"/>
        </w:rPr>
        <w:t>pd.crosstab(df["airline"], df["cancelled"], normalize="index") * 100</w:t>
      </w:r>
    </w:p>
    <w:p w14:paraId="72D0B31F" w14:textId="77777777" w:rsidR="009D6AF5" w:rsidRPr="00EB463A" w:rsidRDefault="00000000">
      <w:pPr>
        <w:spacing w:after="120"/>
        <w:rPr>
          <w:color w:val="000000" w:themeColor="text1"/>
          <w:sz w:val="28"/>
          <w:szCs w:val="28"/>
        </w:rPr>
      </w:pPr>
      <w:r w:rsidRPr="00EB463A">
        <w:rPr>
          <w:color w:val="000000" w:themeColor="text1"/>
          <w:sz w:val="28"/>
          <w:szCs w:val="28"/>
        </w:rPr>
        <w:lastRenderedPageBreak/>
        <w:t>normalize="index" was used deliberately for this reason: without it, WN's raw cancellation count would numerically dwarf NK's purely because WN operates roughly eleven times as many flights, making a side-by-side comparison meaningless. Normalizing by row converts each airline's cancellations into a percentage of its own flights, which is the only fair basis for cross-airline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0"/>
        <w:gridCol w:w="3405"/>
        <w:gridCol w:w="3405"/>
      </w:tblGrid>
      <w:tr w:rsidR="009D6AF5" w14:paraId="7337E9EF" w14:textId="77777777">
        <w:tblPrEx>
          <w:tblCellMar>
            <w:top w:w="0" w:type="dxa"/>
            <w:bottom w:w="0" w:type="dxa"/>
          </w:tblCellMar>
        </w:tblPrEx>
        <w:tc>
          <w:tcPr>
            <w:tcW w:w="2500" w:type="dxa"/>
            <w:shd w:val="clear" w:color="auto" w:fill="1F3864"/>
            <w:tcMar>
              <w:top w:w="80" w:type="dxa"/>
              <w:left w:w="100" w:type="dxa"/>
              <w:bottom w:w="80" w:type="dxa"/>
              <w:right w:w="100" w:type="dxa"/>
            </w:tcMar>
          </w:tcPr>
          <w:p w14:paraId="4B749A08" w14:textId="77777777" w:rsidR="009D6AF5" w:rsidRDefault="00000000">
            <w:r>
              <w:rPr>
                <w:b/>
                <w:bCs/>
                <w:color w:val="FFFFFF"/>
              </w:rPr>
              <w:t>Airline</w:t>
            </w:r>
          </w:p>
        </w:tc>
        <w:tc>
          <w:tcPr>
            <w:tcW w:w="3350" w:type="dxa"/>
            <w:shd w:val="clear" w:color="auto" w:fill="1F3864"/>
            <w:tcMar>
              <w:top w:w="80" w:type="dxa"/>
              <w:left w:w="100" w:type="dxa"/>
              <w:bottom w:w="80" w:type="dxa"/>
              <w:right w:w="100" w:type="dxa"/>
            </w:tcMar>
          </w:tcPr>
          <w:p w14:paraId="534602CA" w14:textId="77777777" w:rsidR="009D6AF5" w:rsidRDefault="00000000">
            <w:r>
              <w:rPr>
                <w:b/>
                <w:bCs/>
                <w:color w:val="FFFFFF"/>
              </w:rPr>
              <w:t>Not Cancelled (%)</w:t>
            </w:r>
          </w:p>
        </w:tc>
        <w:tc>
          <w:tcPr>
            <w:tcW w:w="3350" w:type="dxa"/>
            <w:shd w:val="clear" w:color="auto" w:fill="1F3864"/>
            <w:tcMar>
              <w:top w:w="80" w:type="dxa"/>
              <w:left w:w="100" w:type="dxa"/>
              <w:bottom w:w="80" w:type="dxa"/>
              <w:right w:w="100" w:type="dxa"/>
            </w:tcMar>
          </w:tcPr>
          <w:p w14:paraId="3FE5F013" w14:textId="77777777" w:rsidR="009D6AF5" w:rsidRDefault="00000000">
            <w:r>
              <w:rPr>
                <w:b/>
                <w:bCs/>
                <w:color w:val="FFFFFF"/>
              </w:rPr>
              <w:t>Cancelled (%)</w:t>
            </w:r>
          </w:p>
        </w:tc>
      </w:tr>
      <w:tr w:rsidR="009D6AF5" w14:paraId="0CCC7506" w14:textId="77777777">
        <w:tblPrEx>
          <w:tblCellMar>
            <w:top w:w="0" w:type="dxa"/>
            <w:bottom w:w="0" w:type="dxa"/>
          </w:tblCellMar>
        </w:tblPrEx>
        <w:tc>
          <w:tcPr>
            <w:tcW w:w="2500" w:type="dxa"/>
            <w:tcMar>
              <w:top w:w="80" w:type="dxa"/>
              <w:left w:w="100" w:type="dxa"/>
              <w:bottom w:w="80" w:type="dxa"/>
              <w:right w:w="100" w:type="dxa"/>
            </w:tcMar>
          </w:tcPr>
          <w:p w14:paraId="43165848" w14:textId="77777777" w:rsidR="009D6AF5" w:rsidRDefault="00000000">
            <w:r>
              <w:rPr>
                <w:color w:val="000000"/>
              </w:rPr>
              <w:t>MQ</w:t>
            </w:r>
          </w:p>
        </w:tc>
        <w:tc>
          <w:tcPr>
            <w:tcW w:w="3350" w:type="dxa"/>
            <w:tcMar>
              <w:top w:w="80" w:type="dxa"/>
              <w:left w:w="100" w:type="dxa"/>
              <w:bottom w:w="80" w:type="dxa"/>
              <w:right w:w="100" w:type="dxa"/>
            </w:tcMar>
          </w:tcPr>
          <w:p w14:paraId="4B458FB5" w14:textId="77777777" w:rsidR="009D6AF5" w:rsidRDefault="00000000">
            <w:r>
              <w:rPr>
                <w:color w:val="000000"/>
              </w:rPr>
              <w:t>94.88</w:t>
            </w:r>
          </w:p>
        </w:tc>
        <w:tc>
          <w:tcPr>
            <w:tcW w:w="3350" w:type="dxa"/>
            <w:tcMar>
              <w:top w:w="80" w:type="dxa"/>
              <w:left w:w="100" w:type="dxa"/>
              <w:bottom w:w="80" w:type="dxa"/>
              <w:right w:w="100" w:type="dxa"/>
            </w:tcMar>
          </w:tcPr>
          <w:p w14:paraId="46A6EC85" w14:textId="77777777" w:rsidR="009D6AF5" w:rsidRDefault="00000000">
            <w:r>
              <w:rPr>
                <w:color w:val="000000"/>
              </w:rPr>
              <w:t>5.12</w:t>
            </w:r>
          </w:p>
        </w:tc>
      </w:tr>
      <w:tr w:rsidR="009D6AF5" w14:paraId="7A8E5AD0" w14:textId="77777777">
        <w:tblPrEx>
          <w:tblCellMar>
            <w:top w:w="0" w:type="dxa"/>
            <w:bottom w:w="0" w:type="dxa"/>
          </w:tblCellMar>
        </w:tblPrEx>
        <w:tc>
          <w:tcPr>
            <w:tcW w:w="2500" w:type="dxa"/>
            <w:tcMar>
              <w:top w:w="80" w:type="dxa"/>
              <w:left w:w="100" w:type="dxa"/>
              <w:bottom w:w="80" w:type="dxa"/>
              <w:right w:w="100" w:type="dxa"/>
            </w:tcMar>
          </w:tcPr>
          <w:p w14:paraId="1AB21E54" w14:textId="77777777" w:rsidR="009D6AF5" w:rsidRDefault="00000000">
            <w:r>
              <w:rPr>
                <w:color w:val="000000"/>
              </w:rPr>
              <w:t>EV</w:t>
            </w:r>
          </w:p>
        </w:tc>
        <w:tc>
          <w:tcPr>
            <w:tcW w:w="3350" w:type="dxa"/>
            <w:tcMar>
              <w:top w:w="80" w:type="dxa"/>
              <w:left w:w="100" w:type="dxa"/>
              <w:bottom w:w="80" w:type="dxa"/>
              <w:right w:w="100" w:type="dxa"/>
            </w:tcMar>
          </w:tcPr>
          <w:p w14:paraId="3E424A5E" w14:textId="77777777" w:rsidR="009D6AF5" w:rsidRDefault="00000000">
            <w:r>
              <w:rPr>
                <w:color w:val="000000"/>
              </w:rPr>
              <w:t>96.98</w:t>
            </w:r>
          </w:p>
        </w:tc>
        <w:tc>
          <w:tcPr>
            <w:tcW w:w="3350" w:type="dxa"/>
            <w:tcMar>
              <w:top w:w="80" w:type="dxa"/>
              <w:left w:w="100" w:type="dxa"/>
              <w:bottom w:w="80" w:type="dxa"/>
              <w:right w:w="100" w:type="dxa"/>
            </w:tcMar>
          </w:tcPr>
          <w:p w14:paraId="102BC76D" w14:textId="77777777" w:rsidR="009D6AF5" w:rsidRDefault="00000000">
            <w:r>
              <w:rPr>
                <w:color w:val="000000"/>
              </w:rPr>
              <w:t>3.02</w:t>
            </w:r>
          </w:p>
        </w:tc>
      </w:tr>
      <w:tr w:rsidR="009D6AF5" w14:paraId="1AC64E6C" w14:textId="77777777">
        <w:tblPrEx>
          <w:tblCellMar>
            <w:top w:w="0" w:type="dxa"/>
            <w:bottom w:w="0" w:type="dxa"/>
          </w:tblCellMar>
        </w:tblPrEx>
        <w:tc>
          <w:tcPr>
            <w:tcW w:w="2500" w:type="dxa"/>
            <w:tcMar>
              <w:top w:w="80" w:type="dxa"/>
              <w:left w:w="100" w:type="dxa"/>
              <w:bottom w:w="80" w:type="dxa"/>
              <w:right w:w="100" w:type="dxa"/>
            </w:tcMar>
          </w:tcPr>
          <w:p w14:paraId="423EE2EF" w14:textId="77777777" w:rsidR="009D6AF5" w:rsidRDefault="00000000">
            <w:r>
              <w:rPr>
                <w:color w:val="000000"/>
              </w:rPr>
              <w:t>US</w:t>
            </w:r>
          </w:p>
        </w:tc>
        <w:tc>
          <w:tcPr>
            <w:tcW w:w="3350" w:type="dxa"/>
            <w:tcMar>
              <w:top w:w="80" w:type="dxa"/>
              <w:left w:w="100" w:type="dxa"/>
              <w:bottom w:w="80" w:type="dxa"/>
              <w:right w:w="100" w:type="dxa"/>
            </w:tcMar>
          </w:tcPr>
          <w:p w14:paraId="0194D0F5" w14:textId="77777777" w:rsidR="009D6AF5" w:rsidRDefault="00000000">
            <w:r>
              <w:rPr>
                <w:color w:val="000000"/>
              </w:rPr>
              <w:t>98.00</w:t>
            </w:r>
          </w:p>
        </w:tc>
        <w:tc>
          <w:tcPr>
            <w:tcW w:w="3350" w:type="dxa"/>
            <w:tcMar>
              <w:top w:w="80" w:type="dxa"/>
              <w:left w:w="100" w:type="dxa"/>
              <w:bottom w:w="80" w:type="dxa"/>
              <w:right w:w="100" w:type="dxa"/>
            </w:tcMar>
          </w:tcPr>
          <w:p w14:paraId="4520EA38" w14:textId="77777777" w:rsidR="009D6AF5" w:rsidRDefault="00000000">
            <w:r>
              <w:rPr>
                <w:color w:val="000000"/>
              </w:rPr>
              <w:t>2.00</w:t>
            </w:r>
          </w:p>
        </w:tc>
      </w:tr>
      <w:tr w:rsidR="009D6AF5" w14:paraId="295D6534" w14:textId="77777777">
        <w:tblPrEx>
          <w:tblCellMar>
            <w:top w:w="0" w:type="dxa"/>
            <w:bottom w:w="0" w:type="dxa"/>
          </w:tblCellMar>
        </w:tblPrEx>
        <w:tc>
          <w:tcPr>
            <w:tcW w:w="2500" w:type="dxa"/>
            <w:tcMar>
              <w:top w:w="80" w:type="dxa"/>
              <w:left w:w="100" w:type="dxa"/>
              <w:bottom w:w="80" w:type="dxa"/>
              <w:right w:w="100" w:type="dxa"/>
            </w:tcMar>
          </w:tcPr>
          <w:p w14:paraId="44BB4FA3" w14:textId="77777777" w:rsidR="009D6AF5" w:rsidRDefault="00000000">
            <w:r>
              <w:rPr>
                <w:color w:val="000000"/>
              </w:rPr>
              <w:t>OO</w:t>
            </w:r>
          </w:p>
        </w:tc>
        <w:tc>
          <w:tcPr>
            <w:tcW w:w="3350" w:type="dxa"/>
            <w:tcMar>
              <w:top w:w="80" w:type="dxa"/>
              <w:left w:w="100" w:type="dxa"/>
              <w:bottom w:w="80" w:type="dxa"/>
              <w:right w:w="100" w:type="dxa"/>
            </w:tcMar>
          </w:tcPr>
          <w:p w14:paraId="60EB0837" w14:textId="77777777" w:rsidR="009D6AF5" w:rsidRDefault="00000000">
            <w:r>
              <w:rPr>
                <w:color w:val="000000"/>
              </w:rPr>
              <w:t>98.10</w:t>
            </w:r>
          </w:p>
        </w:tc>
        <w:tc>
          <w:tcPr>
            <w:tcW w:w="3350" w:type="dxa"/>
            <w:tcMar>
              <w:top w:w="80" w:type="dxa"/>
              <w:left w:w="100" w:type="dxa"/>
              <w:bottom w:w="80" w:type="dxa"/>
              <w:right w:w="100" w:type="dxa"/>
            </w:tcMar>
          </w:tcPr>
          <w:p w14:paraId="33A70451" w14:textId="77777777" w:rsidR="009D6AF5" w:rsidRDefault="00000000">
            <w:r>
              <w:rPr>
                <w:color w:val="000000"/>
              </w:rPr>
              <w:t>1.90</w:t>
            </w:r>
          </w:p>
        </w:tc>
      </w:tr>
      <w:tr w:rsidR="009D6AF5" w14:paraId="7D88B0CD" w14:textId="77777777">
        <w:tblPrEx>
          <w:tblCellMar>
            <w:top w:w="0" w:type="dxa"/>
            <w:bottom w:w="0" w:type="dxa"/>
          </w:tblCellMar>
        </w:tblPrEx>
        <w:tc>
          <w:tcPr>
            <w:tcW w:w="2500" w:type="dxa"/>
            <w:tcMar>
              <w:top w:w="80" w:type="dxa"/>
              <w:left w:w="100" w:type="dxa"/>
              <w:bottom w:w="80" w:type="dxa"/>
              <w:right w:w="100" w:type="dxa"/>
            </w:tcMar>
          </w:tcPr>
          <w:p w14:paraId="7F004431" w14:textId="77777777" w:rsidR="009D6AF5" w:rsidRDefault="00000000">
            <w:r>
              <w:rPr>
                <w:color w:val="000000"/>
              </w:rPr>
              <w:t>AS</w:t>
            </w:r>
          </w:p>
        </w:tc>
        <w:tc>
          <w:tcPr>
            <w:tcW w:w="3350" w:type="dxa"/>
            <w:tcMar>
              <w:top w:w="80" w:type="dxa"/>
              <w:left w:w="100" w:type="dxa"/>
              <w:bottom w:w="80" w:type="dxa"/>
              <w:right w:w="100" w:type="dxa"/>
            </w:tcMar>
          </w:tcPr>
          <w:p w14:paraId="484516DE" w14:textId="77777777" w:rsidR="009D6AF5" w:rsidRDefault="00000000">
            <w:r>
              <w:rPr>
                <w:color w:val="000000"/>
              </w:rPr>
              <w:t>99.87</w:t>
            </w:r>
          </w:p>
        </w:tc>
        <w:tc>
          <w:tcPr>
            <w:tcW w:w="3350" w:type="dxa"/>
            <w:tcMar>
              <w:top w:w="80" w:type="dxa"/>
              <w:left w:w="100" w:type="dxa"/>
              <w:bottom w:w="80" w:type="dxa"/>
              <w:right w:w="100" w:type="dxa"/>
            </w:tcMar>
          </w:tcPr>
          <w:p w14:paraId="1D8B2149" w14:textId="77777777" w:rsidR="009D6AF5" w:rsidRDefault="00000000">
            <w:r>
              <w:rPr>
                <w:color w:val="000000"/>
              </w:rPr>
              <w:t>0.13</w:t>
            </w:r>
          </w:p>
        </w:tc>
      </w:tr>
      <w:tr w:rsidR="009D6AF5" w14:paraId="01E12481" w14:textId="77777777">
        <w:tblPrEx>
          <w:tblCellMar>
            <w:top w:w="0" w:type="dxa"/>
            <w:bottom w:w="0" w:type="dxa"/>
          </w:tblCellMar>
        </w:tblPrEx>
        <w:tc>
          <w:tcPr>
            <w:tcW w:w="2500" w:type="dxa"/>
            <w:tcMar>
              <w:top w:w="80" w:type="dxa"/>
              <w:left w:w="100" w:type="dxa"/>
              <w:bottom w:w="80" w:type="dxa"/>
              <w:right w:w="100" w:type="dxa"/>
            </w:tcMar>
          </w:tcPr>
          <w:p w14:paraId="7FF3AD04" w14:textId="77777777" w:rsidR="009D6AF5" w:rsidRDefault="00000000">
            <w:r>
              <w:rPr>
                <w:color w:val="000000"/>
              </w:rPr>
              <w:t>VX</w:t>
            </w:r>
          </w:p>
        </w:tc>
        <w:tc>
          <w:tcPr>
            <w:tcW w:w="3350" w:type="dxa"/>
            <w:tcMar>
              <w:top w:w="80" w:type="dxa"/>
              <w:left w:w="100" w:type="dxa"/>
              <w:bottom w:w="80" w:type="dxa"/>
              <w:right w:w="100" w:type="dxa"/>
            </w:tcMar>
          </w:tcPr>
          <w:p w14:paraId="42417F18" w14:textId="77777777" w:rsidR="009D6AF5" w:rsidRDefault="00000000">
            <w:r>
              <w:rPr>
                <w:color w:val="000000"/>
              </w:rPr>
              <w:t>99.63</w:t>
            </w:r>
          </w:p>
        </w:tc>
        <w:tc>
          <w:tcPr>
            <w:tcW w:w="3350" w:type="dxa"/>
            <w:tcMar>
              <w:top w:w="80" w:type="dxa"/>
              <w:left w:w="100" w:type="dxa"/>
              <w:bottom w:w="80" w:type="dxa"/>
              <w:right w:w="100" w:type="dxa"/>
            </w:tcMar>
          </w:tcPr>
          <w:p w14:paraId="65B5934F" w14:textId="77777777" w:rsidR="009D6AF5" w:rsidRDefault="00000000">
            <w:r>
              <w:rPr>
                <w:color w:val="000000"/>
              </w:rPr>
              <w:t>0.37</w:t>
            </w:r>
          </w:p>
        </w:tc>
      </w:tr>
    </w:tbl>
    <w:p w14:paraId="3542246F" w14:textId="77777777" w:rsidR="009D6AF5" w:rsidRPr="00EB463A" w:rsidRDefault="00000000">
      <w:pPr>
        <w:spacing w:after="120"/>
        <w:rPr>
          <w:color w:val="000000" w:themeColor="text1"/>
          <w:sz w:val="28"/>
          <w:szCs w:val="28"/>
        </w:rPr>
      </w:pPr>
      <w:r w:rsidRPr="00EB463A">
        <w:rPr>
          <w:color w:val="000000" w:themeColor="text1"/>
          <w:sz w:val="28"/>
          <w:szCs w:val="28"/>
        </w:rPr>
        <w:t>A delay_status flag (Delayed vs On Time/Early, split at 0 minutes) was engineered at this stage because most of the report so far measures delay in minutes, which is hard to communicate to a non-technical stakeholder in a single sentence. Reframing it as a binary outcome (32,142 on-time/early vs 17,858 delayed) makes the headline finding — roughly one in three flights runs late — usable directly in a summary slide or executive briefing without further explanation.</w:t>
      </w:r>
    </w:p>
    <w:p w14:paraId="457C7950" w14:textId="77777777" w:rsidR="009D6AF5" w:rsidRPr="00EB463A" w:rsidRDefault="00000000">
      <w:pPr>
        <w:pStyle w:val="Heading1"/>
        <w:spacing w:before="360" w:after="200"/>
        <w:rPr>
          <w:color w:val="000000" w:themeColor="text1"/>
          <w:sz w:val="36"/>
          <w:szCs w:val="36"/>
        </w:rPr>
      </w:pPr>
      <w:r w:rsidRPr="00EB463A">
        <w:rPr>
          <w:b/>
          <w:bCs/>
          <w:color w:val="000000" w:themeColor="text1"/>
          <w:sz w:val="36"/>
          <w:szCs w:val="36"/>
        </w:rPr>
        <w:t>Correlation &amp; Relationship Analysis</w:t>
      </w:r>
    </w:p>
    <w:p w14:paraId="5346CB60" w14:textId="77777777" w:rsidR="009D6AF5" w:rsidRDefault="00000000">
      <w:pPr>
        <w:spacing w:after="120"/>
      </w:pPr>
      <w:r w:rsidRPr="00EB463A">
        <w:rPr>
          <w:color w:val="000000" w:themeColor="text1"/>
          <w:sz w:val="28"/>
          <w:szCs w:val="28"/>
        </w:rPr>
        <w:t>A correlation matrix and heatmap were computed across all numeric columns together, rather than testing variable pairs one at a time, so that the strongest relationships with arrival_delay could be ranked and compared in a single view. The heatmap form was chosen over a plain numeric table for the full matrix because colour intensity makes it immediately visible which variables cluster together — something far harder to scan across a dense grid of numbers.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9D6AF5" w14:paraId="122A7DB2" w14:textId="77777777">
        <w:tblPrEx>
          <w:tblCellMar>
            <w:top w:w="0" w:type="dxa"/>
            <w:bottom w:w="0" w:type="dxa"/>
          </w:tblCellMar>
        </w:tblPrEx>
        <w:tc>
          <w:tcPr>
            <w:tcW w:w="4675" w:type="dxa"/>
            <w:shd w:val="clear" w:color="auto" w:fill="1F3864"/>
            <w:tcMar>
              <w:top w:w="80" w:type="dxa"/>
              <w:left w:w="100" w:type="dxa"/>
              <w:bottom w:w="80" w:type="dxa"/>
              <w:right w:w="100" w:type="dxa"/>
            </w:tcMar>
          </w:tcPr>
          <w:p w14:paraId="5DF50F7E" w14:textId="77777777" w:rsidR="009D6AF5" w:rsidRDefault="00000000">
            <w:r>
              <w:rPr>
                <w:b/>
                <w:bCs/>
                <w:color w:val="FFFFFF"/>
              </w:rPr>
              <w:t>Variable</w:t>
            </w:r>
          </w:p>
        </w:tc>
        <w:tc>
          <w:tcPr>
            <w:tcW w:w="4675" w:type="dxa"/>
            <w:shd w:val="clear" w:color="auto" w:fill="1F3864"/>
            <w:tcMar>
              <w:top w:w="80" w:type="dxa"/>
              <w:left w:w="100" w:type="dxa"/>
              <w:bottom w:w="80" w:type="dxa"/>
              <w:right w:w="100" w:type="dxa"/>
            </w:tcMar>
          </w:tcPr>
          <w:p w14:paraId="1D604B03" w14:textId="77777777" w:rsidR="009D6AF5" w:rsidRDefault="00000000">
            <w:r>
              <w:rPr>
                <w:b/>
                <w:bCs/>
                <w:color w:val="FFFFFF"/>
              </w:rPr>
              <w:t>Correlation with arrival_delay</w:t>
            </w:r>
          </w:p>
        </w:tc>
      </w:tr>
      <w:tr w:rsidR="009D6AF5" w14:paraId="78DA60B9" w14:textId="77777777">
        <w:tblPrEx>
          <w:tblCellMar>
            <w:top w:w="0" w:type="dxa"/>
            <w:bottom w:w="0" w:type="dxa"/>
          </w:tblCellMar>
        </w:tblPrEx>
        <w:tc>
          <w:tcPr>
            <w:tcW w:w="4675" w:type="dxa"/>
            <w:tcMar>
              <w:top w:w="80" w:type="dxa"/>
              <w:left w:w="100" w:type="dxa"/>
              <w:bottom w:w="80" w:type="dxa"/>
              <w:right w:w="100" w:type="dxa"/>
            </w:tcMar>
          </w:tcPr>
          <w:p w14:paraId="0324D3B5" w14:textId="77777777" w:rsidR="009D6AF5" w:rsidRDefault="00000000">
            <w:r>
              <w:rPr>
                <w:color w:val="000000"/>
              </w:rPr>
              <w:t>departure_delay</w:t>
            </w:r>
          </w:p>
        </w:tc>
        <w:tc>
          <w:tcPr>
            <w:tcW w:w="4675" w:type="dxa"/>
            <w:tcMar>
              <w:top w:w="80" w:type="dxa"/>
              <w:left w:w="100" w:type="dxa"/>
              <w:bottom w:w="80" w:type="dxa"/>
              <w:right w:w="100" w:type="dxa"/>
            </w:tcMar>
          </w:tcPr>
          <w:p w14:paraId="36DA8984" w14:textId="77777777" w:rsidR="009D6AF5" w:rsidRDefault="00000000">
            <w:r>
              <w:rPr>
                <w:color w:val="000000"/>
              </w:rPr>
              <w:t>0.94</w:t>
            </w:r>
          </w:p>
        </w:tc>
      </w:tr>
      <w:tr w:rsidR="009D6AF5" w14:paraId="435C71A6" w14:textId="77777777">
        <w:tblPrEx>
          <w:tblCellMar>
            <w:top w:w="0" w:type="dxa"/>
            <w:bottom w:w="0" w:type="dxa"/>
          </w:tblCellMar>
        </w:tblPrEx>
        <w:tc>
          <w:tcPr>
            <w:tcW w:w="4675" w:type="dxa"/>
            <w:tcMar>
              <w:top w:w="80" w:type="dxa"/>
              <w:left w:w="100" w:type="dxa"/>
              <w:bottom w:w="80" w:type="dxa"/>
              <w:right w:w="100" w:type="dxa"/>
            </w:tcMar>
          </w:tcPr>
          <w:p w14:paraId="6CBD8CE5" w14:textId="77777777" w:rsidR="009D6AF5" w:rsidRDefault="00000000">
            <w:r>
              <w:rPr>
                <w:color w:val="000000"/>
              </w:rPr>
              <w:t>late_aircraft_delay</w:t>
            </w:r>
          </w:p>
        </w:tc>
        <w:tc>
          <w:tcPr>
            <w:tcW w:w="4675" w:type="dxa"/>
            <w:tcMar>
              <w:top w:w="80" w:type="dxa"/>
              <w:left w:w="100" w:type="dxa"/>
              <w:bottom w:w="80" w:type="dxa"/>
              <w:right w:w="100" w:type="dxa"/>
            </w:tcMar>
          </w:tcPr>
          <w:p w14:paraId="3ED3186A" w14:textId="77777777" w:rsidR="009D6AF5" w:rsidRDefault="00000000">
            <w:r>
              <w:rPr>
                <w:color w:val="000000"/>
              </w:rPr>
              <w:t>0.62</w:t>
            </w:r>
          </w:p>
        </w:tc>
      </w:tr>
      <w:tr w:rsidR="009D6AF5" w14:paraId="7C80C209" w14:textId="77777777">
        <w:tblPrEx>
          <w:tblCellMar>
            <w:top w:w="0" w:type="dxa"/>
            <w:bottom w:w="0" w:type="dxa"/>
          </w:tblCellMar>
        </w:tblPrEx>
        <w:tc>
          <w:tcPr>
            <w:tcW w:w="4675" w:type="dxa"/>
            <w:tcMar>
              <w:top w:w="80" w:type="dxa"/>
              <w:left w:w="100" w:type="dxa"/>
              <w:bottom w:w="80" w:type="dxa"/>
              <w:right w:w="100" w:type="dxa"/>
            </w:tcMar>
          </w:tcPr>
          <w:p w14:paraId="4C80D0A9" w14:textId="77777777" w:rsidR="009D6AF5" w:rsidRDefault="00000000">
            <w:r>
              <w:rPr>
                <w:color w:val="000000"/>
              </w:rPr>
              <w:t>airline_delay</w:t>
            </w:r>
          </w:p>
        </w:tc>
        <w:tc>
          <w:tcPr>
            <w:tcW w:w="4675" w:type="dxa"/>
            <w:tcMar>
              <w:top w:w="80" w:type="dxa"/>
              <w:left w:w="100" w:type="dxa"/>
              <w:bottom w:w="80" w:type="dxa"/>
              <w:right w:w="100" w:type="dxa"/>
            </w:tcMar>
          </w:tcPr>
          <w:p w14:paraId="04D1B7B1" w14:textId="77777777" w:rsidR="009D6AF5" w:rsidRDefault="00000000">
            <w:r>
              <w:rPr>
                <w:color w:val="000000"/>
              </w:rPr>
              <w:t>0.62</w:t>
            </w:r>
          </w:p>
        </w:tc>
      </w:tr>
      <w:tr w:rsidR="009D6AF5" w14:paraId="6DB78F52" w14:textId="77777777">
        <w:tblPrEx>
          <w:tblCellMar>
            <w:top w:w="0" w:type="dxa"/>
            <w:bottom w:w="0" w:type="dxa"/>
          </w:tblCellMar>
        </w:tblPrEx>
        <w:tc>
          <w:tcPr>
            <w:tcW w:w="4675" w:type="dxa"/>
            <w:tcMar>
              <w:top w:w="80" w:type="dxa"/>
              <w:left w:w="100" w:type="dxa"/>
              <w:bottom w:w="80" w:type="dxa"/>
              <w:right w:w="100" w:type="dxa"/>
            </w:tcMar>
          </w:tcPr>
          <w:p w14:paraId="72A0D112" w14:textId="77777777" w:rsidR="009D6AF5" w:rsidRDefault="00000000">
            <w:r>
              <w:rPr>
                <w:color w:val="000000"/>
              </w:rPr>
              <w:t>air_system_delay</w:t>
            </w:r>
          </w:p>
        </w:tc>
        <w:tc>
          <w:tcPr>
            <w:tcW w:w="4675" w:type="dxa"/>
            <w:tcMar>
              <w:top w:w="80" w:type="dxa"/>
              <w:left w:w="100" w:type="dxa"/>
              <w:bottom w:w="80" w:type="dxa"/>
              <w:right w:w="100" w:type="dxa"/>
            </w:tcMar>
          </w:tcPr>
          <w:p w14:paraId="1E819ED8" w14:textId="77777777" w:rsidR="009D6AF5" w:rsidRDefault="00000000">
            <w:r>
              <w:rPr>
                <w:color w:val="000000"/>
              </w:rPr>
              <w:t>0.43</w:t>
            </w:r>
          </w:p>
        </w:tc>
      </w:tr>
      <w:tr w:rsidR="009D6AF5" w14:paraId="09F52256" w14:textId="77777777">
        <w:tblPrEx>
          <w:tblCellMar>
            <w:top w:w="0" w:type="dxa"/>
            <w:bottom w:w="0" w:type="dxa"/>
          </w:tblCellMar>
        </w:tblPrEx>
        <w:tc>
          <w:tcPr>
            <w:tcW w:w="4675" w:type="dxa"/>
            <w:tcMar>
              <w:top w:w="80" w:type="dxa"/>
              <w:left w:w="100" w:type="dxa"/>
              <w:bottom w:w="80" w:type="dxa"/>
              <w:right w:w="100" w:type="dxa"/>
            </w:tcMar>
          </w:tcPr>
          <w:p w14:paraId="3602283D" w14:textId="77777777" w:rsidR="009D6AF5" w:rsidRDefault="00000000">
            <w:r>
              <w:rPr>
                <w:color w:val="000000"/>
              </w:rPr>
              <w:t>weather_delay</w:t>
            </w:r>
          </w:p>
        </w:tc>
        <w:tc>
          <w:tcPr>
            <w:tcW w:w="4675" w:type="dxa"/>
            <w:tcMar>
              <w:top w:w="80" w:type="dxa"/>
              <w:left w:w="100" w:type="dxa"/>
              <w:bottom w:w="80" w:type="dxa"/>
              <w:right w:w="100" w:type="dxa"/>
            </w:tcMar>
          </w:tcPr>
          <w:p w14:paraId="0BCE71EC" w14:textId="77777777" w:rsidR="009D6AF5" w:rsidRDefault="00000000">
            <w:r>
              <w:rPr>
                <w:color w:val="000000"/>
              </w:rPr>
              <w:t>0.28</w:t>
            </w:r>
          </w:p>
        </w:tc>
      </w:tr>
      <w:tr w:rsidR="009D6AF5" w14:paraId="2B783DCF" w14:textId="77777777">
        <w:tblPrEx>
          <w:tblCellMar>
            <w:top w:w="0" w:type="dxa"/>
            <w:bottom w:w="0" w:type="dxa"/>
          </w:tblCellMar>
        </w:tblPrEx>
        <w:tc>
          <w:tcPr>
            <w:tcW w:w="4675" w:type="dxa"/>
            <w:tcMar>
              <w:top w:w="80" w:type="dxa"/>
              <w:left w:w="100" w:type="dxa"/>
              <w:bottom w:w="80" w:type="dxa"/>
              <w:right w:w="100" w:type="dxa"/>
            </w:tcMar>
          </w:tcPr>
          <w:p w14:paraId="1C32E82E" w14:textId="77777777" w:rsidR="009D6AF5" w:rsidRDefault="00000000">
            <w:r>
              <w:rPr>
                <w:color w:val="000000"/>
              </w:rPr>
              <w:t>taxi_out</w:t>
            </w:r>
          </w:p>
        </w:tc>
        <w:tc>
          <w:tcPr>
            <w:tcW w:w="4675" w:type="dxa"/>
            <w:tcMar>
              <w:top w:w="80" w:type="dxa"/>
              <w:left w:w="100" w:type="dxa"/>
              <w:bottom w:w="80" w:type="dxa"/>
              <w:right w:w="100" w:type="dxa"/>
            </w:tcMar>
          </w:tcPr>
          <w:p w14:paraId="6801E342" w14:textId="77777777" w:rsidR="009D6AF5" w:rsidRDefault="00000000">
            <w:r>
              <w:rPr>
                <w:color w:val="000000"/>
              </w:rPr>
              <w:t>0.24</w:t>
            </w:r>
          </w:p>
        </w:tc>
      </w:tr>
      <w:tr w:rsidR="009D6AF5" w14:paraId="78D22403" w14:textId="77777777">
        <w:tblPrEx>
          <w:tblCellMar>
            <w:top w:w="0" w:type="dxa"/>
            <w:bottom w:w="0" w:type="dxa"/>
          </w:tblCellMar>
        </w:tblPrEx>
        <w:tc>
          <w:tcPr>
            <w:tcW w:w="4675" w:type="dxa"/>
            <w:tcMar>
              <w:top w:w="80" w:type="dxa"/>
              <w:left w:w="100" w:type="dxa"/>
              <w:bottom w:w="80" w:type="dxa"/>
              <w:right w:w="100" w:type="dxa"/>
            </w:tcMar>
          </w:tcPr>
          <w:p w14:paraId="3EE7F814" w14:textId="77777777" w:rsidR="009D6AF5" w:rsidRDefault="00000000">
            <w:r>
              <w:rPr>
                <w:color w:val="000000"/>
              </w:rPr>
              <w:t>taxi_in</w:t>
            </w:r>
          </w:p>
        </w:tc>
        <w:tc>
          <w:tcPr>
            <w:tcW w:w="4675" w:type="dxa"/>
            <w:tcMar>
              <w:top w:w="80" w:type="dxa"/>
              <w:left w:w="100" w:type="dxa"/>
              <w:bottom w:w="80" w:type="dxa"/>
              <w:right w:w="100" w:type="dxa"/>
            </w:tcMar>
          </w:tcPr>
          <w:p w14:paraId="6424F4D9" w14:textId="77777777" w:rsidR="009D6AF5" w:rsidRDefault="00000000">
            <w:r>
              <w:rPr>
                <w:color w:val="000000"/>
              </w:rPr>
              <w:t>0.11</w:t>
            </w:r>
          </w:p>
        </w:tc>
      </w:tr>
      <w:tr w:rsidR="009D6AF5" w14:paraId="43CBF310" w14:textId="77777777">
        <w:tblPrEx>
          <w:tblCellMar>
            <w:top w:w="0" w:type="dxa"/>
            <w:bottom w:w="0" w:type="dxa"/>
          </w:tblCellMar>
        </w:tblPrEx>
        <w:tc>
          <w:tcPr>
            <w:tcW w:w="4675" w:type="dxa"/>
            <w:tcMar>
              <w:top w:w="80" w:type="dxa"/>
              <w:left w:w="100" w:type="dxa"/>
              <w:bottom w:w="80" w:type="dxa"/>
              <w:right w:w="100" w:type="dxa"/>
            </w:tcMar>
          </w:tcPr>
          <w:p w14:paraId="30BC789C" w14:textId="77777777" w:rsidR="009D6AF5" w:rsidRDefault="00000000">
            <w:r>
              <w:rPr>
                <w:color w:val="000000"/>
              </w:rPr>
              <w:t>air_time</w:t>
            </w:r>
          </w:p>
        </w:tc>
        <w:tc>
          <w:tcPr>
            <w:tcW w:w="4675" w:type="dxa"/>
            <w:tcMar>
              <w:top w:w="80" w:type="dxa"/>
              <w:left w:w="100" w:type="dxa"/>
              <w:bottom w:w="80" w:type="dxa"/>
              <w:right w:w="100" w:type="dxa"/>
            </w:tcMar>
          </w:tcPr>
          <w:p w14:paraId="496BB357" w14:textId="77777777" w:rsidR="009D6AF5" w:rsidRDefault="00000000">
            <w:r>
              <w:rPr>
                <w:color w:val="000000"/>
              </w:rPr>
              <w:t>-0.01</w:t>
            </w:r>
          </w:p>
        </w:tc>
      </w:tr>
      <w:tr w:rsidR="009D6AF5" w14:paraId="078FE727" w14:textId="77777777">
        <w:tblPrEx>
          <w:tblCellMar>
            <w:top w:w="0" w:type="dxa"/>
            <w:bottom w:w="0" w:type="dxa"/>
          </w:tblCellMar>
        </w:tblPrEx>
        <w:tc>
          <w:tcPr>
            <w:tcW w:w="4675" w:type="dxa"/>
            <w:tcMar>
              <w:top w:w="80" w:type="dxa"/>
              <w:left w:w="100" w:type="dxa"/>
              <w:bottom w:w="80" w:type="dxa"/>
              <w:right w:w="100" w:type="dxa"/>
            </w:tcMar>
          </w:tcPr>
          <w:p w14:paraId="02387A38" w14:textId="77777777" w:rsidR="009D6AF5" w:rsidRDefault="00000000">
            <w:r>
              <w:rPr>
                <w:color w:val="000000"/>
              </w:rPr>
              <w:t>distance</w:t>
            </w:r>
          </w:p>
        </w:tc>
        <w:tc>
          <w:tcPr>
            <w:tcW w:w="4675" w:type="dxa"/>
            <w:tcMar>
              <w:top w:w="80" w:type="dxa"/>
              <w:left w:w="100" w:type="dxa"/>
              <w:bottom w:w="80" w:type="dxa"/>
              <w:right w:w="100" w:type="dxa"/>
            </w:tcMar>
          </w:tcPr>
          <w:p w14:paraId="4BB55BCF" w14:textId="77777777" w:rsidR="009D6AF5" w:rsidRDefault="00000000">
            <w:r>
              <w:rPr>
                <w:color w:val="000000"/>
              </w:rPr>
              <w:t>-0.03</w:t>
            </w:r>
          </w:p>
        </w:tc>
      </w:tr>
      <w:tr w:rsidR="009D6AF5" w14:paraId="2736DB94" w14:textId="77777777">
        <w:tblPrEx>
          <w:tblCellMar>
            <w:top w:w="0" w:type="dxa"/>
            <w:bottom w:w="0" w:type="dxa"/>
          </w:tblCellMar>
        </w:tblPrEx>
        <w:tc>
          <w:tcPr>
            <w:tcW w:w="4675" w:type="dxa"/>
            <w:tcMar>
              <w:top w:w="80" w:type="dxa"/>
              <w:left w:w="100" w:type="dxa"/>
              <w:bottom w:w="80" w:type="dxa"/>
              <w:right w:w="100" w:type="dxa"/>
            </w:tcMar>
          </w:tcPr>
          <w:p w14:paraId="36A36A35" w14:textId="77777777" w:rsidR="009D6AF5" w:rsidRDefault="00000000">
            <w:r>
              <w:rPr>
                <w:color w:val="000000"/>
              </w:rPr>
              <w:lastRenderedPageBreak/>
              <w:t>scheduled_time</w:t>
            </w:r>
          </w:p>
        </w:tc>
        <w:tc>
          <w:tcPr>
            <w:tcW w:w="4675" w:type="dxa"/>
            <w:tcMar>
              <w:top w:w="80" w:type="dxa"/>
              <w:left w:w="100" w:type="dxa"/>
              <w:bottom w:w="80" w:type="dxa"/>
              <w:right w:w="100" w:type="dxa"/>
            </w:tcMar>
          </w:tcPr>
          <w:p w14:paraId="362E3F15" w14:textId="77777777" w:rsidR="009D6AF5" w:rsidRDefault="00000000">
            <w:r>
              <w:rPr>
                <w:color w:val="000000"/>
              </w:rPr>
              <w:t>-0.03</w:t>
            </w:r>
          </w:p>
        </w:tc>
      </w:tr>
    </w:tbl>
    <w:p w14:paraId="7E927329" w14:textId="77777777" w:rsidR="009D6AF5" w:rsidRPr="00EB463A" w:rsidRDefault="00000000">
      <w:pPr>
        <w:spacing w:after="120"/>
        <w:rPr>
          <w:color w:val="000000" w:themeColor="text1"/>
          <w:sz w:val="28"/>
          <w:szCs w:val="28"/>
        </w:rPr>
      </w:pPr>
      <w:r w:rsidRPr="00EB463A">
        <w:rPr>
          <w:color w:val="000000" w:themeColor="text1"/>
          <w:sz w:val="28"/>
          <w:szCs w:val="28"/>
        </w:rPr>
        <w:t>departure_delay's near-1 correlation confirms numerically what the earlier scatter plot suggested visually, and is why departure punctuality is treated as the leading indicator for arrival punctuality throughout this report's recommendations. late_aircraft_delay and airline_delay both correlating around 0.62 reinforces the earlier finding from Multivariate Analysis that operational (not external) causes dominate delay outcomes. distance and scheduled_time showing almost no correlation is equally useful as a negative result — it rules out “longer or longer-scheduled flights are inherently more delayed” as an explanation, keeping analytical and operational focus on turnaround and internal scheduling causes rather than route characteristics.</w:t>
      </w:r>
    </w:p>
    <w:p w14:paraId="5358E727" w14:textId="77777777" w:rsidR="009D6AF5" w:rsidRPr="00EB463A" w:rsidRDefault="00000000">
      <w:pPr>
        <w:spacing w:after="120"/>
        <w:rPr>
          <w:color w:val="000000" w:themeColor="text1"/>
          <w:sz w:val="28"/>
          <w:szCs w:val="28"/>
        </w:rPr>
      </w:pPr>
      <w:r w:rsidRPr="00EB463A">
        <w:rPr>
          <w:color w:val="000000" w:themeColor="text1"/>
          <w:sz w:val="28"/>
          <w:szCs w:val="28"/>
        </w:rPr>
        <w:t>A pair plot across departure_delay, arrival_delay, distance, air_time, and taxi_out was generated to visually confirm the correlation table using actual point clouds rather than a single coefficient, since a correlation coefficient alone can hide non-linear, clustered, or threshold-based relationships that a scatter matrix would reveal. It was re-run on a 3,000-row random sample (random_state=42, fixed for reproducibility) purely for rendering speed and legibility — the full 50,000-row version was too dense to plot without most panels appearing as a solid mass of overlapping points, which would have defeated the purpose of visualising the relationship shape in the first place.</w:t>
      </w:r>
    </w:p>
    <w:p w14:paraId="14A8955E" w14:textId="77777777" w:rsidR="009D6AF5" w:rsidRPr="00EB463A" w:rsidRDefault="00000000">
      <w:pPr>
        <w:pStyle w:val="Heading1"/>
        <w:spacing w:before="360" w:after="200"/>
        <w:rPr>
          <w:color w:val="000000" w:themeColor="text1"/>
          <w:sz w:val="28"/>
          <w:szCs w:val="28"/>
        </w:rPr>
      </w:pPr>
      <w:r w:rsidRPr="00EB463A">
        <w:rPr>
          <w:b/>
          <w:bCs/>
          <w:color w:val="000000" w:themeColor="text1"/>
          <w:sz w:val="28"/>
          <w:szCs w:val="28"/>
        </w:rPr>
        <w:t>Visualization Choices — Why These Charts</w:t>
      </w:r>
    </w:p>
    <w:p w14:paraId="2276F497" w14:textId="77777777" w:rsidR="009D6AF5" w:rsidRPr="00EB463A" w:rsidRDefault="00000000">
      <w:pPr>
        <w:spacing w:after="120"/>
        <w:rPr>
          <w:color w:val="000000" w:themeColor="text1"/>
          <w:sz w:val="28"/>
          <w:szCs w:val="28"/>
        </w:rPr>
      </w:pPr>
      <w:r w:rsidRPr="00EB463A">
        <w:rPr>
          <w:color w:val="000000" w:themeColor="text1"/>
          <w:sz w:val="28"/>
          <w:szCs w:val="28"/>
        </w:rPr>
        <w:t>Rather than defaulting to one or two chart types throughout, each visualization in this sprint was matched to the shape of the question it needed to answer, summarised here as a single reference point.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50"/>
      </w:tblGrid>
      <w:tr w:rsidR="009D6AF5" w14:paraId="31601F67" w14:textId="77777777">
        <w:tblPrEx>
          <w:tblCellMar>
            <w:top w:w="0" w:type="dxa"/>
            <w:bottom w:w="0" w:type="dxa"/>
          </w:tblCellMar>
        </w:tblPrEx>
        <w:tc>
          <w:tcPr>
            <w:tcW w:w="1800" w:type="dxa"/>
            <w:shd w:val="clear" w:color="auto" w:fill="1F3864"/>
            <w:tcMar>
              <w:top w:w="80" w:type="dxa"/>
              <w:left w:w="100" w:type="dxa"/>
              <w:bottom w:w="80" w:type="dxa"/>
              <w:right w:w="100" w:type="dxa"/>
            </w:tcMar>
          </w:tcPr>
          <w:p w14:paraId="48921C99" w14:textId="77777777" w:rsidR="009D6AF5" w:rsidRDefault="00000000">
            <w:r>
              <w:rPr>
                <w:b/>
                <w:bCs/>
                <w:color w:val="FFFFFF"/>
              </w:rPr>
              <w:t>Chart type</w:t>
            </w:r>
          </w:p>
        </w:tc>
        <w:tc>
          <w:tcPr>
            <w:tcW w:w="3200" w:type="dxa"/>
            <w:shd w:val="clear" w:color="auto" w:fill="1F3864"/>
            <w:tcMar>
              <w:top w:w="80" w:type="dxa"/>
              <w:left w:w="100" w:type="dxa"/>
              <w:bottom w:w="80" w:type="dxa"/>
              <w:right w:w="100" w:type="dxa"/>
            </w:tcMar>
          </w:tcPr>
          <w:p w14:paraId="285FE7F5" w14:textId="77777777" w:rsidR="009D6AF5" w:rsidRDefault="00000000">
            <w:r>
              <w:rPr>
                <w:b/>
                <w:bCs/>
                <w:color w:val="FFFFFF"/>
              </w:rPr>
              <w:t>Used for</w:t>
            </w:r>
          </w:p>
        </w:tc>
        <w:tc>
          <w:tcPr>
            <w:tcW w:w="4350" w:type="dxa"/>
            <w:shd w:val="clear" w:color="auto" w:fill="1F3864"/>
            <w:tcMar>
              <w:top w:w="80" w:type="dxa"/>
              <w:left w:w="100" w:type="dxa"/>
              <w:bottom w:w="80" w:type="dxa"/>
              <w:right w:w="100" w:type="dxa"/>
            </w:tcMar>
          </w:tcPr>
          <w:p w14:paraId="02527BB2" w14:textId="77777777" w:rsidR="009D6AF5" w:rsidRDefault="00000000">
            <w:r>
              <w:rPr>
                <w:b/>
                <w:bCs/>
                <w:color w:val="FFFFFF"/>
              </w:rPr>
              <w:t>Why it fits</w:t>
            </w:r>
          </w:p>
        </w:tc>
      </w:tr>
      <w:tr w:rsidR="009D6AF5" w14:paraId="491FB298" w14:textId="77777777">
        <w:tblPrEx>
          <w:tblCellMar>
            <w:top w:w="0" w:type="dxa"/>
            <w:bottom w:w="0" w:type="dxa"/>
          </w:tblCellMar>
        </w:tblPrEx>
        <w:tc>
          <w:tcPr>
            <w:tcW w:w="1800" w:type="dxa"/>
            <w:tcMar>
              <w:top w:w="80" w:type="dxa"/>
              <w:left w:w="100" w:type="dxa"/>
              <w:bottom w:w="80" w:type="dxa"/>
              <w:right w:w="100" w:type="dxa"/>
            </w:tcMar>
          </w:tcPr>
          <w:p w14:paraId="4FA16DB0" w14:textId="77777777" w:rsidR="009D6AF5" w:rsidRDefault="00000000">
            <w:r>
              <w:rPr>
                <w:color w:val="000000"/>
              </w:rPr>
              <w:t>Count plot</w:t>
            </w:r>
          </w:p>
        </w:tc>
        <w:tc>
          <w:tcPr>
            <w:tcW w:w="3200" w:type="dxa"/>
            <w:tcMar>
              <w:top w:w="80" w:type="dxa"/>
              <w:left w:w="100" w:type="dxa"/>
              <w:bottom w:w="80" w:type="dxa"/>
              <w:right w:w="100" w:type="dxa"/>
            </w:tcMar>
          </w:tcPr>
          <w:p w14:paraId="7EF9DD6A" w14:textId="77777777" w:rsidR="009D6AF5" w:rsidRDefault="00000000">
            <w:r>
              <w:rPr>
                <w:color w:val="000000"/>
              </w:rPr>
              <w:t>Airline, month, cancelled, delay_status</w:t>
            </w:r>
          </w:p>
        </w:tc>
        <w:tc>
          <w:tcPr>
            <w:tcW w:w="4350" w:type="dxa"/>
            <w:tcMar>
              <w:top w:w="80" w:type="dxa"/>
              <w:left w:w="100" w:type="dxa"/>
              <w:bottom w:w="80" w:type="dxa"/>
              <w:right w:w="100" w:type="dxa"/>
            </w:tcMar>
          </w:tcPr>
          <w:p w14:paraId="52B01B9A" w14:textId="77777777" w:rsidR="009D6AF5" w:rsidRDefault="00000000">
            <w:r>
              <w:rPr>
                <w:color w:val="000000"/>
              </w:rPr>
              <w:t>Best for comparing frequency across discrete categories</w:t>
            </w:r>
          </w:p>
        </w:tc>
      </w:tr>
      <w:tr w:rsidR="009D6AF5" w14:paraId="685FE39C" w14:textId="77777777">
        <w:tblPrEx>
          <w:tblCellMar>
            <w:top w:w="0" w:type="dxa"/>
            <w:bottom w:w="0" w:type="dxa"/>
          </w:tblCellMar>
        </w:tblPrEx>
        <w:tc>
          <w:tcPr>
            <w:tcW w:w="1800" w:type="dxa"/>
            <w:tcMar>
              <w:top w:w="80" w:type="dxa"/>
              <w:left w:w="100" w:type="dxa"/>
              <w:bottom w:w="80" w:type="dxa"/>
              <w:right w:w="100" w:type="dxa"/>
            </w:tcMar>
          </w:tcPr>
          <w:p w14:paraId="60134E47" w14:textId="77777777" w:rsidR="009D6AF5" w:rsidRDefault="00000000">
            <w:r>
              <w:rPr>
                <w:color w:val="000000"/>
              </w:rPr>
              <w:t>Histogram + KDE</w:t>
            </w:r>
          </w:p>
        </w:tc>
        <w:tc>
          <w:tcPr>
            <w:tcW w:w="3200" w:type="dxa"/>
            <w:tcMar>
              <w:top w:w="80" w:type="dxa"/>
              <w:left w:w="100" w:type="dxa"/>
              <w:bottom w:w="80" w:type="dxa"/>
              <w:right w:w="100" w:type="dxa"/>
            </w:tcMar>
          </w:tcPr>
          <w:p w14:paraId="5FAEEA8F" w14:textId="77777777" w:rsidR="009D6AF5" w:rsidRDefault="00000000">
            <w:r>
              <w:rPr>
                <w:color w:val="000000"/>
              </w:rPr>
              <w:t>arrival_delay distribution</w:t>
            </w:r>
          </w:p>
        </w:tc>
        <w:tc>
          <w:tcPr>
            <w:tcW w:w="4350" w:type="dxa"/>
            <w:tcMar>
              <w:top w:w="80" w:type="dxa"/>
              <w:left w:w="100" w:type="dxa"/>
              <w:bottom w:w="80" w:type="dxa"/>
              <w:right w:w="100" w:type="dxa"/>
            </w:tcMar>
          </w:tcPr>
          <w:p w14:paraId="546957F3" w14:textId="77777777" w:rsidR="009D6AF5" w:rsidRDefault="00000000">
            <w:r>
              <w:rPr>
                <w:color w:val="000000"/>
              </w:rPr>
              <w:t>Shows both the shape and the density of a continuous variable in one view</w:t>
            </w:r>
          </w:p>
        </w:tc>
      </w:tr>
      <w:tr w:rsidR="009D6AF5" w14:paraId="39D10255" w14:textId="77777777">
        <w:tblPrEx>
          <w:tblCellMar>
            <w:top w:w="0" w:type="dxa"/>
            <w:bottom w:w="0" w:type="dxa"/>
          </w:tblCellMar>
        </w:tblPrEx>
        <w:tc>
          <w:tcPr>
            <w:tcW w:w="1800" w:type="dxa"/>
            <w:tcMar>
              <w:top w:w="80" w:type="dxa"/>
              <w:left w:w="100" w:type="dxa"/>
              <w:bottom w:w="80" w:type="dxa"/>
              <w:right w:w="100" w:type="dxa"/>
            </w:tcMar>
          </w:tcPr>
          <w:p w14:paraId="41ABCBD0" w14:textId="77777777" w:rsidR="009D6AF5" w:rsidRDefault="00000000">
            <w:r>
              <w:rPr>
                <w:color w:val="000000"/>
              </w:rPr>
              <w:t>Bar chart</w:t>
            </w:r>
          </w:p>
        </w:tc>
        <w:tc>
          <w:tcPr>
            <w:tcW w:w="3200" w:type="dxa"/>
            <w:tcMar>
              <w:top w:w="80" w:type="dxa"/>
              <w:left w:w="100" w:type="dxa"/>
              <w:bottom w:w="80" w:type="dxa"/>
              <w:right w:w="100" w:type="dxa"/>
            </w:tcMar>
          </w:tcPr>
          <w:p w14:paraId="76B6B2DE" w14:textId="77777777" w:rsidR="009D6AF5" w:rsidRDefault="00000000">
            <w:r>
              <w:rPr>
                <w:color w:val="000000"/>
              </w:rPr>
              <w:t>Mean delay by airline / month / day / airport</w:t>
            </w:r>
          </w:p>
        </w:tc>
        <w:tc>
          <w:tcPr>
            <w:tcW w:w="4350" w:type="dxa"/>
            <w:tcMar>
              <w:top w:w="80" w:type="dxa"/>
              <w:left w:w="100" w:type="dxa"/>
              <w:bottom w:w="80" w:type="dxa"/>
              <w:right w:w="100" w:type="dxa"/>
            </w:tcMar>
          </w:tcPr>
          <w:p w14:paraId="59F8D35A" w14:textId="77777777" w:rsidR="009D6AF5" w:rsidRDefault="00000000">
            <w:r>
              <w:rPr>
                <w:color w:val="000000"/>
              </w:rPr>
              <w:t>Clean ranking of one numeric measure across categories</w:t>
            </w:r>
          </w:p>
        </w:tc>
      </w:tr>
      <w:tr w:rsidR="009D6AF5" w14:paraId="5FCB4229" w14:textId="77777777">
        <w:tblPrEx>
          <w:tblCellMar>
            <w:top w:w="0" w:type="dxa"/>
            <w:bottom w:w="0" w:type="dxa"/>
          </w:tblCellMar>
        </w:tblPrEx>
        <w:tc>
          <w:tcPr>
            <w:tcW w:w="1800" w:type="dxa"/>
            <w:tcMar>
              <w:top w:w="80" w:type="dxa"/>
              <w:left w:w="100" w:type="dxa"/>
              <w:bottom w:w="80" w:type="dxa"/>
              <w:right w:w="100" w:type="dxa"/>
            </w:tcMar>
          </w:tcPr>
          <w:p w14:paraId="22533A2B" w14:textId="77777777" w:rsidR="009D6AF5" w:rsidRDefault="00000000">
            <w:r>
              <w:rPr>
                <w:color w:val="000000"/>
              </w:rPr>
              <w:t>Scatter plot</w:t>
            </w:r>
          </w:p>
        </w:tc>
        <w:tc>
          <w:tcPr>
            <w:tcW w:w="3200" w:type="dxa"/>
            <w:tcMar>
              <w:top w:w="80" w:type="dxa"/>
              <w:left w:w="100" w:type="dxa"/>
              <w:bottom w:w="80" w:type="dxa"/>
              <w:right w:w="100" w:type="dxa"/>
            </w:tcMar>
          </w:tcPr>
          <w:p w14:paraId="6DEB3B71" w14:textId="77777777" w:rsidR="009D6AF5" w:rsidRDefault="00000000">
            <w:r>
              <w:rPr>
                <w:color w:val="000000"/>
              </w:rPr>
              <w:t>Departure vs arrival delay; distance vs delay</w:t>
            </w:r>
          </w:p>
        </w:tc>
        <w:tc>
          <w:tcPr>
            <w:tcW w:w="4350" w:type="dxa"/>
            <w:tcMar>
              <w:top w:w="80" w:type="dxa"/>
              <w:left w:w="100" w:type="dxa"/>
              <w:bottom w:w="80" w:type="dxa"/>
              <w:right w:w="100" w:type="dxa"/>
            </w:tcMar>
          </w:tcPr>
          <w:p w14:paraId="74544440" w14:textId="77777777" w:rsidR="009D6AF5" w:rsidRDefault="00000000">
            <w:r>
              <w:rPr>
                <w:color w:val="000000"/>
              </w:rPr>
              <w:t>Reveals the shape of a relationship between two continuous variables</w:t>
            </w:r>
          </w:p>
        </w:tc>
      </w:tr>
      <w:tr w:rsidR="009D6AF5" w14:paraId="768C92D8" w14:textId="77777777">
        <w:tblPrEx>
          <w:tblCellMar>
            <w:top w:w="0" w:type="dxa"/>
            <w:bottom w:w="0" w:type="dxa"/>
          </w:tblCellMar>
        </w:tblPrEx>
        <w:tc>
          <w:tcPr>
            <w:tcW w:w="1800" w:type="dxa"/>
            <w:tcMar>
              <w:top w:w="80" w:type="dxa"/>
              <w:left w:w="100" w:type="dxa"/>
              <w:bottom w:w="80" w:type="dxa"/>
              <w:right w:w="100" w:type="dxa"/>
            </w:tcMar>
          </w:tcPr>
          <w:p w14:paraId="13B602ED" w14:textId="77777777" w:rsidR="009D6AF5" w:rsidRDefault="00000000">
            <w:r>
              <w:rPr>
                <w:color w:val="000000"/>
              </w:rPr>
              <w:t>Pie chart</w:t>
            </w:r>
          </w:p>
        </w:tc>
        <w:tc>
          <w:tcPr>
            <w:tcW w:w="3200" w:type="dxa"/>
            <w:tcMar>
              <w:top w:w="80" w:type="dxa"/>
              <w:left w:w="100" w:type="dxa"/>
              <w:bottom w:w="80" w:type="dxa"/>
              <w:right w:w="100" w:type="dxa"/>
            </w:tcMar>
          </w:tcPr>
          <w:p w14:paraId="489B0461" w14:textId="77777777" w:rsidR="009D6AF5" w:rsidRDefault="00000000">
            <w:r>
              <w:rPr>
                <w:color w:val="000000"/>
              </w:rPr>
              <w:t>Share of delay minutes by cause</w:t>
            </w:r>
          </w:p>
        </w:tc>
        <w:tc>
          <w:tcPr>
            <w:tcW w:w="4350" w:type="dxa"/>
            <w:tcMar>
              <w:top w:w="80" w:type="dxa"/>
              <w:left w:w="100" w:type="dxa"/>
              <w:bottom w:w="80" w:type="dxa"/>
              <w:right w:w="100" w:type="dxa"/>
            </w:tcMar>
          </w:tcPr>
          <w:p w14:paraId="7E03E59C" w14:textId="77777777" w:rsidR="009D6AF5" w:rsidRDefault="00000000">
            <w:r>
              <w:rPr>
                <w:color w:val="000000"/>
              </w:rPr>
              <w:t>Best for a strict part-to-whole comparison</w:t>
            </w:r>
          </w:p>
        </w:tc>
      </w:tr>
      <w:tr w:rsidR="009D6AF5" w14:paraId="6839E042" w14:textId="77777777">
        <w:tblPrEx>
          <w:tblCellMar>
            <w:top w:w="0" w:type="dxa"/>
            <w:bottom w:w="0" w:type="dxa"/>
          </w:tblCellMar>
        </w:tblPrEx>
        <w:tc>
          <w:tcPr>
            <w:tcW w:w="1800" w:type="dxa"/>
            <w:tcMar>
              <w:top w:w="80" w:type="dxa"/>
              <w:left w:w="100" w:type="dxa"/>
              <w:bottom w:w="80" w:type="dxa"/>
              <w:right w:w="100" w:type="dxa"/>
            </w:tcMar>
          </w:tcPr>
          <w:p w14:paraId="09EA6E5F" w14:textId="77777777" w:rsidR="009D6AF5" w:rsidRDefault="00000000">
            <w:r>
              <w:rPr>
                <w:color w:val="000000"/>
              </w:rPr>
              <w:t>Interactive box plot</w:t>
            </w:r>
          </w:p>
        </w:tc>
        <w:tc>
          <w:tcPr>
            <w:tcW w:w="3200" w:type="dxa"/>
            <w:tcMar>
              <w:top w:w="80" w:type="dxa"/>
              <w:left w:w="100" w:type="dxa"/>
              <w:bottom w:w="80" w:type="dxa"/>
              <w:right w:w="100" w:type="dxa"/>
            </w:tcMar>
          </w:tcPr>
          <w:p w14:paraId="0198D668" w14:textId="77777777" w:rsidR="009D6AF5" w:rsidRDefault="00000000">
            <w:r>
              <w:rPr>
                <w:color w:val="000000"/>
              </w:rPr>
              <w:t>Delay distribution by month and airline</w:t>
            </w:r>
          </w:p>
        </w:tc>
        <w:tc>
          <w:tcPr>
            <w:tcW w:w="4350" w:type="dxa"/>
            <w:tcMar>
              <w:top w:w="80" w:type="dxa"/>
              <w:left w:w="100" w:type="dxa"/>
              <w:bottom w:w="80" w:type="dxa"/>
              <w:right w:w="100" w:type="dxa"/>
            </w:tcMar>
          </w:tcPr>
          <w:p w14:paraId="5F66077B" w14:textId="77777777" w:rsidR="009D6AF5" w:rsidRDefault="00000000">
            <w:r>
              <w:rPr>
                <w:color w:val="000000"/>
              </w:rPr>
              <w:t>Handles a two-dimensional categorical breakdown that a static chart cannot fit legibly</w:t>
            </w:r>
          </w:p>
        </w:tc>
      </w:tr>
      <w:tr w:rsidR="009D6AF5" w14:paraId="1ECFDCDA" w14:textId="77777777">
        <w:tblPrEx>
          <w:tblCellMar>
            <w:top w:w="0" w:type="dxa"/>
            <w:bottom w:w="0" w:type="dxa"/>
          </w:tblCellMar>
        </w:tblPrEx>
        <w:tc>
          <w:tcPr>
            <w:tcW w:w="1800" w:type="dxa"/>
            <w:tcMar>
              <w:top w:w="80" w:type="dxa"/>
              <w:left w:w="100" w:type="dxa"/>
              <w:bottom w:w="80" w:type="dxa"/>
              <w:right w:w="100" w:type="dxa"/>
            </w:tcMar>
          </w:tcPr>
          <w:p w14:paraId="0F5D42D5" w14:textId="77777777" w:rsidR="009D6AF5" w:rsidRDefault="00000000">
            <w:r>
              <w:rPr>
                <w:color w:val="000000"/>
              </w:rPr>
              <w:t>Heatmap</w:t>
            </w:r>
          </w:p>
        </w:tc>
        <w:tc>
          <w:tcPr>
            <w:tcW w:w="3200" w:type="dxa"/>
            <w:tcMar>
              <w:top w:w="80" w:type="dxa"/>
              <w:left w:w="100" w:type="dxa"/>
              <w:bottom w:w="80" w:type="dxa"/>
              <w:right w:w="100" w:type="dxa"/>
            </w:tcMar>
          </w:tcPr>
          <w:p w14:paraId="07D9ACB7" w14:textId="77777777" w:rsidR="009D6AF5" w:rsidRDefault="00000000">
            <w:r>
              <w:rPr>
                <w:color w:val="000000"/>
              </w:rPr>
              <w:t>Full numeric correlation matrix</w:t>
            </w:r>
          </w:p>
        </w:tc>
        <w:tc>
          <w:tcPr>
            <w:tcW w:w="4350" w:type="dxa"/>
            <w:tcMar>
              <w:top w:w="80" w:type="dxa"/>
              <w:left w:w="100" w:type="dxa"/>
              <w:bottom w:w="80" w:type="dxa"/>
              <w:right w:w="100" w:type="dxa"/>
            </w:tcMar>
          </w:tcPr>
          <w:p w14:paraId="44C398F6" w14:textId="77777777" w:rsidR="009D6AF5" w:rsidRDefault="00000000">
            <w:r>
              <w:rPr>
                <w:color w:val="000000"/>
              </w:rPr>
              <w:t>Colour intensity makes strong relationships identifiable at a glance across many variables</w:t>
            </w:r>
          </w:p>
        </w:tc>
      </w:tr>
      <w:tr w:rsidR="009D6AF5" w14:paraId="1286CE92" w14:textId="77777777">
        <w:tblPrEx>
          <w:tblCellMar>
            <w:top w:w="0" w:type="dxa"/>
            <w:bottom w:w="0" w:type="dxa"/>
          </w:tblCellMar>
        </w:tblPrEx>
        <w:tc>
          <w:tcPr>
            <w:tcW w:w="1800" w:type="dxa"/>
            <w:tcMar>
              <w:top w:w="80" w:type="dxa"/>
              <w:left w:w="100" w:type="dxa"/>
              <w:bottom w:w="80" w:type="dxa"/>
              <w:right w:w="100" w:type="dxa"/>
            </w:tcMar>
          </w:tcPr>
          <w:p w14:paraId="2758559D" w14:textId="77777777" w:rsidR="009D6AF5" w:rsidRDefault="00000000">
            <w:r>
              <w:rPr>
                <w:color w:val="000000"/>
              </w:rPr>
              <w:t>Pair plot</w:t>
            </w:r>
          </w:p>
        </w:tc>
        <w:tc>
          <w:tcPr>
            <w:tcW w:w="3200" w:type="dxa"/>
            <w:tcMar>
              <w:top w:w="80" w:type="dxa"/>
              <w:left w:w="100" w:type="dxa"/>
              <w:bottom w:w="80" w:type="dxa"/>
              <w:right w:w="100" w:type="dxa"/>
            </w:tcMar>
          </w:tcPr>
          <w:p w14:paraId="02D92747" w14:textId="77777777" w:rsidR="009D6AF5" w:rsidRDefault="00000000">
            <w:r>
              <w:rPr>
                <w:color w:val="000000"/>
              </w:rPr>
              <w:t>Departure delay, arrival delay, distance, air time, taxi-out</w:t>
            </w:r>
          </w:p>
        </w:tc>
        <w:tc>
          <w:tcPr>
            <w:tcW w:w="4350" w:type="dxa"/>
            <w:tcMar>
              <w:top w:w="80" w:type="dxa"/>
              <w:left w:w="100" w:type="dxa"/>
              <w:bottom w:w="80" w:type="dxa"/>
              <w:right w:w="100" w:type="dxa"/>
            </w:tcMar>
          </w:tcPr>
          <w:p w14:paraId="5FC48DF5" w14:textId="77777777" w:rsidR="009D6AF5" w:rsidRDefault="00000000">
            <w:r>
              <w:rPr>
                <w:color w:val="000000"/>
              </w:rPr>
              <w:t>Confirms correlation findings visually and surfaces non-linear patterns a coefficient alone would miss</w:t>
            </w:r>
          </w:p>
        </w:tc>
      </w:tr>
    </w:tbl>
    <w:p w14:paraId="58AF63FF" w14:textId="3177A77C" w:rsidR="009D6AF5" w:rsidRPr="00EB463A" w:rsidRDefault="00000000">
      <w:pPr>
        <w:pStyle w:val="Heading1"/>
        <w:spacing w:before="360" w:after="200"/>
        <w:rPr>
          <w:color w:val="000000" w:themeColor="text1"/>
          <w:sz w:val="36"/>
          <w:szCs w:val="36"/>
        </w:rPr>
      </w:pPr>
      <w:r w:rsidRPr="00EB463A">
        <w:rPr>
          <w:b/>
          <w:bCs/>
          <w:color w:val="000000" w:themeColor="text1"/>
          <w:sz w:val="36"/>
          <w:szCs w:val="36"/>
        </w:rPr>
        <w:lastRenderedPageBreak/>
        <w:t>Business Insights</w:t>
      </w:r>
    </w:p>
    <w:p w14:paraId="5B9C06E0" w14:textId="77777777" w:rsidR="009D6AF5" w:rsidRPr="00EB463A" w:rsidRDefault="00000000">
      <w:pPr>
        <w:pStyle w:val="Heading2"/>
        <w:spacing w:before="280" w:after="140"/>
        <w:rPr>
          <w:color w:val="000000" w:themeColor="text1"/>
          <w:sz w:val="28"/>
          <w:szCs w:val="28"/>
        </w:rPr>
      </w:pPr>
      <w:r w:rsidRPr="00EB463A">
        <w:rPr>
          <w:b/>
          <w:bCs/>
          <w:color w:val="000000" w:themeColor="text1"/>
          <w:sz w:val="28"/>
          <w:szCs w:val="28"/>
        </w:rPr>
        <w:t>Airline Performance</w:t>
      </w:r>
    </w:p>
    <w:p w14:paraId="0BC0A608" w14:textId="77777777" w:rsidR="009D6AF5" w:rsidRPr="00EB463A" w:rsidRDefault="00000000">
      <w:pPr>
        <w:pStyle w:val="ListParagraph"/>
        <w:numPr>
          <w:ilvl w:val="0"/>
          <w:numId w:val="1"/>
        </w:numPr>
        <w:spacing w:after="60"/>
        <w:rPr>
          <w:color w:val="000000" w:themeColor="text1"/>
          <w:sz w:val="28"/>
          <w:szCs w:val="28"/>
        </w:rPr>
      </w:pPr>
      <w:r w:rsidRPr="00EB463A">
        <w:rPr>
          <w:color w:val="000000" w:themeColor="text1"/>
          <w:sz w:val="28"/>
          <w:szCs w:val="28"/>
        </w:rPr>
        <w:t>NK combines the highest average arrival delay (14.51 min) with above-average cancellation exposure and is the clearest candidate for a targeted operational review.</w:t>
      </w:r>
    </w:p>
    <w:p w14:paraId="78AE2E89" w14:textId="77777777" w:rsidR="009D6AF5" w:rsidRPr="00EB463A" w:rsidRDefault="00000000">
      <w:pPr>
        <w:pStyle w:val="ListParagraph"/>
        <w:numPr>
          <w:ilvl w:val="0"/>
          <w:numId w:val="1"/>
        </w:numPr>
        <w:spacing w:after="60"/>
        <w:rPr>
          <w:color w:val="000000" w:themeColor="text1"/>
          <w:sz w:val="28"/>
          <w:szCs w:val="28"/>
        </w:rPr>
      </w:pPr>
      <w:r w:rsidRPr="00EB463A">
        <w:rPr>
          <w:color w:val="000000" w:themeColor="text1"/>
          <w:sz w:val="28"/>
          <w:szCs w:val="28"/>
        </w:rPr>
        <w:t>MQ's cancellation rate (5.12%) is nearly five times AS's (0.13%) despite only a moderate average delay — this points to a distinct, cancellation-specific issue rather than a general lateness problem, and should be investigated separately from delay performance.</w:t>
      </w:r>
    </w:p>
    <w:p w14:paraId="4D3C2F5C" w14:textId="77777777" w:rsidR="009D6AF5" w:rsidRPr="00EB463A" w:rsidRDefault="00000000">
      <w:pPr>
        <w:pStyle w:val="ListParagraph"/>
        <w:numPr>
          <w:ilvl w:val="0"/>
          <w:numId w:val="1"/>
        </w:numPr>
        <w:spacing w:after="60"/>
        <w:rPr>
          <w:color w:val="000000" w:themeColor="text1"/>
          <w:sz w:val="28"/>
          <w:szCs w:val="28"/>
        </w:rPr>
      </w:pPr>
      <w:r w:rsidRPr="00EB463A">
        <w:rPr>
          <w:color w:val="000000" w:themeColor="text1"/>
          <w:sz w:val="28"/>
          <w:szCs w:val="28"/>
        </w:rPr>
        <w:t>AS and DL together define the operational benchmark in this dataset, combining negative-to-near-zero average delay with the lowest cancellation rates — useful as an internal reference point when setting performance targets for other airlines.</w:t>
      </w:r>
    </w:p>
    <w:p w14:paraId="18F1C45A" w14:textId="77777777" w:rsidR="009D6AF5" w:rsidRPr="00EB463A" w:rsidRDefault="00000000">
      <w:pPr>
        <w:pStyle w:val="Heading2"/>
        <w:spacing w:before="280" w:after="140"/>
        <w:rPr>
          <w:color w:val="000000" w:themeColor="text1"/>
          <w:sz w:val="28"/>
          <w:szCs w:val="28"/>
        </w:rPr>
      </w:pPr>
      <w:r w:rsidRPr="00EB463A">
        <w:rPr>
          <w:b/>
          <w:bCs/>
          <w:color w:val="000000" w:themeColor="text1"/>
          <w:sz w:val="28"/>
          <w:szCs w:val="28"/>
        </w:rPr>
        <w:t>Temporal Patterns</w:t>
      </w:r>
    </w:p>
    <w:p w14:paraId="0E0661B4" w14:textId="77777777" w:rsidR="009D6AF5" w:rsidRPr="00EB463A" w:rsidRDefault="00000000">
      <w:pPr>
        <w:pStyle w:val="ListParagraph"/>
        <w:numPr>
          <w:ilvl w:val="0"/>
          <w:numId w:val="1"/>
        </w:numPr>
        <w:spacing w:after="60"/>
        <w:rPr>
          <w:color w:val="000000" w:themeColor="text1"/>
          <w:sz w:val="28"/>
          <w:szCs w:val="28"/>
        </w:rPr>
      </w:pPr>
      <w:r w:rsidRPr="00EB463A">
        <w:rPr>
          <w:color w:val="000000" w:themeColor="text1"/>
          <w:sz w:val="28"/>
          <w:szCs w:val="28"/>
        </w:rPr>
        <w:t>February's combination of the highest average delay and highest cancellation rate is consistent with winter weather disruption and supports building a seasonal, rather than flat, scheduling buffer.</w:t>
      </w:r>
    </w:p>
    <w:p w14:paraId="25DEE1ED" w14:textId="77777777" w:rsidR="009D6AF5" w:rsidRPr="00EB463A" w:rsidRDefault="00000000">
      <w:pPr>
        <w:pStyle w:val="ListParagraph"/>
        <w:numPr>
          <w:ilvl w:val="0"/>
          <w:numId w:val="1"/>
        </w:numPr>
        <w:spacing w:after="60"/>
        <w:rPr>
          <w:color w:val="000000" w:themeColor="text1"/>
          <w:sz w:val="28"/>
          <w:szCs w:val="28"/>
        </w:rPr>
      </w:pPr>
      <w:r w:rsidRPr="00EB463A">
        <w:rPr>
          <w:color w:val="000000" w:themeColor="text1"/>
          <w:sz w:val="28"/>
          <w:szCs w:val="28"/>
        </w:rPr>
        <w:t>June's delay spike without a matching cancellation spike points to peak-season congestion rather than weather, suggesting a different fix (capacity and turnaround planning) than February's.</w:t>
      </w:r>
    </w:p>
    <w:p w14:paraId="728E0907" w14:textId="77777777" w:rsidR="009D6AF5" w:rsidRPr="00EB463A" w:rsidRDefault="00000000">
      <w:pPr>
        <w:pStyle w:val="ListParagraph"/>
        <w:numPr>
          <w:ilvl w:val="0"/>
          <w:numId w:val="1"/>
        </w:numPr>
        <w:spacing w:after="60"/>
        <w:rPr>
          <w:color w:val="000000" w:themeColor="text1"/>
          <w:sz w:val="28"/>
          <w:szCs w:val="28"/>
        </w:rPr>
      </w:pPr>
      <w:r w:rsidRPr="00EB463A">
        <w:rPr>
          <w:color w:val="000000" w:themeColor="text1"/>
          <w:sz w:val="28"/>
          <w:szCs w:val="28"/>
        </w:rPr>
        <w:t>Monday and Thursday consistently run higher average delay than Saturday, useful for demand-based staffing or buffer planning within the week, not just across the year.</w:t>
      </w:r>
    </w:p>
    <w:p w14:paraId="4DFD39C5" w14:textId="77777777" w:rsidR="009D6AF5" w:rsidRPr="00EB463A" w:rsidRDefault="00000000">
      <w:pPr>
        <w:pStyle w:val="Heading2"/>
        <w:spacing w:before="280" w:after="140"/>
        <w:rPr>
          <w:color w:val="000000" w:themeColor="text1"/>
          <w:sz w:val="28"/>
          <w:szCs w:val="28"/>
        </w:rPr>
      </w:pPr>
      <w:r w:rsidRPr="00EB463A">
        <w:rPr>
          <w:b/>
          <w:bCs/>
          <w:color w:val="000000" w:themeColor="text1"/>
          <w:sz w:val="28"/>
          <w:szCs w:val="28"/>
        </w:rPr>
        <w:t>Root Causes</w:t>
      </w:r>
    </w:p>
    <w:p w14:paraId="069E0786" w14:textId="77777777" w:rsidR="009D6AF5" w:rsidRPr="00EB463A" w:rsidRDefault="00000000">
      <w:pPr>
        <w:pStyle w:val="ListParagraph"/>
        <w:numPr>
          <w:ilvl w:val="0"/>
          <w:numId w:val="1"/>
        </w:numPr>
        <w:spacing w:after="60"/>
        <w:rPr>
          <w:color w:val="000000" w:themeColor="text1"/>
          <w:sz w:val="28"/>
          <w:szCs w:val="28"/>
        </w:rPr>
      </w:pPr>
      <w:r w:rsidRPr="00EB463A">
        <w:rPr>
          <w:color w:val="000000" w:themeColor="text1"/>
          <w:sz w:val="28"/>
          <w:szCs w:val="28"/>
        </w:rPr>
        <w:t>Departure punctuality is the strongest lever on arrival punctuality (r = 0.94) — investment in on-time departure has the most direct, measurable payoff for arrival performance of any single factor examined.</w:t>
      </w:r>
    </w:p>
    <w:p w14:paraId="779341B2" w14:textId="77777777" w:rsidR="009D6AF5" w:rsidRPr="00EB463A" w:rsidRDefault="00000000">
      <w:pPr>
        <w:pStyle w:val="ListParagraph"/>
        <w:numPr>
          <w:ilvl w:val="0"/>
          <w:numId w:val="1"/>
        </w:numPr>
        <w:spacing w:after="60"/>
        <w:rPr>
          <w:color w:val="000000" w:themeColor="text1"/>
          <w:sz w:val="28"/>
          <w:szCs w:val="28"/>
        </w:rPr>
      </w:pPr>
      <w:r w:rsidRPr="00EB463A">
        <w:rPr>
          <w:color w:val="000000" w:themeColor="text1"/>
          <w:sz w:val="28"/>
          <w:szCs w:val="28"/>
        </w:rPr>
        <w:t>Late-aircraft and airline-internal causes drive over 70% of total delay minutes, meaning most delay is within an airline's operational control rather than externally imposed by weather or security — the priority order for corrective action should follow this share, not intuition.</w:t>
      </w:r>
    </w:p>
    <w:p w14:paraId="674C3555" w14:textId="77777777" w:rsidR="009D6AF5" w:rsidRPr="00EB463A" w:rsidRDefault="00000000">
      <w:pPr>
        <w:pStyle w:val="ListParagraph"/>
        <w:numPr>
          <w:ilvl w:val="0"/>
          <w:numId w:val="1"/>
        </w:numPr>
        <w:spacing w:after="60"/>
        <w:rPr>
          <w:color w:val="000000" w:themeColor="text1"/>
          <w:sz w:val="28"/>
          <w:szCs w:val="28"/>
        </w:rPr>
      </w:pPr>
      <w:r w:rsidRPr="00EB463A">
        <w:rPr>
          <w:color w:val="000000" w:themeColor="text1"/>
          <w:sz w:val="28"/>
          <w:szCs w:val="28"/>
        </w:rPr>
        <w:t>Weather is the leading cause of outright cancellations (432 of 794 reason-coded cancellations) despite contributing only 5.1% of total delay minutes — weather should be treated primarily as a cancellation risk to manage, not a delay-minutes problem to optimise.</w:t>
      </w:r>
    </w:p>
    <w:p w14:paraId="71A6FED4" w14:textId="77777777" w:rsidR="009D6AF5" w:rsidRPr="00EB463A" w:rsidRDefault="00000000">
      <w:pPr>
        <w:pStyle w:val="Heading2"/>
        <w:spacing w:before="280" w:after="140"/>
        <w:rPr>
          <w:color w:val="000000" w:themeColor="text1"/>
          <w:sz w:val="28"/>
          <w:szCs w:val="28"/>
        </w:rPr>
      </w:pPr>
      <w:r w:rsidRPr="00EB463A">
        <w:rPr>
          <w:b/>
          <w:bCs/>
          <w:color w:val="000000" w:themeColor="text1"/>
          <w:sz w:val="28"/>
          <w:szCs w:val="28"/>
        </w:rPr>
        <w:t>Network-Level Summary</w:t>
      </w:r>
    </w:p>
    <w:p w14:paraId="2E8AFC02" w14:textId="77777777" w:rsidR="009D6AF5" w:rsidRPr="00EB463A" w:rsidRDefault="00000000">
      <w:pPr>
        <w:pStyle w:val="ListParagraph"/>
        <w:numPr>
          <w:ilvl w:val="0"/>
          <w:numId w:val="1"/>
        </w:numPr>
        <w:spacing w:after="60"/>
        <w:rPr>
          <w:color w:val="000000" w:themeColor="text1"/>
          <w:sz w:val="28"/>
          <w:szCs w:val="28"/>
        </w:rPr>
      </w:pPr>
      <w:r w:rsidRPr="00EB463A">
        <w:rPr>
          <w:color w:val="000000" w:themeColor="text1"/>
          <w:sz w:val="28"/>
          <w:szCs w:val="28"/>
        </w:rPr>
        <w:lastRenderedPageBreak/>
        <w:t>Roughly one in three flights (17,858 of 50,000) arrives late, which is the single number most useful for a non-technical summary of overall network performance.</w:t>
      </w:r>
    </w:p>
    <w:p w14:paraId="24F2AF45" w14:textId="77777777" w:rsidR="009D6AF5" w:rsidRPr="00EB463A" w:rsidRDefault="00000000">
      <w:pPr>
        <w:pStyle w:val="ListParagraph"/>
        <w:numPr>
          <w:ilvl w:val="0"/>
          <w:numId w:val="1"/>
        </w:numPr>
        <w:spacing w:after="60"/>
        <w:rPr>
          <w:color w:val="000000" w:themeColor="text1"/>
          <w:sz w:val="28"/>
          <w:szCs w:val="28"/>
        </w:rPr>
      </w:pPr>
      <w:r w:rsidRPr="00EB463A">
        <w:rPr>
          <w:color w:val="000000" w:themeColor="text1"/>
          <w:sz w:val="28"/>
          <w:szCs w:val="28"/>
        </w:rPr>
        <w:t>Flight distance and scheduled flight time show no meaningful correlation with delay, which rules out route length as a factor operational planning needs to account for.</w:t>
      </w:r>
    </w:p>
    <w:p w14:paraId="0D3ABC0B" w14:textId="77777777" w:rsidR="009D6AF5" w:rsidRPr="00EB463A" w:rsidRDefault="00000000">
      <w:pPr>
        <w:pStyle w:val="Heading1"/>
        <w:spacing w:before="360" w:after="200"/>
        <w:rPr>
          <w:color w:val="000000" w:themeColor="text1"/>
          <w:sz w:val="28"/>
          <w:szCs w:val="28"/>
        </w:rPr>
      </w:pPr>
      <w:r w:rsidRPr="00EB463A">
        <w:rPr>
          <w:b/>
          <w:bCs/>
          <w:color w:val="000000" w:themeColor="text1"/>
          <w:sz w:val="28"/>
          <w:szCs w:val="28"/>
        </w:rPr>
        <w:t>Limitations &amp; Considerations</w:t>
      </w:r>
    </w:p>
    <w:p w14:paraId="214C9A89" w14:textId="77777777" w:rsidR="009D6AF5" w:rsidRPr="00EB463A" w:rsidRDefault="00000000">
      <w:pPr>
        <w:pStyle w:val="ListParagraph"/>
        <w:numPr>
          <w:ilvl w:val="0"/>
          <w:numId w:val="1"/>
        </w:numPr>
        <w:spacing w:after="60"/>
        <w:rPr>
          <w:color w:val="000000" w:themeColor="text1"/>
          <w:sz w:val="28"/>
          <w:szCs w:val="28"/>
        </w:rPr>
      </w:pPr>
      <w:r w:rsidRPr="00EB463A">
        <w:rPr>
          <w:color w:val="000000" w:themeColor="text1"/>
          <w:sz w:val="28"/>
          <w:szCs w:val="28"/>
        </w:rPr>
        <w:t>Delay and cancellation figures are strongly right-skewed (e.g. security_delay skew ≈ 113), so averages throughout this report should be read alongside the median or the underlying distribution, not in isolation.</w:t>
      </w:r>
    </w:p>
    <w:p w14:paraId="12D13783" w14:textId="77777777" w:rsidR="009D6AF5" w:rsidRPr="00EB463A" w:rsidRDefault="00000000">
      <w:pPr>
        <w:pStyle w:val="ListParagraph"/>
        <w:numPr>
          <w:ilvl w:val="0"/>
          <w:numId w:val="1"/>
        </w:numPr>
        <w:spacing w:after="60"/>
        <w:rPr>
          <w:color w:val="000000" w:themeColor="text1"/>
          <w:sz w:val="28"/>
          <w:szCs w:val="28"/>
        </w:rPr>
      </w:pPr>
      <w:r w:rsidRPr="00EB463A">
        <w:rPr>
          <w:color w:val="000000" w:themeColor="text1"/>
          <w:sz w:val="28"/>
          <w:szCs w:val="28"/>
        </w:rPr>
        <w:t>Airport-level rankings were restricted to airports with at least 30 recorded flights to avoid single-flight extremes dominating the ranking; even so, these remain smaller samples than the airline-level findings and should be treated as directional.</w:t>
      </w:r>
    </w:p>
    <w:p w14:paraId="7F4B69D6" w14:textId="77777777" w:rsidR="009D6AF5" w:rsidRPr="00EB463A" w:rsidRDefault="00000000">
      <w:pPr>
        <w:pStyle w:val="ListParagraph"/>
        <w:numPr>
          <w:ilvl w:val="0"/>
          <w:numId w:val="1"/>
        </w:numPr>
        <w:spacing w:after="60"/>
        <w:rPr>
          <w:color w:val="000000" w:themeColor="text1"/>
          <w:sz w:val="28"/>
          <w:szCs w:val="28"/>
        </w:rPr>
      </w:pPr>
      <w:r w:rsidRPr="00EB463A">
        <w:rPr>
          <w:color w:val="000000" w:themeColor="text1"/>
          <w:sz w:val="28"/>
          <w:szCs w:val="28"/>
        </w:rPr>
        <w:t>Correlation values describe association, not causation — the strong departure-to-arrival delay relationship is highly likely to be causal given how flight operations work, but this analysis alone does not formally test that.</w:t>
      </w:r>
    </w:p>
    <w:p w14:paraId="0B28415D" w14:textId="77777777" w:rsidR="009D6AF5" w:rsidRPr="00EB463A" w:rsidRDefault="00000000">
      <w:pPr>
        <w:pStyle w:val="ListParagraph"/>
        <w:numPr>
          <w:ilvl w:val="0"/>
          <w:numId w:val="1"/>
        </w:numPr>
        <w:spacing w:after="60"/>
        <w:rPr>
          <w:color w:val="000000" w:themeColor="text1"/>
          <w:sz w:val="28"/>
          <w:szCs w:val="28"/>
        </w:rPr>
      </w:pPr>
      <w:r w:rsidRPr="00EB463A">
        <w:rPr>
          <w:color w:val="000000" w:themeColor="text1"/>
          <w:sz w:val="28"/>
          <w:szCs w:val="28"/>
        </w:rPr>
        <w:t>The dataset represents a single historical period; seasonal patterns identified here (e.g. February, June) should be validated against additional years before being used to set permanent scheduling policy.</w:t>
      </w:r>
    </w:p>
    <w:p w14:paraId="226041C3" w14:textId="77777777" w:rsidR="009D6AF5" w:rsidRPr="00EB463A" w:rsidRDefault="00000000">
      <w:pPr>
        <w:pStyle w:val="Heading1"/>
        <w:spacing w:before="360" w:after="200"/>
        <w:rPr>
          <w:color w:val="000000" w:themeColor="text1"/>
          <w:sz w:val="28"/>
          <w:szCs w:val="28"/>
        </w:rPr>
      </w:pPr>
      <w:r w:rsidRPr="00EB463A">
        <w:rPr>
          <w:b/>
          <w:bCs/>
          <w:color w:val="000000" w:themeColor="text1"/>
          <w:sz w:val="28"/>
          <w:szCs w:val="28"/>
        </w:rPr>
        <w:t>Conclusion</w:t>
      </w:r>
    </w:p>
    <w:p w14:paraId="61C7996C" w14:textId="77777777" w:rsidR="009D6AF5" w:rsidRPr="00EB463A" w:rsidRDefault="00000000">
      <w:pPr>
        <w:spacing w:after="120"/>
        <w:rPr>
          <w:color w:val="000000" w:themeColor="text1"/>
          <w:sz w:val="28"/>
          <w:szCs w:val="28"/>
        </w:rPr>
      </w:pPr>
      <w:r w:rsidRPr="00EB463A">
        <w:rPr>
          <w:color w:val="000000" w:themeColor="text1"/>
          <w:sz w:val="28"/>
          <w:szCs w:val="28"/>
        </w:rPr>
        <w:t>This sprint's exploratory analysis converts the clean dataset delivered in Sprint 1 into a set of concrete, evidence-backed findings: which airlines and months underperform, which operational factors are responsible, and which hypotheses (route distance, flight duration) can be ruled out. Every technique used — from pairing delay with cancellation rate, to normalizing crosstabs by row, to filtering airport rankings by sample size — was chosen to avoid a specific way the data could otherwise mislead a reader. The resulting insights, particularly the dominance of operational over external delay causes and the strength of the departure-to-arrival delay relationship, form the evidence base that Sprint 3's statistical validation and feature engineering will build on.</w:t>
      </w:r>
    </w:p>
    <w:p w14:paraId="1E58AA85" w14:textId="12C3E66C" w:rsidR="009D6AF5" w:rsidRDefault="009D6AF5" w:rsidP="00EB463A">
      <w:pPr>
        <w:pStyle w:val="ListParagraph"/>
        <w:spacing w:after="60"/>
        <w:ind w:left="720"/>
      </w:pPr>
    </w:p>
    <w:sectPr w:rsidR="009D6AF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D2F2A"/>
    <w:multiLevelType w:val="hybridMultilevel"/>
    <w:tmpl w:val="0F323716"/>
    <w:lvl w:ilvl="0" w:tplc="95569E38">
      <w:start w:val="1"/>
      <w:numFmt w:val="bullet"/>
      <w:lvlText w:val="●"/>
      <w:lvlJc w:val="left"/>
      <w:pPr>
        <w:ind w:left="720" w:hanging="360"/>
      </w:pPr>
    </w:lvl>
    <w:lvl w:ilvl="1" w:tplc="5508808A">
      <w:start w:val="1"/>
      <w:numFmt w:val="bullet"/>
      <w:lvlText w:val="○"/>
      <w:lvlJc w:val="left"/>
      <w:pPr>
        <w:ind w:left="1440" w:hanging="360"/>
      </w:pPr>
    </w:lvl>
    <w:lvl w:ilvl="2" w:tplc="C6CCF55E">
      <w:start w:val="1"/>
      <w:numFmt w:val="bullet"/>
      <w:lvlText w:val="■"/>
      <w:lvlJc w:val="left"/>
      <w:pPr>
        <w:ind w:left="2160" w:hanging="360"/>
      </w:pPr>
    </w:lvl>
    <w:lvl w:ilvl="3" w:tplc="9CA8829E">
      <w:start w:val="1"/>
      <w:numFmt w:val="bullet"/>
      <w:lvlText w:val="●"/>
      <w:lvlJc w:val="left"/>
      <w:pPr>
        <w:ind w:left="2880" w:hanging="360"/>
      </w:pPr>
    </w:lvl>
    <w:lvl w:ilvl="4" w:tplc="56F2FDA6">
      <w:start w:val="1"/>
      <w:numFmt w:val="bullet"/>
      <w:lvlText w:val="○"/>
      <w:lvlJc w:val="left"/>
      <w:pPr>
        <w:ind w:left="3600" w:hanging="360"/>
      </w:pPr>
    </w:lvl>
    <w:lvl w:ilvl="5" w:tplc="801E7BAA">
      <w:start w:val="1"/>
      <w:numFmt w:val="bullet"/>
      <w:lvlText w:val="■"/>
      <w:lvlJc w:val="left"/>
      <w:pPr>
        <w:ind w:left="4320" w:hanging="360"/>
      </w:pPr>
    </w:lvl>
    <w:lvl w:ilvl="6" w:tplc="A20E73E0">
      <w:start w:val="1"/>
      <w:numFmt w:val="bullet"/>
      <w:lvlText w:val="●"/>
      <w:lvlJc w:val="left"/>
      <w:pPr>
        <w:ind w:left="5040" w:hanging="360"/>
      </w:pPr>
    </w:lvl>
    <w:lvl w:ilvl="7" w:tplc="C9B235AA">
      <w:start w:val="1"/>
      <w:numFmt w:val="bullet"/>
      <w:lvlText w:val="●"/>
      <w:lvlJc w:val="left"/>
      <w:pPr>
        <w:ind w:left="5760" w:hanging="360"/>
      </w:pPr>
    </w:lvl>
    <w:lvl w:ilvl="8" w:tplc="25DE13BA">
      <w:start w:val="1"/>
      <w:numFmt w:val="bullet"/>
      <w:lvlText w:val="●"/>
      <w:lvlJc w:val="left"/>
      <w:pPr>
        <w:ind w:left="6480" w:hanging="360"/>
      </w:pPr>
    </w:lvl>
  </w:abstractNum>
  <w:num w:numId="1" w16cid:durableId="5627154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AF5"/>
    <w:rsid w:val="009D6AF5"/>
    <w:rsid w:val="00A6558F"/>
    <w:rsid w:val="00DC0F22"/>
    <w:rsid w:val="00EB46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4AA45"/>
  <w15:docId w15:val="{95552441-9DAC-4A33-BBEA-4587124AC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4409</Words>
  <Characters>25133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NAGARAJ NAREDLA</cp:lastModifiedBy>
  <cp:revision>2</cp:revision>
  <dcterms:created xsi:type="dcterms:W3CDTF">2026-08-15T12:48:00Z</dcterms:created>
  <dcterms:modified xsi:type="dcterms:W3CDTF">2026-08-15T12:48:00Z</dcterms:modified>
</cp:coreProperties>
</file>