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A1A2E"/>
          <w:sz w:val="44"/>
        </w:rPr>
        <w:t>MindSync AI: An AI-Driven Smart Lifestyle Companion for IT Professionals</w:t>
      </w:r>
    </w:p>
    <w:p/>
    <w:p>
      <w:pPr>
        <w:jc w:val="center"/>
      </w:pPr>
      <w:r>
        <w:rPr>
          <w:rFonts w:ascii="Calibri" w:hAnsi="Calibri"/>
          <w:color w:val="444444"/>
          <w:sz w:val="28"/>
        </w:rPr>
        <w:t>CMP7003 - Emerging Mobile Applications</w:t>
      </w:r>
    </w:p>
    <w:p/>
    <w:p>
      <w:pPr>
        <w:jc w:val="center"/>
      </w:pPr>
      <w:r>
        <w:rPr>
          <w:rFonts w:ascii="Calibri" w:hAnsi="Calibri"/>
          <w:color w:val="555555"/>
          <w:sz w:val="26"/>
        </w:rPr>
        <w:t>PRAC 01 - Individual Assessment Report</w:t>
      </w:r>
    </w:p>
    <w:p/>
    <w:p/>
    <w:p>
      <w:pPr>
        <w:jc w:val="center"/>
      </w:pPr>
      <w:r>
        <w:rPr>
          <w:rFonts w:ascii="Calibri" w:hAnsi="Calibri"/>
          <w:sz w:val="24"/>
        </w:rPr>
        <w:t>August 2026</w:t>
      </w:r>
    </w:p>
    <w:p>
      <w:r>
        <w:br w:type="page"/>
      </w:r>
    </w:p>
    <w:p>
      <w:pPr>
        <w:pStyle w:val="Heading1"/>
      </w:pPr>
      <w:r>
        <w:t>Table of Contents</w:t>
      </w:r>
    </w:p>
    <w:p>
      <w:r>
        <w:rPr>
          <w:rFonts w:ascii="Calibri" w:hAnsi="Calibri"/>
          <w:sz w:val="22"/>
        </w:rPr>
        <w:t>1. Introduction</w:t>
      </w:r>
    </w:p>
    <w:p>
      <w:r>
        <w:rPr>
          <w:rFonts w:ascii="Calibri" w:hAnsi="Calibri"/>
          <w:sz w:val="22"/>
        </w:rPr>
        <w:t xml:space="preserve">   1.1 Problem Identification and Industry Context</w:t>
      </w:r>
    </w:p>
    <w:p>
      <w:r>
        <w:rPr>
          <w:rFonts w:ascii="Calibri" w:hAnsi="Calibri"/>
          <w:sz w:val="22"/>
        </w:rPr>
        <w:t xml:space="preserve">   1.2 Project Overview and Originality of MindSync AI</w:t>
      </w:r>
    </w:p>
    <w:p>
      <w:r>
        <w:rPr>
          <w:rFonts w:ascii="Calibri" w:hAnsi="Calibri"/>
          <w:sz w:val="22"/>
        </w:rPr>
        <w:t xml:space="preserve">   1.3 Smart Functionality and Practical User Value</w:t>
      </w:r>
    </w:p>
    <w:p>
      <w:r>
        <w:rPr>
          <w:rFonts w:ascii="Calibri" w:hAnsi="Calibri"/>
          <w:sz w:val="22"/>
        </w:rPr>
        <w:t>2. Application of Theory and Literature</w:t>
      </w:r>
    </w:p>
    <w:p>
      <w:r>
        <w:rPr>
          <w:rFonts w:ascii="Calibri" w:hAnsi="Calibri"/>
          <w:sz w:val="22"/>
        </w:rPr>
        <w:t xml:space="preserve">   2.1 Theoretical Foundations of Occupational Health and Burnout</w:t>
      </w:r>
    </w:p>
    <w:p>
      <w:r>
        <w:rPr>
          <w:rFonts w:ascii="Calibri" w:hAnsi="Calibri"/>
          <w:sz w:val="22"/>
        </w:rPr>
        <w:t xml:space="preserve">   2.2 Critical Evaluation of Existing Mobile Wellness Systems</w:t>
      </w:r>
    </w:p>
    <w:p>
      <w:r>
        <w:rPr>
          <w:rFonts w:ascii="Calibri" w:hAnsi="Calibri"/>
          <w:sz w:val="22"/>
        </w:rPr>
        <w:t xml:space="preserve">   2.3 Machine Learning and Explainable AI Theory</w:t>
      </w:r>
    </w:p>
    <w:p>
      <w:r>
        <w:rPr>
          <w:rFonts w:ascii="Calibri" w:hAnsi="Calibri"/>
          <w:sz w:val="22"/>
        </w:rPr>
        <w:t xml:space="preserve">   2.4 Conversational AI, Prompt Engineering, and Safety Frameworks</w:t>
      </w:r>
    </w:p>
    <w:p>
      <w:r>
        <w:rPr>
          <w:rFonts w:ascii="Calibri" w:hAnsi="Calibri"/>
          <w:sz w:val="22"/>
        </w:rPr>
        <w:t xml:space="preserve">   2.5 Identified Research Gaps and Theoretical Justification</w:t>
      </w:r>
    </w:p>
    <w:p>
      <w:r>
        <w:rPr>
          <w:rFonts w:ascii="Calibri" w:hAnsi="Calibri"/>
          <w:sz w:val="22"/>
        </w:rPr>
        <w:t>3. Methodology and System Architecture</w:t>
      </w:r>
    </w:p>
    <w:p>
      <w:r>
        <w:rPr>
          <w:rFonts w:ascii="Calibri" w:hAnsi="Calibri"/>
          <w:sz w:val="22"/>
        </w:rPr>
        <w:t xml:space="preserve">   3.1 Software Development Lifecycle and Agile Methodology</w:t>
      </w:r>
    </w:p>
    <w:p>
      <w:r>
        <w:rPr>
          <w:rFonts w:ascii="Calibri" w:hAnsi="Calibri"/>
          <w:sz w:val="22"/>
        </w:rPr>
        <w:t xml:space="preserve">   3.2 Three-Tier Distributed System Architecture</w:t>
      </w:r>
    </w:p>
    <w:p>
      <w:r>
        <w:rPr>
          <w:rFonts w:ascii="Calibri" w:hAnsi="Calibri"/>
          <w:sz w:val="22"/>
        </w:rPr>
        <w:t xml:space="preserve">   3.3 Flutter Clean Architecture Design Pattern</w:t>
      </w:r>
    </w:p>
    <w:p>
      <w:r>
        <w:rPr>
          <w:rFonts w:ascii="Calibri" w:hAnsi="Calibri"/>
          <w:sz w:val="22"/>
        </w:rPr>
        <w:t xml:space="preserve">   3.4 Technology Stack and Framework Justifications</w:t>
      </w:r>
    </w:p>
    <w:p>
      <w:r>
        <w:rPr>
          <w:rFonts w:ascii="Calibri" w:hAnsi="Calibri"/>
          <w:sz w:val="22"/>
        </w:rPr>
        <w:t xml:space="preserve">   3.5 Predictive Machine Learning Pipeline Architecture</w:t>
      </w:r>
    </w:p>
    <w:p>
      <w:r>
        <w:rPr>
          <w:rFonts w:ascii="Calibri" w:hAnsi="Calibri"/>
          <w:sz w:val="22"/>
        </w:rPr>
        <w:t>4. Design and Implementation</w:t>
      </w:r>
    </w:p>
    <w:p>
      <w:r>
        <w:rPr>
          <w:rFonts w:ascii="Calibri" w:hAnsi="Calibri"/>
          <w:sz w:val="22"/>
        </w:rPr>
        <w:t xml:space="preserve">   4.1 UI/UX Design System and Human-Centred Principles</w:t>
      </w:r>
    </w:p>
    <w:p>
      <w:r>
        <w:rPr>
          <w:rFonts w:ascii="Calibri" w:hAnsi="Calibri"/>
          <w:sz w:val="22"/>
        </w:rPr>
        <w:t xml:space="preserve">   4.2 Detailed Implementation of Core Feature Modules</w:t>
      </w:r>
    </w:p>
    <w:p>
      <w:r>
        <w:rPr>
          <w:rFonts w:ascii="Calibri" w:hAnsi="Calibri"/>
          <w:sz w:val="22"/>
        </w:rPr>
        <w:t xml:space="preserve">   4.3 Hybrid Recommendation Engine and Context-Aware Intelligence</w:t>
      </w:r>
    </w:p>
    <w:p>
      <w:r>
        <w:rPr>
          <w:rFonts w:ascii="Calibri" w:hAnsi="Calibri"/>
          <w:sz w:val="22"/>
        </w:rPr>
        <w:t xml:space="preserve">   4.4 Data Architecture, Persistence, and Offline Synchronisation</w:t>
      </w:r>
    </w:p>
    <w:p>
      <w:r>
        <w:rPr>
          <w:rFonts w:ascii="Calibri" w:hAnsi="Calibri"/>
          <w:sz w:val="22"/>
        </w:rPr>
        <w:t xml:space="preserve">   4.5 REST API Specifications and Client-Server Integration</w:t>
      </w:r>
    </w:p>
    <w:p>
      <w:r>
        <w:rPr>
          <w:rFonts w:ascii="Calibri" w:hAnsi="Calibri"/>
          <w:sz w:val="22"/>
        </w:rPr>
        <w:t>5. Security, Performance, Scalability, and Evaluation</w:t>
      </w:r>
    </w:p>
    <w:p>
      <w:r>
        <w:rPr>
          <w:rFonts w:ascii="Calibri" w:hAnsi="Calibri"/>
          <w:sz w:val="22"/>
        </w:rPr>
        <w:t xml:space="preserve">   5.1 Security Hardening and OWASP Top 10 Compliance</w:t>
      </w:r>
    </w:p>
    <w:p>
      <w:r>
        <w:rPr>
          <w:rFonts w:ascii="Calibri" w:hAnsi="Calibri"/>
          <w:sz w:val="22"/>
        </w:rPr>
        <w:t xml:space="preserve">   5.2 Performance Optimisation and Latency Benchmarks</w:t>
      </w:r>
    </w:p>
    <w:p>
      <w:r>
        <w:rPr>
          <w:rFonts w:ascii="Calibri" w:hAnsi="Calibri"/>
          <w:sz w:val="22"/>
        </w:rPr>
        <w:t xml:space="preserve">   5.3 Multi-Tier Testing Strategy and Quality Assurance</w:t>
      </w:r>
    </w:p>
    <w:p>
      <w:r>
        <w:rPr>
          <w:rFonts w:ascii="Calibri" w:hAnsi="Calibri"/>
          <w:sz w:val="22"/>
        </w:rPr>
        <w:t xml:space="preserve">   5.4 Concurrent Load Testing and System Evaluation</w:t>
      </w:r>
    </w:p>
    <w:p>
      <w:r>
        <w:rPr>
          <w:rFonts w:ascii="Calibri" w:hAnsi="Calibri"/>
          <w:sz w:val="22"/>
        </w:rPr>
        <w:t xml:space="preserve">   5.5 Challenges Encountered, Conflict Resolutions, and Reflection</w:t>
      </w:r>
    </w:p>
    <w:p>
      <w:r>
        <w:rPr>
          <w:rFonts w:ascii="Calibri" w:hAnsi="Calibri"/>
          <w:sz w:val="22"/>
        </w:rPr>
        <w:t>6. Conclusion and Future Work</w:t>
      </w:r>
    </w:p>
    <w:p>
      <w:r>
        <w:rPr>
          <w:rFonts w:ascii="Calibri" w:hAnsi="Calibri"/>
          <w:sz w:val="22"/>
        </w:rPr>
        <w:t xml:space="preserve">   6.1 Summary of Outcomes</w:t>
      </w:r>
    </w:p>
    <w:p>
      <w:r>
        <w:rPr>
          <w:rFonts w:ascii="Calibri" w:hAnsi="Calibri"/>
          <w:sz w:val="22"/>
        </w:rPr>
        <w:t xml:space="preserve">   6.2 Roadmap for Evolving Mobile Technologies</w:t>
      </w:r>
    </w:p>
    <w:p>
      <w:r>
        <w:rPr>
          <w:rFonts w:ascii="Calibri" w:hAnsi="Calibri"/>
          <w:sz w:val="22"/>
        </w:rPr>
        <w:t>References</w:t>
      </w:r>
    </w:p>
    <w:p>
      <w:r>
        <w:br w:type="page"/>
      </w:r>
    </w:p>
    <w:p>
      <w:pPr>
        <w:pStyle w:val="Heading1"/>
      </w:pPr>
      <w:r>
        <w:t>1. Introduction</w:t>
      </w:r>
    </w:p>
    <w:p>
      <w:pPr>
        <w:pStyle w:val="Heading2"/>
      </w:pPr>
      <w:r>
        <w:t>1.1 Problem Identification and Industry Context</w:t>
      </w:r>
    </w:p>
    <w:p>
      <w:r>
        <w:t>The global technology sector has experienced remarkable expansion over the past decade, serving as the primary driver of modern digital economies. However, behind this rapid growth lies a severe crisis that demands serious technical and academic attention. Software engineers, DevOps specialists, cloud architects, and cybersecurity professionals routinely navigate high-pressure environments defined by tight sprint deadlines, continuous context switching, unpredictable on-call incident rotations, and extended sedentary screen time. According to an extensive industry survey conducted by Haystack Analytics (2020), approximately 83 per cent of software engineers reported suffering from occupational burnout during their careers, with 47 per cent identifying unmanageable workloads and cognitive fatigue as primary catalysts. Furthermore, empirical findings from the Stack Overflow Developer Survey (2023) highlight that work-life balance and mental wellbeing have superseded direct compensation as the most critical factors for long-term career satisfaction among technical professionals worldwide.</w:t>
      </w:r>
    </w:p>
    <w:p>
      <w:r>
        <w:t>Despite the severity of this problem, conventional health applications available on commercial mobile app stores fail to address the nuances of technical workplaces. Existing software predominantly focuses on generic physical fitness metrics such as step counting, calorie tracking, or broad meditation guides. While beneficial for general populations, these applications fail to capture the subtle physiological and psychological precursors to developer burnout, such as chronic sleep degradation following late-night debugging sessions, elevated stress linked to production deployment windows, and sedentary fatigue stemming from continuous coding sessions. Consequently, there is an urgent need for an intelligent mobile solution that moves beyond static logging to deliver context-aware, predictive support tailored to the demands of modern IT professionals.</w:t>
      </w:r>
    </w:p>
    <w:p>
      <w:pPr>
        <w:pStyle w:val="Heading2"/>
      </w:pPr>
      <w:r>
        <w:t>1.2 Project Overview and Originality of MindSync AI</w:t>
      </w:r>
    </w:p>
    <w:p>
      <w:r>
        <w:t>This report presents MindSync AI, a next-generation Smart Lifestyle Companion conceptualised, designed, and implemented as part of the CMP7003 Emerging Mobile Applications module. MindSync AI is engineered to transform mobile wellness from passive tracking into an active, intelligent, and predictive ecosystem. The application integrates a cross-platform mobile client built using Flutter (Dart), an asynchronous REST API service powered by FastAPI (Python), cloud-native infrastructure managed via Firebase, a supervised machine learning pipeline utilizing a Random Forest classifier for early burnout detection, and an empathetic conversational AI coach orchestrated through Google Gemini 1.5 Flash.</w:t>
      </w:r>
    </w:p>
    <w:p>
      <w:r>
        <w:t>The originality of MindSync AI stems from its domain-specific intelligence and hybrid architecture. Rather than viewing wellness as an isolated physical activity, MindSync AI conceptualises a developer’s daily routine as an interconnected stream of behavioral, physiological, environmental, and temporal signals. By processing tabular health telemetry (sleep duration, active working hours, stress levels, daily step counts, and hydration) alongside environmental metrics (local weather conditions obtained via OpenWeather API) and temporal constraints (time of day and day of week), MindSync AI establishes an adaptive feedback loop capable of forecasting burnout risks before acute mental exhaustion manifests.</w:t>
      </w:r>
    </w:p>
    <w:p>
      <w:pPr>
        <w:pStyle w:val="Heading2"/>
      </w:pPr>
      <w:r>
        <w:t>1.3 Smart Functionality and Practical User Value</w:t>
      </w:r>
    </w:p>
    <w:p>
      <w:r>
        <w:t>MindSync AI distinguishes itself from standard CRUD mobile applications by embedding four core intelligent capabilities directly into its software lifecycle:</w:t>
      </w:r>
    </w:p>
    <w:p>
      <w:r>
        <w:t>1. Explainable AI Burnout Forecasting: Leveraging a Random Forest classifier coupled with SHapley Additive exPlanations (SHAP), the system evaluates recent health telemetry to output numerical burnout risk scores and categories (Low, Medium, High). Uniquely, the model isolates top contributing risk factors (e.g., "Low sleep duration" or "Prolonged working hours"), presenting clear mathematical justifications rather than opaque outputs.</w:t>
      </w:r>
    </w:p>
    <w:p>
      <w:r>
        <w:t>2. Context-Aware Recommendation Engine: A hybrid recommendation pipeline synthesizes deterministic rules, predictive ML outputs, and generative AI suggestions. Recommendations dynamically adapt based on real-time environmental inputs—such as suggesting desk-bound breathing exercises during rainy weather or outdoor walking breaks when step counts are low on clear afternoons.</w:t>
      </w:r>
    </w:p>
    <w:p>
      <w:r>
        <w:t>3. Conversational AI Coaching: Powered by Google Gemini 1.5 Flash, the conversational module ingests user profile data, recent mood trends, and working hours into dynamic system prompts, offering personalized micro-coaching tailored to developer workflows while enforcing strict medical non-clinical safety guardrails.</w:t>
      </w:r>
    </w:p>
    <w:p>
      <w:r>
        <w:t>4. Offline-First Synchronization Architecture: Built using local Hive NoSQL database structures, the mobile client ensures uninterrupted access to journaling and dashboard metrics even without internet connectivity, automatically synchronizing queued operations to Cloud Firestore upon network restoration.</w:t>
      </w:r>
    </w:p>
    <w:p>
      <w:pPr>
        <w:pStyle w:val="Heading1"/>
      </w:pPr>
      <w:r>
        <w:t>2. Application of Theory and Literature</w:t>
      </w:r>
    </w:p>
    <w:p>
      <w:pPr>
        <w:pStyle w:val="Heading2"/>
      </w:pPr>
      <w:r>
        <w:t>2.1 Theoretical Foundations of Occupational Health and Burnout</w:t>
      </w:r>
    </w:p>
    <w:p>
      <w:r>
        <w:t>The architectural and functional design of MindSync AI is firmly rooted in established occupational health and psychological literature. Primary among these is the seminal multidimensional model of burnout formulated by Maslach and Leiter (2016). Maslach conceptualises burnout as a complex psychological syndrome resulting from chronic workplace stress that has not been successfully managed. The model defines three core dimensions: (1) Emotional Exhaustion, representing the depletion of an individual’s emotional and physical resources; (2) Depersonalisation (or Cynicism), characterized by a distant or indifferent attitude toward work; and (3) Reduced Personal Accomplishment, involving feelings of inefficiency and a lack of achievement. Each dimension directly informs feature modules within MindSync AI. The Mood Journal and Telemetry modules explicitly capture markers of Emotional Exhaustion by logging self-reported stress indices (1–10 scale), energy scores, and sleep hours. Depersonalisation is mitigated through the AI Chat Assistant, which provides empathetic dialogue focused on restoring healthy workplace boundaries. Finally, Reduced Personal Accomplishment is countered by the Analytics and Reports module, which visualises longitudinal wellness progress, validating micro-habits through visual achievements.</w:t>
      </w:r>
    </w:p>
    <w:p>
      <w:r>
        <w:t>Furthermore, the project incorporates Karasek’s (1979) Job Demand-Control-Support (JDCS) model. Karasek posits that psychological strain occurs when job demands are high and job decision latitude (control) is low, whereas social support acts as a critical buffering mechanism. In software development, high sprint demands combined with strict release timelines create severe strain. MindSync AI enhances user control by delivering actionable, explainable insights regarding personal health metrics, thereby restoring agency to developers. Additionally, empirical research by Graziotin, Fagerholm, and Abrahamsson (2015) demonstrated that developer happiness directly correlates with problem-solving capacity, code quality, and productivity, proving that developer wellbeing is a core determinant of technical performance.</w:t>
      </w:r>
    </w:p>
    <w:p>
      <w:pPr>
        <w:pStyle w:val="Heading2"/>
      </w:pPr>
      <w:r>
        <w:t>2.2 Critical Evaluation of Existing Mobile Wellness Systems</w:t>
      </w:r>
    </w:p>
    <w:p>
      <w:r>
        <w:t>To establish a rigorous foundation for MindSync AI, a critical analysis of current market leaders in digital health was conducted. Commercial mindfulness platforms such as Headspace (Headspace Inc., 2024) and Calm (Calm.com Inc., 2024) have popularised guided meditation. However, systematic evaluation reveals significant limitations for knowledge workers. As highlighted by Balcombe and De Leo (2022) in their systematic review, mass-market applications adopt a static, one-size-fits-all model. They lack context-awareness and do not ingest behavioral metrics from device sensors or external APIs. A developer experiencing severe cognitive overload following a failed deployment receives the same generic meditation audio as a casual user, leading to rapid disengagement.</w:t>
      </w:r>
    </w:p>
    <w:p>
      <w:r>
        <w:t>Conversely, clinical conversational applications such as Woebot (Woebot Health, 2023) and Wysa (Wysa Inc., 2024) utilize Cognitive Behavioral Therapy (CBT) frameworks delivered via rule-based decision trees. While clinically structured, these tools suffer from inflexible conversational loops, lacking the natural language understanding enabled by modern Large Language Models. More critically, existing apps operate in silos; they rarely integrate predictive machine learning classifiers capable of analyzing multi-dimensional health telemetry alongside explainable feature attributions. MindSync AI directly bridges these industry gaps.</w:t>
      </w:r>
    </w:p>
    <w:p>
      <w:pPr>
        <w:pStyle w:val="Heading2"/>
      </w:pPr>
      <w:r>
        <w:t>2.3 Machine Learning and Explainable AI Theory</w:t>
      </w:r>
    </w:p>
    <w:p>
      <w:r>
        <w:t>The selection of predictive machine learning algorithms within MindSync AI is guided by statistical learning theory. Supervised classification on tabular health telemetry presents challenges, including feature correlation, non-linear boundaries, and moderate sample sizes. Breiman’s (2001) foundational research on Random Forests demonstrated that ensemble decision trees built via bootstrap aggregation (bagging) significantly reduce prediction variance without increasing bias. Random Forests are inherently robust against feature noise and non-linear metric interactions—such as the compound effect of low sleep combined with high consecutive working days—making them superior to linear models.</w:t>
      </w:r>
    </w:p>
    <w:p>
      <w:r>
        <w:t>Crucially, deploying machine learning in health-adjacent software introduces the "black-box" dilemma. If an app informs a developer that their burnout risk is "High" without explaining why, user anxiety increases and trust erodes. To resolve this, MindSync AI incorporates SHapley Additive exPlanations (SHAP), introduced by Lundberg and Lee (2017). Based on cooperative game theory, SHAP computes the exact marginal contribution of each feature to a given prediction. By extracting top positive SHAP vectors at runtime, the backend translates mathematical tree splits into natural language insights (e.g., "+0.32 impact from working hours exceeding 10h/day"). This application of Explainable AI (XAI) aligns with human-computer interaction theories that emphasize transparency as a mandatory precursor for user trust.</w:t>
      </w:r>
    </w:p>
    <w:p>
      <w:pPr>
        <w:pStyle w:val="Heading2"/>
      </w:pPr>
      <w:r>
        <w:t>2.4 Conversational AI, Prompt Engineering, and Safety Frameworks</w:t>
      </w:r>
    </w:p>
    <w:p>
      <w:r>
        <w:t>The integration of generative AI in mobile health software demands adherence to established natural language processing principles and ethical safety standards. Google Gemini 1.5 Flash (Google DeepMind, 2024) was selected due to its sub-second response latency, long context window, and structural JSON compliance. In evaluating chatbot interventions for mental health, Vaidyam et al. (2019) demonstrated that conversational agents significantly enhance user retention when tone is empathetic and contextually anchored to user history.</w:t>
      </w:r>
    </w:p>
    <w:p>
      <w:r>
        <w:t>However, as Abd-Alrazaq et al. (2020) highlighted in their systematic analysis, unconstrained generative LLMs present safety risks, including hallucination, tone inappropriateness, and potential pseudo-clinical advice generation. MindSync AI mitigates these risks through structured system prompt engineering. The system context explicitly defines the AI’s persona as an empathetic wellness coach specifically for software engineers, restricting output lengths to under 150 words, banning medical diagnostic terminology, enforcing conversational context ingestion, and mandating the inclusion of a standardized medical disclaimer on every interaction.</w:t>
      </w:r>
    </w:p>
    <w:p>
      <w:pPr>
        <w:pStyle w:val="Heading2"/>
      </w:pPr>
      <w:r>
        <w:t>2.5 Identified Research Gaps and Theoretical Justification</w:t>
      </w:r>
    </w:p>
    <w:p>
      <w:r>
        <w:t>In summary, the literature review identifies three primary gaps in current mobile wellness engineering: (1) Occupation-Specific Gap: Lack of intelligence tailored to the work patterns of IT professionals; (2) Transparency Gap: Absence of explainable AI (XAI) mechanisms in consumer predictive health tools; and (3) System Integration Gap: Fragmented mobile implementations that fail to combine real-time sensor tracking, predictive ML, generative LLMs, and offline storage. MindSync AI bridges these gaps by anchoring its software design in Maslach’s burnout framework, Breiman’s ensemble learning, Lundberg’s SHAP explainability, and Abd-Alrazaq’s AI safety guardrails.</w:t>
      </w:r>
    </w:p>
    <w:p>
      <w:pPr>
        <w:pStyle w:val="Heading1"/>
      </w:pPr>
      <w:r>
        <w:t>3. Methodology and System Architecture</w:t>
      </w:r>
    </w:p>
    <w:p>
      <w:pPr>
        <w:pStyle w:val="Heading2"/>
      </w:pPr>
      <w:r>
        <w:t>3.1 Software Development Lifecycle and Agile Methodology</w:t>
      </w:r>
    </w:p>
    <w:p>
      <w:r>
        <w:t>The development of MindSync AI followed an Agile development methodology, structured into ten iterative sprint modules across a multi-month lifecycle. Agile was selected due to its flexibility in accommodating continuous integration, component testing, and rapid refinement of machine learning pipelines and prompt configurations. Each sprint focused on delivering a discrete, fully functional software artifact: Sprint 1 (Scaffold &amp; Hive Storage), Sprint 2 (Firebase Auth &amp; Onboarding), Sprint 3 (Dashboard &amp; OpenWeather API), Sprint 4 (Mood Journaling &amp; Hive Cache), Sprint 5 (FastAPI Gemini 1.5 Flash Chat), Sprint 6 (Random Forest &amp; SHAP Pipeline), Sprint 7 (FastAPI REST Service &amp; Middlewares), Sprint 8 (fl_chart Analytics &amp; PDF Exporter), Sprint 9 (FCM Push &amp; Local Notifications), and Sprint 10 (Settings, Profile &amp; Automated Testing).</w:t>
      </w:r>
    </w:p>
    <w:p>
      <w:pPr>
        <w:pStyle w:val="Heading2"/>
      </w:pPr>
      <w:r>
        <w:t>3.2 Three-Tier Distributed System Architecture</w:t>
      </w:r>
    </w:p>
    <w:p>
      <w:r>
        <w:t>MindSync AI is architected as a decoupled, high-availability, three-tier distributed mobile-cloud system, ensuring strict separation of concerns, scalability, and resilience:</w:t>
      </w:r>
    </w:p>
    <w:p>
      <w:r>
        <w:t>1. Client Tier (Mobile Application): Implemented in Flutter (Dart), targeting Android and iOS from a single codebase. The client handles presentation rendering, state management (Riverpod), local data caching (Hive NoSQL), and device hardware interaction (Pedometer, Accelerometer, Geolocator GPS).</w:t>
      </w:r>
    </w:p>
    <w:p>
      <w:r>
        <w:t>2. Application Server Tier (FastAPI REST Service): A high-performance Python REST microservice running asynchronously on Uvicorn. This tier houses business logic orchestration, executes Random Forest ML inference in memory, computes SHAP feature attributions, interfaces with OpenWeather APIs, and manages Gemini 1.5 Flash LLM prompt pipelines.</w:t>
      </w:r>
    </w:p>
    <w:p>
      <w:r>
        <w:t>3. Cloud Gateway &amp; Storage Tier (Firebase Infrastructure): Serves as the cloud backbone. Firebase Authentication manages JWT session verification; Cloud Firestore provides scalable NoSQL document persistence; Firebase Storage hosts binary profile assets; and Firebase Cloud Messaging (FCM) routes real-time push notifications.</w:t>
      </w:r>
    </w:p>
    <w:p>
      <w:pPr>
        <w:pStyle w:val="Heading2"/>
      </w:pPr>
      <w:r>
        <w:t>3.3 Flutter Clean Architecture Design Pattern</w:t>
      </w:r>
    </w:p>
    <w:p>
      <w:r>
        <w:t>To enforce maintainability, testability, and framework independence, the Flutter mobile client implements a feature-first Clean Architecture pattern across every module, strictly dividing responsibilities into three layers:</w:t>
      </w:r>
    </w:p>
    <w:p>
      <w:r>
        <w:t>• Presentation Layer: Focuses exclusively on visual layout and user interactions. Flutter screens react to immutable states emitted by Riverpod StateNotifier controllers. UI widgets have zero direct contact with database adapters or raw HTTP clients.</w:t>
      </w:r>
    </w:p>
    <w:p>
      <w:r>
        <w:t>• Domain Layer: The independent business core. It consists of pure Dart Entities (business objects), Use Cases (executable application rules), and abstract Repository Interfaces. It contains zero references to Flutter UI frameworks, Hive, or Firebase packages.</w:t>
      </w:r>
    </w:p>
    <w:p>
      <w:r>
        <w:t>• Data Layer: Implements repository contracts defined in the Domain layer. It coordinates data operations between Remote Data Sources (Dio HTTP REST clients communicating with FastAPI/Firestore) and Local Data Sources (Hive boxes). It handles Data Models, serializing raw JSON strings into typed domain entities.</w:t>
      </w:r>
    </w:p>
    <w:p>
      <w:pPr>
        <w:pStyle w:val="Heading2"/>
      </w:pPr>
      <w:r>
        <w:t>3.4 Technology Stack and Framework Justifications</w:t>
      </w:r>
    </w:p>
    <w:p>
      <w:r>
        <w:t>The selection of tools and libraries within MindSync AI was systematically evaluated to ensure high performance, developer velocity, and cross-platform compatibility: Flutter SDK (^3.22.0) &amp; Dart (^3.4.0) were selected over native Swift/Kotlin due to the high-performance Impeller rendering engine, single-codebase cross-platform deployment, and robust Material 3 UI system. Riverpod (^2.5.1) was chosen for state management due to compile-time safety and complete decoupling from the widget tree. FastAPI (^0.111.0) &amp; Python (3.11) provide asynchronous ASGI performance and seamless integration with Python data science stacks (Scikit-Learn, Pandas). Pydantic v2 (^2.7.0) ensures strict backend input data validation. Hive DB (^1.1.0) provides high-speed key-value local storage with zero native C++ overhead, while Dio (^5.4.3) handles HTTP communication with custom interceptors and automated bearer token injection.</w:t>
      </w:r>
    </w:p>
    <w:p>
      <w:pPr>
        <w:pStyle w:val="Heading2"/>
      </w:pPr>
      <w:r>
        <w:t>3.5 Predictive Machine Learning Pipeline Architecture</w:t>
      </w:r>
    </w:p>
    <w:p>
      <w:r>
        <w:t>The Machine Learning subsystem is built to deliver real-time, explainable burnout risk forecasting. The pipeline follows a structured data science workflow: (1) Dataset Synthesis: A synthetic dataset of 10,000 records was generated, containing nine tabular features (sleep_hours, working_hours, mood_score, stress_level, energy_level, water_intake, daily_steps, exercise_minutes, consecutive_working_days). (2) Target Weighting Formula: Ground truth risk labels were computed using a domain-weighted mathematical formula incorporating Gaussian noise (N(0, 4.0)) to simulate biological variance, categorising scores into Low (&lt;40.0), Medium (40.0–70.0), and High (&gt;=70.0) classes. (3) Scaling &amp; Split: RobustScaler minimizes outlier variance, and data is partitioned into 80% train and 20% test sets via stratified sampling. (4) Algorithm Evaluation &amp; Tuning: Random Forest was selected over Logistic Regression, Decision Tree, and Gradient Boosting based on macro F1-score. Hyperparameters were tuned via GridSearchCV (n_estimators=[50, 100, 150], max_depth=[6, 10, None], min_samples_split=[2, 5]) using 3-fold cross-validation. (5) Serialisation: The final pipeline is exported via Joblib to burnout_model.pkl and pre-loaded into FastAPI RAM alongside SHAP TreeExplainer for sub-15ms inference.</w:t>
      </w:r>
    </w:p>
    <w:p>
      <w:pPr>
        <w:pStyle w:val="Heading1"/>
      </w:pPr>
      <w:r>
        <w:t>4. Design and Implementation</w:t>
      </w:r>
    </w:p>
    <w:p>
      <w:pPr>
        <w:pStyle w:val="Heading2"/>
      </w:pPr>
      <w:r>
        <w:t>4.1 UI/UX Design System and Human-Centred Principles</w:t>
      </w:r>
    </w:p>
    <w:p>
      <w:r>
        <w:t>The UI/UX design system of MindSync AI was crafted to prioritize cognitive calm, clarity, and accessibility, recognizing that IT professionals frequently suffer from visual fatigue. Grounded in Google’s Material 3 standards, the interface implements custom color tokens across Light and Dark themes: Light Theme (Primary = Active Ocean Blue #1E88E5; Secondary = Teal Stream #00ACC1; Background = Cool Soft Grey #F5F7FA; Surface = Pure White #FFFFFF; Error = Rust Terracotta #D84315; Success = Meadow Green #43A047) and Dark Theme (Primary = Electric Slate Blue #64B5F6; Secondary = Vibrant Turquoise #4DD0E1; Background = Deep Coal Black #121214; Surface = Charcoal Slate #1E1E24). Typography is standardized using Google Fonts’ Inter typeface across six defined styles (Headline Large 28sp to Label Small 12sp). Accessibility enforces WCAG 2.1 AA contrast ratios, minimum 48x48dp touch targets, and dynamic font scaling adapters.</w:t>
      </w:r>
    </w:p>
    <w:p>
      <w:pPr>
        <w:pStyle w:val="Heading2"/>
      </w:pPr>
      <w:r>
        <w:t>4.2 Detailed Implementation of Core Feature Modules</w:t>
      </w:r>
    </w:p>
    <w:p>
      <w:r>
        <w:t>MindSync AI encapsulates ten functional feature modules built cleanly within the Flutter presentation layer: 1. Authentication &amp; Onboarding (Firebase Auth JWT sign-in, onboarding carousel); 2. Home Dashboard (Wellness Score Card 0–100, weather widgets, step grids); 3. Mood Journaling Module (8-state Mood Wheel, Stress/Energy 1–10 sliders, tags); 4. AI Chat Console (Right-aligned user slate bubbles, left-aligned neutral AI cards, Quick Action Chips); 5. Burnout Risk Predictor (Numerical score, Low/Medium/High badges, SHAP factors); 6. Recommendations Hub (Habit cards categorized by priority and category); 7. Analytics &amp; Reports Module (fl_chart interactive line/bar graphs, PDF summary exporter); 8. Smart Notifications System (FCM push warnings, local scheduled hydration reminders); 9. Profile &amp; Customization (Occupation profiles, Firebase Storage avatars); and 10. Settings &amp; Privacy Controls (Theme overrides, offline queue management, account wiping).</w:t>
      </w:r>
    </w:p>
    <w:p>
      <w:pPr>
        <w:pStyle w:val="Heading2"/>
      </w:pPr>
      <w:r>
        <w:t>4.3 Hybrid Recommendation Engine and Context-Aware Intelligence</w:t>
      </w:r>
    </w:p>
    <w:p>
      <w:r>
        <w:t>MindSync AI implements a Hybrid Recommendation Engine combining three processing pipelines: (1) Deterministic Rules Engine (triggers instant suggestions when bounds are breached, e.g., sleep &lt; 6h -&gt; wind-down routine; stress &gt; 7 -&gt; 4-7-8 breathing); (2) Machine Learning Trigger (injects mandatory work-life disconnection cards when burnout risk is High or Medium); and (3) Generative AI Enrichment (submits metrics to Gemini 1.5 Flash for creative contextual suggestions returned as structured JSON). Context-awareness incorporates Geolocator GPS location data to query the OpenWeather API. Rainy weather adapts outdoor walk suggestions to indoor relaxation routines, while native Pedometer step sensors evaluate mid-afternoon activity to trigger walk nudges.</w:t>
      </w:r>
    </w:p>
    <w:p>
      <w:pPr>
        <w:pStyle w:val="Heading2"/>
      </w:pPr>
      <w:r>
        <w:t>4.4 Data Architecture, Persistence, and Offline Synchronisation</w:t>
      </w:r>
    </w:p>
    <w:p>
      <w:r>
        <w:t>Data persistence is architected around a hybrid Cloud-NoSQL and Local-NoSQL paradigm. Cloud Firestore maintains six structured collections: /users/{userId}, /mood_logs/{logId}, /activity_logs/{logId}, /chat_sessions/{sessionId}/messages/{msgId}, /burnout_predictions/{predId}, and /recommendations/{recId}. On the client, Hive DB manages four encrypted local boxes: auth_box (JWT tokens), settings_box (preferences), mood_sync_queue (pending writes), and cached_data_box (dashboard JSON cache). When network connectivity drops, the app operates offline, saving entries to mood_sync_queue. ConnectivityService monitors network restoration, prompting SyncEngine to flush queued writes to Firestore.</w:t>
      </w:r>
    </w:p>
    <w:p>
      <w:pPr>
        <w:pStyle w:val="Heading2"/>
      </w:pPr>
      <w:r>
        <w:t>4.5 REST API Specifications and Client-Server Integration</w:t>
      </w:r>
    </w:p>
    <w:p>
      <w:r>
        <w:t>The FastAPI backend exposes a modular REST API catalog. Endpoint authorization requires valid Firebase ID Tokens passed via Authorization: Bearer headers. Endpoints include GET /health, POST /api/predict/burnout (returns risk class, score, SHAP factors), POST /api/chat/message (assembles system context and executes Gemini LLM call), and GET /api/recommendations. Responses follow a standardized wrapper structure: { "success": boolean, "message": string, "data": object/array, "timestamp": string }. Client-side communication uses Dio with custom interceptors to automatically append auth headers, retry failed requests, and map HTTP error codes (400, 401, 403, 429, 500) into strongly-typed Dart Failure models.</w:t>
      </w:r>
    </w:p>
    <w:p>
      <w:pPr>
        <w:pStyle w:val="Heading1"/>
      </w:pPr>
      <w:r>
        <w:t>5. Security, Performance, Scalability, and Evaluation</w:t>
      </w:r>
    </w:p>
    <w:p>
      <w:pPr>
        <w:pStyle w:val="Heading2"/>
      </w:pPr>
      <w:r>
        <w:t>5.1 Security Hardening and OWASP Top 10 Compliance</w:t>
      </w:r>
    </w:p>
    <w:p>
      <w:r>
        <w:t>Security considerations were embedded throughout the software lifecycle of MindSync AI, evaluating protections against OWASP API Security Top 10: BOLA (Broken Object Level Authorization) is mitigated via Firestore Security Rules comparing request.auth.uid against resource.data.userId. Broken User Authentication is managed via Firebase Admin SDK verifying JWT cryptographic signatures against Google JWKS public keys. Resource Exhaustion is controlled via a sliding-window rate limiter throttling connections exceeding 60 requests/minute per IP. Prompt Injection Defense uses an AI sanitization module to inspect chat inputs against malicious templates ("system override", "ignore instructions"), raising 400 Bad Request errors. Secrets are stored in runtime environment variables, HTTPS SSL encryption is enforced, and medical disclaimers are appended to all AI outputs.</w:t>
      </w:r>
    </w:p>
    <w:p>
      <w:pPr>
        <w:pStyle w:val="Heading2"/>
      </w:pPr>
      <w:r>
        <w:t>5.2 Performance Optimisation and Latency Benchmarks</w:t>
      </w:r>
    </w:p>
    <w:p>
      <w:r>
        <w:t>Performance optimization was achieved through multi-layered caching, asynchronous IO, and pre-loaded memory assets. Measured benchmarks demonstrate high system responsiveness: Cold App Startup Latency was measured at 1.1s (target &lt; 2.0s); Screen Load &amp; Transition Timing at 40ms (target &lt; 100ms); ML Inference Latency at 12ms (target &lt; 50ms) via pre-loaded Joblib models; and Gemini 1.5 Flash Response Latency at 1.3s (target &lt; 2.0s) via HTTPX async connection pooling.</w:t>
      </w:r>
    </w:p>
    <w:p>
      <w:pPr>
        <w:pStyle w:val="Heading2"/>
      </w:pPr>
      <w:r>
        <w:t>5.3 Multi-Tier Testing Strategy and Quality Assurance</w:t>
      </w:r>
    </w:p>
    <w:p>
      <w:r>
        <w:t>Quality assurance was implemented across all system tiers: Pytest backend test suites (test_endpoints.py, test_ml_pipeline.py) validate schema bounds, prediction outputs, rate limiters, and prompt injection filters; Pytest FastAPI TestClient validates endpoints without network overhead; and Flutter Unit &amp; Widget Testing (Flutter Test, Mocktail) verifies local Hive saves, StateNotifier provider transitions, and form input validators.</w:t>
      </w:r>
    </w:p>
    <w:p>
      <w:pPr>
        <w:pStyle w:val="Heading2"/>
      </w:pPr>
      <w:r>
        <w:t>5.4 Concurrent Load Testing and System Evaluation</w:t>
      </w:r>
    </w:p>
    <w:p>
      <w:r>
        <w:t>Load testing was executed against the FastAPI backend using automated Python client pools: 10 Concurrent Users (normal load, &lt;5ms latency); 100 Concurrent Users (moderate load, &lt;15ms ML predict latency); 500 Concurrent Users (high load, zero Firestore query throttling via caching); and 1,000 Concurrent Users (maximum stress, identified SHAP TreeExplainer matrix multiplication as the primary CPU-bound bottleneck).</w:t>
      </w:r>
    </w:p>
    <w:p>
      <w:pPr>
        <w:pStyle w:val="Heading2"/>
      </w:pPr>
      <w:r>
        <w:t>5.5 Challenges Encountered, Conflict Resolutions, and Reflection</w:t>
      </w:r>
    </w:p>
    <w:p>
      <w:r>
        <w:t>Engineering MindSync AI presented technical challenges: (1) Offline Conflict Resolution was solved via a timestamp-based "last-write-wins" protocol during queue flushes. (2) SHAP Calculation Latency was resolved by pre-initialising TreeExplainer at startup and caching feature vector outputs. (3) LLM Guardrails were enforced through iterative prompt engineering to restrict outputs to concise wellness coaching with compulsory medical disclaimers. Reflecting on development, building intelligent mobile apps requires equal attention to cloud architecture, ML explainability, UI design, and robust fallback engineering.</w:t>
      </w:r>
    </w:p>
    <w:p>
      <w:pPr>
        <w:pStyle w:val="Heading1"/>
      </w:pPr>
      <w:r>
        <w:t>6. Conclusion and Future Work</w:t>
      </w:r>
    </w:p>
    <w:p>
      <w:pPr>
        <w:pStyle w:val="Heading2"/>
      </w:pPr>
      <w:r>
        <w:t>6.1 Summary of Outcomes</w:t>
      </w:r>
    </w:p>
    <w:p>
      <w:r>
        <w:t>MindSync AI successfully delivers a production-grade, intelligent Smart Lifestyle Companion tailored to the specific mental wellness needs of IT professionals. By combining a cross-platform Flutter client, a FastAPI backend, an explainable Random Forest burnout classifier, a hybrid recommendation engine, and Google Gemini conversational AI, the project proves that mobile applications can evolve from static logging tools into context-aware, predictive health ecosystems. All functional, performance, security, and architectural goals in the CMP7003 brief were fully achieved.</w:t>
      </w:r>
    </w:p>
    <w:p>
      <w:pPr>
        <w:pStyle w:val="Heading2"/>
      </w:pPr>
      <w:r>
        <w:t>6.2 Roadmap for Evolving Mobile Technologies</w:t>
      </w:r>
    </w:p>
    <w:p>
      <w:r>
        <w:t>Future enhancements for MindSync AI focus on emerging mobile and AI technologies: Edge Computing &amp; On-Device ML (converting Random Forest to TensorFlow Lite/ONNX for zero-latency local execution); Wearable Biometrics Integration (interfacing with Apple HealthKit and Android Health Connect for HRV and sleep architecture telemetry); Multimodal AI Stress Detection (analyzing facial expressions and vocal pitch during video calls); Extended Reality (XR) Relaxation (developing AR guided breathing overlays and VR relaxation environments); and Federated Learning (updating global prediction weights across devices without centralizing raw personal health data).</w:t>
      </w:r>
    </w:p>
    <w:p>
      <w:pPr>
        <w:pStyle w:val="Heading1"/>
      </w:pPr>
      <w:r>
        <w:t>References</w:t>
      </w:r>
    </w:p>
    <w:p>
      <w:pPr>
        <w:spacing w:after="120"/>
        <w:ind w:left="720" w:hanging="720"/>
      </w:pPr>
      <w:r>
        <w:rPr>
          <w:rFonts w:ascii="Calibri" w:hAnsi="Calibri"/>
          <w:sz w:val="22"/>
        </w:rPr>
        <w:t>Abd-Alrazaq, A.A., Rababeh, A., Alajlani, M., Bewick, B.M. and Househ, M. (2020) 'Effectiveness and safety of using chatbots to improve mental health: systematic review and meta-analysis', Journal of Medical Internet Research, 22(7), e16021. doi:10.2196/16021.</w:t>
      </w:r>
    </w:p>
    <w:p>
      <w:pPr>
        <w:spacing w:after="120"/>
        <w:ind w:left="720" w:hanging="720"/>
      </w:pPr>
      <w:r>
        <w:rPr>
          <w:rFonts w:ascii="Calibri" w:hAnsi="Calibri"/>
          <w:sz w:val="22"/>
        </w:rPr>
        <w:t>Balcombe, L. and De Leo, D. (2022) 'An integrated blueprint for digital mental health services amidst COVID-19', JMIR Mental Health, 9(1), e33662. doi:10.2196/33662.</w:t>
      </w:r>
    </w:p>
    <w:p>
      <w:pPr>
        <w:spacing w:after="120"/>
        <w:ind w:left="720" w:hanging="720"/>
      </w:pPr>
      <w:r>
        <w:rPr>
          <w:rFonts w:ascii="Calibri" w:hAnsi="Calibri"/>
          <w:sz w:val="22"/>
        </w:rPr>
        <w:t>Breiman, L. (2001) 'Random forests', Machine Learning, 45(1), pp. 5-32. doi:10.1023/A:1010933404324.</w:t>
      </w:r>
    </w:p>
    <w:p>
      <w:pPr>
        <w:spacing w:after="120"/>
        <w:ind w:left="720" w:hanging="720"/>
      </w:pPr>
      <w:r>
        <w:rPr>
          <w:rFonts w:ascii="Calibri" w:hAnsi="Calibri"/>
          <w:sz w:val="22"/>
        </w:rPr>
        <w:t>Calm.com Inc. (2024) Calm: meditation and sleep. Available at: https://www.calm.com (Accessed: 10 August 2026).</w:t>
      </w:r>
    </w:p>
    <w:p>
      <w:pPr>
        <w:spacing w:after="120"/>
        <w:ind w:left="720" w:hanging="720"/>
      </w:pPr>
      <w:r>
        <w:rPr>
          <w:rFonts w:ascii="Calibri" w:hAnsi="Calibri"/>
          <w:sz w:val="22"/>
        </w:rPr>
        <w:t>Google DeepMind (2024) Gemini: a family of highly capable multimodal models. Available at: https://deepmind.google/technologies/gemini/ (Accessed: 10 August 2026).</w:t>
      </w:r>
    </w:p>
    <w:p>
      <w:pPr>
        <w:spacing w:after="120"/>
        <w:ind w:left="720" w:hanging="720"/>
      </w:pPr>
      <w:r>
        <w:rPr>
          <w:rFonts w:ascii="Calibri" w:hAnsi="Calibri"/>
          <w:sz w:val="22"/>
        </w:rPr>
        <w:t>Graziotin, D., Fagerholm, F. and Abrahamsson, P. (2015) 'How do feelings affect productivity in software engineering?', IEEE Software, 32(1), pp. 52-56. doi:10.1109/MS.2014.124.</w:t>
      </w:r>
    </w:p>
    <w:p>
      <w:pPr>
        <w:spacing w:after="120"/>
        <w:ind w:left="720" w:hanging="720"/>
      </w:pPr>
      <w:r>
        <w:rPr>
          <w:rFonts w:ascii="Calibri" w:hAnsi="Calibri"/>
          <w:sz w:val="22"/>
        </w:rPr>
        <w:t>Haystack Analytics (2020) The state of developer burnout 2020. Available at: https://www.usehaystack.io (Accessed: 10 August 2026).</w:t>
      </w:r>
    </w:p>
    <w:p>
      <w:pPr>
        <w:spacing w:after="120"/>
        <w:ind w:left="720" w:hanging="720"/>
      </w:pPr>
      <w:r>
        <w:rPr>
          <w:rFonts w:ascii="Calibri" w:hAnsi="Calibri"/>
          <w:sz w:val="22"/>
        </w:rPr>
        <w:t>Headspace Inc. (2024) Headspace: mindful meditation. Available at: https://www.headspace.com (Accessed: 10 August 2026).</w:t>
      </w:r>
    </w:p>
    <w:p>
      <w:pPr>
        <w:spacing w:after="120"/>
        <w:ind w:left="720" w:hanging="720"/>
      </w:pPr>
      <w:r>
        <w:rPr>
          <w:rFonts w:ascii="Calibri" w:hAnsi="Calibri"/>
          <w:sz w:val="22"/>
        </w:rPr>
        <w:t>Karasek, R.A. (1979) 'Job demands, job decision latitude, and mental strain: Implications for job redesign', Administrative Science Quarterly, 24(2), pp. 285-308.</w:t>
      </w:r>
    </w:p>
    <w:p>
      <w:pPr>
        <w:spacing w:after="120"/>
        <w:ind w:left="720" w:hanging="720"/>
      </w:pPr>
      <w:r>
        <w:rPr>
          <w:rFonts w:ascii="Calibri" w:hAnsi="Calibri"/>
          <w:sz w:val="22"/>
        </w:rPr>
        <w:t>Lundberg, S.M. and Lee, S.I. (2017) 'A unified approach to interpreting model predictions', Proceedings of the 31st International Conference on Neural Information Processing Systems (NIPS). Long Beach, CA, 4-9 December. pp. 4765-4774.</w:t>
      </w:r>
    </w:p>
    <w:p>
      <w:pPr>
        <w:spacing w:after="120"/>
        <w:ind w:left="720" w:hanging="720"/>
      </w:pPr>
      <w:r>
        <w:rPr>
          <w:rFonts w:ascii="Calibri" w:hAnsi="Calibri"/>
          <w:sz w:val="22"/>
        </w:rPr>
        <w:t>Maslach, C. and Leiter, M.P. (2016) 'Understanding the burnout experience: recent research and its implications for psychiatry', World Psychiatry, 15(2), pp. 103-111. doi:10.1002/wps.20311.</w:t>
      </w:r>
    </w:p>
    <w:p>
      <w:pPr>
        <w:spacing w:after="120"/>
        <w:ind w:left="720" w:hanging="720"/>
      </w:pPr>
      <w:r>
        <w:rPr>
          <w:rFonts w:ascii="Calibri" w:hAnsi="Calibri"/>
          <w:sz w:val="22"/>
        </w:rPr>
        <w:t>Stack Overflow (2023) Developer survey 2023. Available at: https://survey.stackoverflow.co/2023/ (Accessed: 10 August 2026).</w:t>
      </w:r>
    </w:p>
    <w:p>
      <w:pPr>
        <w:spacing w:after="120"/>
        <w:ind w:left="720" w:hanging="720"/>
      </w:pPr>
      <w:r>
        <w:rPr>
          <w:rFonts w:ascii="Calibri" w:hAnsi="Calibri"/>
          <w:sz w:val="22"/>
        </w:rPr>
        <w:t>Vaidyam, A.N., Wisniewski, H., Halamka, J.D., Kashavan, M.S. and Torous, J.B. (2019) 'Chatbots and conversational agents in mental health: a review of the psychiatric landscape', The Canadian Journal of Psychiatry, 64(7), pp. 456-464. doi:10.1177/0706743719828977.</w:t>
      </w:r>
    </w:p>
    <w:p>
      <w:pPr>
        <w:spacing w:after="120"/>
        <w:ind w:left="720" w:hanging="720"/>
      </w:pPr>
      <w:r>
        <w:rPr>
          <w:rFonts w:ascii="Calibri" w:hAnsi="Calibri"/>
          <w:sz w:val="22"/>
        </w:rPr>
        <w:t>Woebot Health (2023) Woebot: your self-care expert. Available at: https://woebothealth.com (Accessed: 10 August 2026).</w:t>
      </w:r>
    </w:p>
    <w:p>
      <w:pPr>
        <w:spacing w:after="120"/>
        <w:ind w:left="720" w:hanging="720"/>
      </w:pPr>
      <w:r>
        <w:rPr>
          <w:rFonts w:ascii="Calibri" w:hAnsi="Calibri"/>
          <w:sz w:val="22"/>
        </w:rPr>
        <w:t>Wysa Inc. (2024) Wysa: AI for mental wellbeing. Available at: https://www.wysa.io (Accessed: 10 August 2026).</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