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A1A1A"/>
        </w:rPr>
        <w:t>两区起沙方案（地点 · 时间 · 量级）</w:t>
      </w:r>
    </w:p>
    <w:p>
      <w:r>
        <w:rPr>
          <w:rFonts w:ascii="微软雅黑" w:hAnsi="微软雅黑" w:eastAsia="微软雅黑"/>
          <w:b w:val="0"/>
          <w:i/>
          <w:color w:val="6A6A66"/>
          <w:sz w:val="20"/>
        </w:rPr>
        <w:t>客观圈定的 TK / MG 两个源区 · 2026-07-22 重算</w:t>
      </w:r>
    </w:p>
    <w:p>
      <w:r>
        <w:rPr>
          <w:rFonts w:ascii="微软雅黑" w:hAnsi="微软雅黑" w:eastAsia="微软雅黑"/>
          <w:b/>
          <w:i w:val="0"/>
          <w:color w:val="B3261E"/>
          <w:sz w:val="21"/>
        </w:rPr>
        <w:t>本方案取代此前的四框方案（《起沙量级设置方案.docx》）。系数变化很大，第四节专门说明原因。</w:t>
      </w:r>
    </w:p>
    <w:p/>
    <w:p>
      <w:pPr>
        <w:pStyle w:val="Heading1"/>
      </w:pPr>
      <w:r>
        <w:rPr>
          <w:rFonts w:ascii="微软雅黑" w:hAnsi="微软雅黑" w:eastAsia="微软雅黑"/>
          <w:color w:val="1A1A1A"/>
        </w:rPr>
        <w:t>一、总表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TK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MG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地理范围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80.1–102.4°E, 37.9–41.9°N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100.7–113.4°E, 40.7–45.5°N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地貌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塔克拉玛干 + 河西走廊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戈壁 / 蒙古高原南缘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WRF 可蚀格点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548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408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释放窗口 (UTC)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01Z ~ 03-21 08Z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03-20 04Z ~ 03-21 14Z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窗口时长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56 h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 h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窗口捕获通量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90.4%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90.1%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通量峰值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10Z（北京时 18 时）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03-21 07Z（北京时 15 时）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葵花峰值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03-19 12Z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03-21 09Z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峰值相位差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−2 h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−2 h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h 抽样相关 r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+0.50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+0.79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排放补偿系数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3.2×（区间 2.6–4.4）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3.0×（区间 2.2–4.2）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1A"/>
        </w:rPr>
        <w:t>二、起沙地点</w:t>
      </w:r>
    </w:p>
    <w:p>
      <w:r>
        <w:rPr>
          <w:rFonts w:ascii="微软雅黑" w:hAnsi="微软雅黑" w:eastAsia="微软雅黑"/>
          <w:b w:val="0"/>
          <w:i w:val="0"/>
          <w:sz w:val="21"/>
        </w:rPr>
        <w:t>源区不再是人工矩形框，而是观测起沙频次场经 50 km 高斯平滑后、取包住 90% 频次总量的等值线、再滤掉小于 5000 km² 的碎片得到的连通区，最后自然只剩两片。三个参数都做过敏感性。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四框方案的问题在于：客观圈定显示 TK–TH–AH 在 80–102.5°E 之间本就是一个连通体，没有任何自然断口，拆成三个框缺乏观测依据。真正的断口在 102.5°E 附近（河西走廊东端与阿拉善之间），这才是 System ① / ② 的分界。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三、起沙时间</w:t>
      </w:r>
    </w:p>
    <w:p>
      <w:r>
        <w:rPr>
          <w:rFonts w:ascii="微软雅黑" w:hAnsi="微软雅黑" w:eastAsia="微软雅黑"/>
          <w:b/>
          <w:i w:val="0"/>
          <w:sz w:val="21"/>
        </w:rPr>
        <w:t>两条互相独立的线索：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线索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分辨率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nudged WRF 跃移通量 u*²(u*−u*ₜ)×土壤湿度因子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逐小时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释放窗口的直接依据</w:t>
            </w:r>
          </w:p>
        </w:tc>
      </w:tr>
      <w:tr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葵花红外三波段判定的起沙像元数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逐 3 小时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独立观测约束，检验相位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color w:val="B3261E"/>
          <w:sz w:val="20"/>
        </w:rPr>
        <w:t>⚠ 葵花判据里含「WRF 10 m 风 &gt; 8 m/s」一项，故并非完全独立；独立的部分是葵花的三波段沙尘识别。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窗口取「捕获 90% 累计通量的最短连续窗口」，与四框方案口径一致。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1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ion_timing_two_reg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1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A6A66"/>
          <w:sz w:val="19"/>
        </w:rPr>
        <w:t>图  两区起沙时间（emission_timing_two_regions.png）</w:t>
      </w:r>
    </w:p>
    <w:p>
      <w:r>
        <w:rPr>
          <w:rFonts w:ascii="微软雅黑" w:hAnsi="微软雅黑" w:eastAsia="微软雅黑"/>
          <w:b/>
          <w:i w:val="0"/>
          <w:sz w:val="21"/>
        </w:rPr>
        <w:t>两区峰值相位差都只有 −2 h，且 −2 h 正是「起沙后沙尘需抬升、累积才被红外看到」所预期的方向与量级。这是 nudged run 相对原 run 最直接的收益。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⚠ 但要注意：四框方案里 TK 的相位差是 20–23 h，现在是 −2 h，这个改善**有相当一部分来自区域定义的变化**，不是模式变好了。旧 TK 框只有塔里木盆地，葵花在那里观测天顶角73.6°、且盆地内本就常年有沙尘背景；新 TK 区把观测条件好得多的河西走廊段包了进来。论文里不能把这 20 h 的改善全记在 nudging 头上。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四、起沙量级</w:t>
      </w:r>
    </w:p>
    <w:p>
      <w:r>
        <w:rPr>
          <w:rFonts w:ascii="微软雅黑" w:hAnsi="微软雅黑" w:eastAsia="微软雅黑"/>
          <w:b w:val="0"/>
          <w:i w:val="0"/>
          <w:sz w:val="21"/>
        </w:rPr>
        <w:t>系数 = MODIS Deep Blue 柱 AOD 的事件增量 ÷ MERRA-2 的事件增量，严格像元配对（只在 MODIS 有有效反演的像元、只在过境时刻取 MERRA-2）。</w:t>
      </w:r>
    </w:p>
    <w:p>
      <w:r>
        <w:rPr>
          <w:rFonts w:ascii="微软雅黑" w:hAnsi="微软雅黑" w:eastAsia="微软雅黑"/>
          <w:b/>
          <w:i w:val="0"/>
          <w:sz w:val="21"/>
        </w:rPr>
        <w:t>4.1  为什么不能用「先取中位数再相除」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TK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MG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区域平均法（先取中位再相除）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2.00×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3.95×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区内分经度带单独算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3.99 / 4.36 / 4.56×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3.04×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逐 granule 配对比值，取中位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3.31×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3.20×</w:t>
            </w:r>
          </w:p>
        </w:tc>
      </w:tr>
      <w:tr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过原点加权回归斜率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3.10 ± 0.42</w:t>
            </w:r>
          </w:p>
        </w:tc>
        <w:tc>
          <w:tcPr>
            <w:tcW w:type="dxa" w:w="272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2.93 ± 0.41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TK 的区域平均值 2.00 比区内**每一个**子带都低——这是聚合假象。每次过境只扫到区域的一条带，事件期内有的过境扫到羽流、有的扫到还没起沙或已经过境的干净部分；把它们的区域均值混在一起取中位，分子（MODIS）被干净时次拉低的程度大于分母（MERRA-2），比值被压向 1。逐 granule 配对把配对关系保持在最细的一层，才是对的。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MG 另有一处必须剔除：03-22 两次过境的 MERRA-2 增量只有 0.012–0.013，比值算出 49.9× 和 15.2×。这不是真实的低估，是被接近于零的分母除出来的。加分母下限 ΔM2 ≥ 0.03 后中位从 4.16 降到 3.20。</w:t>
      </w:r>
    </w:p>
    <w:p>
      <w:r>
        <w:rPr>
          <w:rFonts w:ascii="微软雅黑" w:hAnsi="微软雅黑" w:eastAsia="微软雅黑"/>
          <w:b/>
          <w:i w:val="0"/>
          <w:sz w:val="21"/>
        </w:rPr>
        <w:t>4.2  推荐值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推荐系数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区间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2.6–4.4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 次过境配对，中位 3.31、回归 3.10±0.42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3.0×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2.2–4.2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 次过境配对，中位 3.20、回归 2.93±0.41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两区收敛到几乎相同的系数（约 3），这比四框方案（2.1/1.7/2.5/4.3，TK 增量法 7.3）简单得多。分经度带的结果（3.0–4.6）也支持「区内大致均匀」。</w:t>
      </w:r>
    </w:p>
    <w:p>
      <w:r>
        <w:rPr>
          <w:rFonts w:ascii="微软雅黑" w:hAnsi="微软雅黑" w:eastAsia="微软雅黑"/>
          <w:b/>
          <w:i w:val="0"/>
          <w:sz w:val="21"/>
        </w:rPr>
        <w:t>4.3  与四框方案 TK = 7.3× 的差异</w:t>
      </w:r>
    </w:p>
    <w:p>
      <w:r>
        <w:rPr>
          <w:rFonts w:ascii="微软雅黑" w:hAnsi="微软雅黑" w:eastAsia="微软雅黑"/>
          <w:b w:val="0"/>
          <w:i w:val="0"/>
          <w:sz w:val="21"/>
        </w:rPr>
        <w:t>这是本次重算最大的变化，必须解释清楚，否则两份材料会互相矛盾。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旧 TK（四框）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新 TK（客观区）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范围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塔里木盆地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盆地 + 河西走廊，到 102.4°E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MODIS 事件值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0.967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0.507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MERRA-2 事件增量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0.107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0.141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系数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7.26×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3.2×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原因可追溯：MERRA-2 严重漏掉的是**塔里木盆地**的事件增量；新 TK 区把 MERRA-2 表现正常的走廊段合了进来，区域尺度上的偏差自然被摊薄。</w:t>
      </w:r>
    </w:p>
    <w:p>
      <w:r>
        <w:rPr>
          <w:rFonts w:ascii="微软雅黑" w:hAnsi="微软雅黑" w:eastAsia="微软雅黑"/>
          <w:b/>
          <w:i w:val="0"/>
          <w:sz w:val="21"/>
        </w:rPr>
        <w:t>这不是「旧值错了」，而是**问的问题变了**。取哪个，取决于 FLEXPART 在区内怎么分配释放：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若释放按通量场在全区铺开（本方案的做法）→ 用 3.2×，自洽。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0"/>
        </w:rPr>
        <w:t>若释放在空间上明显偏向盆地腹地 → 3.2× 会系统性欠修正盆地，此时应改用随经度变化的权重（80–85°E 约 4.0，90–95°E 约 4.4）。</w:t>
      </w:r>
    </w:p>
    <w:p>
      <w:r>
        <w:rPr>
          <w:rFonts w:ascii="微软雅黑" w:hAnsi="微软雅黑" w:eastAsia="微软雅黑"/>
          <w:b/>
          <w:i w:val="0"/>
          <w:sz w:val="21"/>
        </w:rPr>
        <w:t>4.4  系数是下限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Deep Blue 在极重沙尘下会失败或被 QA 剔除，羽流核心像元往往缺失——TK 有效像元占比 66.9%，MG 51.0%。缺的正是最脏的像元，所以真实的低估倍数只会比这里算出来的更大。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五、实施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设置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释放区域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两个连通区掩膜（source_region_mask.npy 标号后西片=TK、东片=MG）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区内空间权重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nudged WRF 累计跃移通量，仅裸地（LU 16/7）且坡度 &lt; 20 m/km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释放时间权重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逐小时通量序列（timing_two_regions_wrf_hourly.csv）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 窗口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2023-03-19 01Z ~ 03-21 08Z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 窗口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2023-03-20 04Z ~ 03-21 14Z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补偿系数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 3.2× / MG 3.0×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粒径档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GOCART bin 1+2+3（几何直径 ≤ 6 µm ≈ PM10 上限），不加 bin4/5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粒子数</w:t>
            </w:r>
          </w:p>
        </w:tc>
        <w:tc>
          <w:tcPr>
            <w:tcW w:type="dxa" w:w="71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MASS_PER_PARTICLE 同步乘系数，NPART_FLOOR 下调，机时不变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0"/>
        </w:rPr>
        <w:t>因 FLEXPART 对释放质量严格线性，若只改量级不改窗口，可在后处理里直接乘系数，不必重跑；改窗口则必须重跑。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六、待确认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MG 只有 5 次可用过境，样本偏少。若能补 03-21 前后的 MODIS 数据，区间可收窄。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两区系数几乎相同（3.2 / 3.0），需判断这是物理事实，还是大区域平均把差异抹平了。分经度带结果倾向前者，但样本不厚。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滞留时间无偏的假设未变——柱量标定约束的是「排放 × 滞留时间」的乘积，拆开需要垂直廓线。CALIPSO 数据已全部修复（ALay/APro 各 27 个文件完整），可以做了。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新区域下的受体贡献（兰州 / 北京）尚未重算。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