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A6D86" w14:textId="19385039" w:rsidR="00BA587E" w:rsidRPr="00BA587E" w:rsidRDefault="00BE249D" w:rsidP="00BE249D">
      <w:pPr>
        <w:pStyle w:val="Default"/>
        <w:rPr>
          <w:rFonts w:ascii="Times New Roman" w:hAnsi="Times New Roman" w:cs="Times New Roman"/>
          <w:b/>
          <w:bCs/>
          <w:sz w:val="26"/>
          <w:szCs w:val="26"/>
        </w:rPr>
      </w:pPr>
      <w:r w:rsidRPr="00BA587E">
        <w:rPr>
          <w:rFonts w:ascii="Times New Roman" w:hAnsi="Times New Roman" w:cs="Times New Roman" w:hint="eastAsia"/>
          <w:b/>
          <w:bCs/>
          <w:sz w:val="26"/>
          <w:szCs w:val="26"/>
        </w:rPr>
        <w:t>C</w:t>
      </w:r>
      <w:r w:rsidRPr="00BA587E">
        <w:rPr>
          <w:rFonts w:ascii="Times New Roman" w:hAnsi="Times New Roman" w:cs="Times New Roman"/>
          <w:b/>
          <w:bCs/>
          <w:sz w:val="26"/>
          <w:szCs w:val="26"/>
        </w:rPr>
        <w:t>hapter 3, Exercise 1c</w:t>
      </w:r>
    </w:p>
    <w:p w14:paraId="14F6D0EE" w14:textId="259054CE" w:rsidR="00BE249D" w:rsidRDefault="00BE249D" w:rsidP="00BE249D">
      <w:pPr>
        <w:pStyle w:val="Default"/>
        <w:rPr>
          <w:rFonts w:ascii="Times New Roman" w:hAnsi="Times New Roman" w:cs="Times New Roman"/>
          <w:b/>
          <w:bCs/>
          <w:sz w:val="23"/>
          <w:szCs w:val="23"/>
        </w:rPr>
      </w:pPr>
      <w:r w:rsidRPr="00BA587E">
        <w:rPr>
          <w:rFonts w:ascii="Times New Roman" w:hAnsi="Times New Roman" w:cs="Times New Roman" w:hint="eastAsia"/>
          <w:b/>
          <w:bCs/>
          <w:sz w:val="23"/>
          <w:szCs w:val="23"/>
        </w:rPr>
        <w:t>U</w:t>
      </w:r>
      <w:r w:rsidRPr="00BA587E">
        <w:rPr>
          <w:rFonts w:ascii="Times New Roman" w:hAnsi="Times New Roman" w:cs="Times New Roman"/>
          <w:b/>
          <w:bCs/>
          <w:sz w:val="23"/>
          <w:szCs w:val="23"/>
        </w:rPr>
        <w:t xml:space="preserve">se the framework by </w:t>
      </w:r>
      <w:proofErr w:type="spellStart"/>
      <w:r w:rsidRPr="00BA587E">
        <w:rPr>
          <w:rFonts w:ascii="Times New Roman" w:hAnsi="Times New Roman" w:cs="Times New Roman"/>
          <w:b/>
          <w:bCs/>
          <w:sz w:val="23"/>
          <w:szCs w:val="23"/>
        </w:rPr>
        <w:t>Bergek</w:t>
      </w:r>
      <w:proofErr w:type="spellEnd"/>
      <w:r w:rsidRPr="00BA587E">
        <w:rPr>
          <w:rFonts w:ascii="Times New Roman" w:hAnsi="Times New Roman" w:cs="Times New Roman"/>
          <w:b/>
          <w:bCs/>
          <w:sz w:val="23"/>
          <w:szCs w:val="23"/>
        </w:rPr>
        <w:t xml:space="preserve"> et al., 2015, to </w:t>
      </w:r>
      <w:proofErr w:type="spellStart"/>
      <w:r w:rsidRPr="00BA587E">
        <w:rPr>
          <w:rFonts w:ascii="Times New Roman" w:hAnsi="Times New Roman" w:cs="Times New Roman"/>
          <w:b/>
          <w:bCs/>
          <w:sz w:val="23"/>
          <w:szCs w:val="23"/>
        </w:rPr>
        <w:t>analyse</w:t>
      </w:r>
      <w:proofErr w:type="spellEnd"/>
      <w:r w:rsidRPr="00BA587E">
        <w:rPr>
          <w:rFonts w:ascii="Times New Roman" w:hAnsi="Times New Roman" w:cs="Times New Roman"/>
          <w:b/>
          <w:bCs/>
          <w:sz w:val="23"/>
          <w:szCs w:val="23"/>
        </w:rPr>
        <w:t xml:space="preserve"> the </w:t>
      </w:r>
      <w:proofErr w:type="spellStart"/>
      <w:r w:rsidRPr="00BA587E">
        <w:rPr>
          <w:rFonts w:ascii="Times New Roman" w:hAnsi="Times New Roman" w:cs="Times New Roman"/>
          <w:b/>
          <w:bCs/>
          <w:sz w:val="23"/>
          <w:szCs w:val="23"/>
        </w:rPr>
        <w:t>Lochem</w:t>
      </w:r>
      <w:proofErr w:type="spellEnd"/>
      <w:r w:rsidRPr="00BA587E">
        <w:rPr>
          <w:rFonts w:ascii="Times New Roman" w:hAnsi="Times New Roman" w:cs="Times New Roman"/>
          <w:b/>
          <w:bCs/>
          <w:sz w:val="23"/>
          <w:szCs w:val="23"/>
        </w:rPr>
        <w:t xml:space="preserve"> and the </w:t>
      </w:r>
      <w:proofErr w:type="spellStart"/>
      <w:r w:rsidRPr="00BA587E">
        <w:rPr>
          <w:rFonts w:ascii="Times New Roman" w:hAnsi="Times New Roman" w:cs="Times New Roman"/>
          <w:b/>
          <w:bCs/>
          <w:sz w:val="23"/>
          <w:szCs w:val="23"/>
        </w:rPr>
        <w:t>Aardwarmte</w:t>
      </w:r>
      <w:proofErr w:type="spellEnd"/>
      <w:r w:rsidRPr="00BA587E">
        <w:rPr>
          <w:rFonts w:ascii="Times New Roman" w:hAnsi="Times New Roman" w:cs="Times New Roman"/>
          <w:b/>
          <w:bCs/>
          <w:sz w:val="23"/>
          <w:szCs w:val="23"/>
        </w:rPr>
        <w:t xml:space="preserve"> Den Haag case as described and </w:t>
      </w:r>
      <w:proofErr w:type="spellStart"/>
      <w:r w:rsidRPr="00BA587E">
        <w:rPr>
          <w:rFonts w:ascii="Times New Roman" w:hAnsi="Times New Roman" w:cs="Times New Roman"/>
          <w:b/>
          <w:bCs/>
          <w:sz w:val="23"/>
          <w:szCs w:val="23"/>
        </w:rPr>
        <w:t>analysed</w:t>
      </w:r>
      <w:proofErr w:type="spellEnd"/>
      <w:r w:rsidRPr="00BA587E">
        <w:rPr>
          <w:rFonts w:ascii="Times New Roman" w:hAnsi="Times New Roman" w:cs="Times New Roman"/>
          <w:b/>
          <w:bCs/>
          <w:sz w:val="23"/>
          <w:szCs w:val="23"/>
        </w:rPr>
        <w:t xml:space="preserve"> in </w:t>
      </w:r>
      <w:proofErr w:type="spellStart"/>
      <w:r w:rsidRPr="00BA587E">
        <w:rPr>
          <w:rFonts w:ascii="Times New Roman" w:hAnsi="Times New Roman" w:cs="Times New Roman"/>
          <w:b/>
          <w:bCs/>
          <w:sz w:val="23"/>
          <w:szCs w:val="23"/>
        </w:rPr>
        <w:t>Werker</w:t>
      </w:r>
      <w:proofErr w:type="spellEnd"/>
      <w:r w:rsidRPr="00BA587E">
        <w:rPr>
          <w:rFonts w:ascii="Times New Roman" w:hAnsi="Times New Roman" w:cs="Times New Roman"/>
          <w:b/>
          <w:bCs/>
          <w:sz w:val="23"/>
          <w:szCs w:val="23"/>
        </w:rPr>
        <w:t xml:space="preserve"> et al., 2017, do not forget to define the term technological innovation system to start with</w:t>
      </w:r>
      <w:r w:rsidRPr="00BA587E">
        <w:rPr>
          <w:rFonts w:ascii="Times New Roman" w:hAnsi="Times New Roman" w:cs="Times New Roman" w:hint="eastAsia"/>
          <w:b/>
          <w:bCs/>
          <w:sz w:val="23"/>
          <w:szCs w:val="23"/>
        </w:rPr>
        <w:t>.</w:t>
      </w:r>
    </w:p>
    <w:p w14:paraId="2D122526" w14:textId="77777777" w:rsidR="00817122" w:rsidRPr="00BA587E" w:rsidRDefault="00817122" w:rsidP="00BE249D">
      <w:pPr>
        <w:pStyle w:val="Default"/>
        <w:rPr>
          <w:rFonts w:ascii="Times New Roman" w:hAnsi="Times New Roman" w:cs="Times New Roman"/>
          <w:b/>
          <w:bCs/>
          <w:sz w:val="23"/>
          <w:szCs w:val="23"/>
        </w:rPr>
      </w:pPr>
    </w:p>
    <w:p w14:paraId="2C34D8E8" w14:textId="6D530915" w:rsidR="00BE249D" w:rsidRPr="00817122" w:rsidRDefault="00817122" w:rsidP="003E3409">
      <w:pPr>
        <w:rPr>
          <w:rFonts w:ascii="Times New Roman" w:hAnsi="Times New Roman" w:cs="Times New Roman"/>
          <w:b/>
          <w:bCs/>
          <w:sz w:val="23"/>
          <w:szCs w:val="23"/>
        </w:rPr>
      </w:pPr>
      <w:proofErr w:type="spellStart"/>
      <w:r w:rsidRPr="00817122">
        <w:rPr>
          <w:rFonts w:ascii="Times New Roman" w:hAnsi="Times New Roman" w:cs="Times New Roman"/>
          <w:b/>
          <w:bCs/>
          <w:sz w:val="23"/>
          <w:szCs w:val="23"/>
        </w:rPr>
        <w:t>Aardwarmte</w:t>
      </w:r>
      <w:proofErr w:type="spellEnd"/>
      <w:r w:rsidRPr="00817122">
        <w:rPr>
          <w:rFonts w:ascii="Times New Roman" w:hAnsi="Times New Roman" w:cs="Times New Roman"/>
          <w:b/>
          <w:bCs/>
          <w:sz w:val="23"/>
          <w:szCs w:val="23"/>
        </w:rPr>
        <w:t xml:space="preserve"> Den Haag</w:t>
      </w:r>
    </w:p>
    <w:p w14:paraId="5C037744" w14:textId="5E047D98" w:rsidR="00BE249D" w:rsidRPr="00BE249D" w:rsidRDefault="00BE249D" w:rsidP="003E3409">
      <w:pPr>
        <w:rPr>
          <w:rFonts w:ascii="Times New Roman" w:hAnsi="Times New Roman" w:cs="Times New Roman"/>
          <w:sz w:val="23"/>
          <w:szCs w:val="23"/>
        </w:rPr>
      </w:pPr>
      <w:r>
        <w:rPr>
          <w:rFonts w:ascii="Times New Roman" w:hAnsi="Times New Roman" w:cs="Times New Roman" w:hint="eastAsia"/>
          <w:sz w:val="23"/>
          <w:szCs w:val="23"/>
        </w:rPr>
        <w:t>D</w:t>
      </w:r>
      <w:r>
        <w:rPr>
          <w:rFonts w:ascii="Times New Roman" w:hAnsi="Times New Roman" w:cs="Times New Roman"/>
          <w:sz w:val="23"/>
          <w:szCs w:val="23"/>
        </w:rPr>
        <w:t>efinition of technological innovation system:</w:t>
      </w:r>
    </w:p>
    <w:p w14:paraId="184A6BAF" w14:textId="20DC5D57" w:rsidR="003E3409" w:rsidRDefault="003E3409" w:rsidP="003E3409">
      <w:pPr>
        <w:rPr>
          <w:rFonts w:ascii="Times New Roman" w:hAnsi="Times New Roman" w:cs="Times New Roman"/>
          <w:sz w:val="23"/>
          <w:szCs w:val="23"/>
        </w:rPr>
      </w:pPr>
      <w:r w:rsidRPr="00BE249D">
        <w:rPr>
          <w:rFonts w:ascii="Times New Roman" w:hAnsi="Times New Roman" w:cs="Times New Roman"/>
          <w:sz w:val="23"/>
          <w:szCs w:val="23"/>
        </w:rPr>
        <w:t>With the aim of a more sustainable and profitable society, “</w:t>
      </w:r>
      <w:proofErr w:type="spellStart"/>
      <w:r w:rsidRPr="00BE249D">
        <w:rPr>
          <w:rFonts w:ascii="Times New Roman" w:hAnsi="Times New Roman" w:cs="Times New Roman"/>
          <w:sz w:val="23"/>
          <w:szCs w:val="23"/>
        </w:rPr>
        <w:t>Aardwarmte</w:t>
      </w:r>
      <w:proofErr w:type="spellEnd"/>
      <w:r w:rsidRPr="00BE249D">
        <w:rPr>
          <w:rFonts w:ascii="Times New Roman" w:hAnsi="Times New Roman" w:cs="Times New Roman"/>
          <w:sz w:val="23"/>
          <w:szCs w:val="23"/>
        </w:rPr>
        <w:t xml:space="preserve"> Den Haag” (ADH – Geothermal Heat </w:t>
      </w:r>
      <w:proofErr w:type="gramStart"/>
      <w:r w:rsidRPr="00BE249D">
        <w:rPr>
          <w:rFonts w:ascii="Times New Roman" w:hAnsi="Times New Roman" w:cs="Times New Roman"/>
          <w:sz w:val="23"/>
          <w:szCs w:val="23"/>
        </w:rPr>
        <w:t>The</w:t>
      </w:r>
      <w:proofErr w:type="gramEnd"/>
      <w:r w:rsidRPr="00BE249D">
        <w:rPr>
          <w:rFonts w:ascii="Times New Roman" w:hAnsi="Times New Roman" w:cs="Times New Roman"/>
          <w:sz w:val="23"/>
          <w:szCs w:val="23"/>
        </w:rPr>
        <w:t xml:space="preserve"> Hague) is aimed to use heat from geothermal layers for district heating in the city of The Hague. – see page 12 of </w:t>
      </w:r>
      <w:proofErr w:type="spellStart"/>
      <w:r w:rsidRPr="00BE249D">
        <w:rPr>
          <w:rFonts w:ascii="Times New Roman" w:hAnsi="Times New Roman" w:cs="Times New Roman"/>
          <w:sz w:val="23"/>
          <w:szCs w:val="23"/>
        </w:rPr>
        <w:t>Werker</w:t>
      </w:r>
      <w:proofErr w:type="spellEnd"/>
      <w:r w:rsidRPr="00BE249D">
        <w:rPr>
          <w:rFonts w:ascii="Times New Roman" w:hAnsi="Times New Roman" w:cs="Times New Roman"/>
          <w:sz w:val="23"/>
          <w:szCs w:val="23"/>
        </w:rPr>
        <w:t xml:space="preserve"> et al., 2017. The complexity within the technological innovation system (TIS) is the result of intertwined relationships between a wide variety of agents and stakeholders from the public and private sectors. The initiator – and therefore the leading agent – is the municipality of The Hague, whereas the principal investor is the Dutch Ministry of Economic Affairs (agent). The Dutch research institute TNO and electricity and gas distributor ENECO are agents as well and responsible for the feasibility, infrastructure, safety, and distribution of the TIS. The only stakeholder is the 4000 – 6000 households within The Hague.</w:t>
      </w:r>
    </w:p>
    <w:p w14:paraId="40F586D5" w14:textId="77777777" w:rsidR="00BE249D" w:rsidRPr="00BE249D" w:rsidRDefault="00BE249D" w:rsidP="003E3409">
      <w:pPr>
        <w:rPr>
          <w:rFonts w:ascii="Times New Roman" w:hAnsi="Times New Roman" w:cs="Times New Roman"/>
          <w:sz w:val="23"/>
          <w:szCs w:val="23"/>
        </w:rPr>
      </w:pPr>
    </w:p>
    <w:p w14:paraId="7A11CAD9" w14:textId="49047CFB" w:rsidR="003E3409" w:rsidRDefault="003E3409" w:rsidP="003E3409">
      <w:pPr>
        <w:rPr>
          <w:rFonts w:ascii="Times New Roman" w:hAnsi="Times New Roman" w:cs="Times New Roman"/>
          <w:sz w:val="23"/>
          <w:szCs w:val="23"/>
        </w:rPr>
      </w:pPr>
      <w:r w:rsidRPr="00BE249D">
        <w:rPr>
          <w:rFonts w:ascii="Times New Roman" w:hAnsi="Times New Roman" w:cs="Times New Roman"/>
          <w:sz w:val="23"/>
          <w:szCs w:val="23"/>
        </w:rPr>
        <w:t xml:space="preserve">Interaction and collaboration are essential parts of ADH. </w:t>
      </w:r>
      <w:proofErr w:type="gramStart"/>
      <w:r w:rsidRPr="00BE249D">
        <w:rPr>
          <w:rFonts w:ascii="Times New Roman" w:hAnsi="Times New Roman" w:cs="Times New Roman"/>
          <w:sz w:val="23"/>
          <w:szCs w:val="23"/>
        </w:rPr>
        <w:t>Therefore</w:t>
      </w:r>
      <w:proofErr w:type="gramEnd"/>
      <w:r w:rsidRPr="00BE249D">
        <w:rPr>
          <w:rFonts w:ascii="Times New Roman" w:hAnsi="Times New Roman" w:cs="Times New Roman"/>
          <w:sz w:val="23"/>
          <w:szCs w:val="23"/>
        </w:rPr>
        <w:t xml:space="preserve"> it is possible to analyze the TIS of ADH with the framework of </w:t>
      </w:r>
      <w:proofErr w:type="spellStart"/>
      <w:r w:rsidRPr="00BE249D">
        <w:rPr>
          <w:rFonts w:ascii="Times New Roman" w:hAnsi="Times New Roman" w:cs="Times New Roman"/>
          <w:sz w:val="23"/>
          <w:szCs w:val="23"/>
        </w:rPr>
        <w:t>Bergek</w:t>
      </w:r>
      <w:proofErr w:type="spellEnd"/>
      <w:r w:rsidRPr="00BE249D">
        <w:rPr>
          <w:rFonts w:ascii="Times New Roman" w:hAnsi="Times New Roman" w:cs="Times New Roman"/>
          <w:sz w:val="23"/>
          <w:szCs w:val="23"/>
        </w:rPr>
        <w:t xml:space="preserve"> et al., 2015 to place it in a broader context structure. The framework consists of interaction between focal TIS and four context structures (</w:t>
      </w:r>
      <w:proofErr w:type="spellStart"/>
      <w:r w:rsidRPr="00BE249D">
        <w:rPr>
          <w:rFonts w:ascii="Times New Roman" w:hAnsi="Times New Roman" w:cs="Times New Roman"/>
          <w:sz w:val="23"/>
          <w:szCs w:val="23"/>
        </w:rPr>
        <w:t>Bergek</w:t>
      </w:r>
      <w:proofErr w:type="spellEnd"/>
      <w:r w:rsidRPr="00BE249D">
        <w:rPr>
          <w:rFonts w:ascii="Times New Roman" w:hAnsi="Times New Roman" w:cs="Times New Roman"/>
          <w:sz w:val="23"/>
          <w:szCs w:val="23"/>
        </w:rPr>
        <w:t xml:space="preserve"> et al., 2015). Two of these context structures are applicable for ADH and are described underneath in more detail.</w:t>
      </w:r>
    </w:p>
    <w:p w14:paraId="4C3B7AA1" w14:textId="3329F33E" w:rsidR="00BE249D" w:rsidRPr="00751DBF" w:rsidRDefault="00BE249D" w:rsidP="003E3409">
      <w:pPr>
        <w:rPr>
          <w:rFonts w:ascii="Times New Roman" w:hAnsi="Times New Roman" w:cs="Times New Roman"/>
          <w:b/>
          <w:bCs/>
          <w:sz w:val="23"/>
          <w:szCs w:val="23"/>
        </w:rPr>
      </w:pPr>
    </w:p>
    <w:p w14:paraId="6B65618B" w14:textId="0EB5F60F" w:rsidR="00751DBF" w:rsidRPr="00751DBF" w:rsidRDefault="00751DBF" w:rsidP="003E3409">
      <w:pPr>
        <w:rPr>
          <w:rFonts w:ascii="Times New Roman" w:hAnsi="Times New Roman" w:cs="Times New Roman"/>
          <w:b/>
          <w:bCs/>
          <w:sz w:val="23"/>
          <w:szCs w:val="23"/>
        </w:rPr>
      </w:pPr>
      <w:r w:rsidRPr="00751DBF">
        <w:rPr>
          <w:rFonts w:ascii="Times New Roman" w:hAnsi="Times New Roman" w:cs="Times New Roman" w:hint="eastAsia"/>
          <w:b/>
          <w:bCs/>
          <w:sz w:val="23"/>
          <w:szCs w:val="23"/>
        </w:rPr>
        <w:t>R</w:t>
      </w:r>
      <w:r w:rsidRPr="00751DBF">
        <w:rPr>
          <w:rFonts w:ascii="Times New Roman" w:hAnsi="Times New Roman" w:cs="Times New Roman"/>
          <w:b/>
          <w:bCs/>
          <w:sz w:val="23"/>
          <w:szCs w:val="23"/>
        </w:rPr>
        <w:t>elevant sectors context:</w:t>
      </w:r>
    </w:p>
    <w:p w14:paraId="179FE277" w14:textId="1B7823A0" w:rsidR="003E3409" w:rsidRDefault="003E3409" w:rsidP="003E3409">
      <w:pPr>
        <w:rPr>
          <w:rFonts w:ascii="Times New Roman" w:hAnsi="Times New Roman" w:cs="Times New Roman"/>
          <w:sz w:val="23"/>
          <w:szCs w:val="23"/>
        </w:rPr>
      </w:pPr>
      <w:r w:rsidRPr="00BE249D">
        <w:rPr>
          <w:rFonts w:ascii="Times New Roman" w:hAnsi="Times New Roman" w:cs="Times New Roman"/>
          <w:sz w:val="23"/>
          <w:szCs w:val="23"/>
        </w:rPr>
        <w:t xml:space="preserve">The case </w:t>
      </w:r>
      <w:proofErr w:type="spellStart"/>
      <w:r w:rsidRPr="00BE249D">
        <w:rPr>
          <w:rFonts w:ascii="Times New Roman" w:hAnsi="Times New Roman" w:cs="Times New Roman"/>
          <w:sz w:val="23"/>
          <w:szCs w:val="23"/>
        </w:rPr>
        <w:t>Aardwarmte</w:t>
      </w:r>
      <w:proofErr w:type="spellEnd"/>
      <w:r w:rsidRPr="00BE249D">
        <w:rPr>
          <w:rFonts w:ascii="Times New Roman" w:hAnsi="Times New Roman" w:cs="Times New Roman"/>
          <w:sz w:val="23"/>
          <w:szCs w:val="23"/>
        </w:rPr>
        <w:t xml:space="preserve"> Den Haag fits the property of creating interdependent dynamics between focal TIS and various context structures - structural coupling. This is embodied in the interaction between the focal TIS and relevant sectors, as mentioned by </w:t>
      </w:r>
      <w:proofErr w:type="spellStart"/>
      <w:r w:rsidRPr="00BE249D">
        <w:rPr>
          <w:rFonts w:ascii="Times New Roman" w:hAnsi="Times New Roman" w:cs="Times New Roman"/>
          <w:sz w:val="23"/>
          <w:szCs w:val="23"/>
        </w:rPr>
        <w:t>Bergek</w:t>
      </w:r>
      <w:proofErr w:type="spellEnd"/>
      <w:r w:rsidRPr="00BE249D">
        <w:rPr>
          <w:rFonts w:ascii="Times New Roman" w:hAnsi="Times New Roman" w:cs="Times New Roman"/>
          <w:sz w:val="23"/>
          <w:szCs w:val="23"/>
        </w:rPr>
        <w:t xml:space="preserve"> et al., 2015. The municipality of The Hague aims with ADH for a more sustainable and profitable manner of heating the households, i.e., its products primarily contribute to serving the overall function of the sector. In addition, such a system can be connected to sector-level structures in multiple ways. For example, research by TNO and installation of the infrastructure by ENECO were required. During the whole process, there was limited interaction and collaboration between the agents and the households (stakeholders). According to </w:t>
      </w:r>
      <w:proofErr w:type="spellStart"/>
      <w:r w:rsidRPr="00BE249D">
        <w:rPr>
          <w:rFonts w:ascii="Times New Roman" w:hAnsi="Times New Roman" w:cs="Times New Roman"/>
          <w:sz w:val="23"/>
          <w:szCs w:val="23"/>
        </w:rPr>
        <w:t>Bergek</w:t>
      </w:r>
      <w:proofErr w:type="spellEnd"/>
      <w:r w:rsidRPr="00BE249D">
        <w:rPr>
          <w:rFonts w:ascii="Times New Roman" w:hAnsi="Times New Roman" w:cs="Times New Roman"/>
          <w:sz w:val="23"/>
          <w:szCs w:val="23"/>
        </w:rPr>
        <w:t xml:space="preserve"> et al., 2015: “previous literature has primarily emphasized incumbents’ (active) resistance to change.” As a result, it can be concluded that the interaction between stakeholders and agents was insufficient.</w:t>
      </w:r>
    </w:p>
    <w:p w14:paraId="6AFB62A6" w14:textId="583993C7" w:rsidR="00BE249D" w:rsidRDefault="00BE249D" w:rsidP="003E3409">
      <w:pPr>
        <w:rPr>
          <w:rFonts w:ascii="Times New Roman" w:hAnsi="Times New Roman" w:cs="Times New Roman"/>
          <w:sz w:val="23"/>
          <w:szCs w:val="23"/>
        </w:rPr>
      </w:pPr>
    </w:p>
    <w:p w14:paraId="33E71874" w14:textId="65B38609" w:rsidR="00751DBF" w:rsidRPr="00751DBF" w:rsidRDefault="00751DBF" w:rsidP="003E3409">
      <w:pPr>
        <w:rPr>
          <w:rFonts w:ascii="Times New Roman" w:hAnsi="Times New Roman" w:cs="Times New Roman"/>
          <w:b/>
          <w:bCs/>
          <w:sz w:val="23"/>
          <w:szCs w:val="23"/>
        </w:rPr>
      </w:pPr>
      <w:r w:rsidRPr="00751DBF">
        <w:rPr>
          <w:rFonts w:ascii="Times New Roman" w:hAnsi="Times New Roman" w:cs="Times New Roman" w:hint="eastAsia"/>
          <w:b/>
          <w:bCs/>
          <w:sz w:val="23"/>
          <w:szCs w:val="23"/>
        </w:rPr>
        <w:t>Political</w:t>
      </w:r>
      <w:r w:rsidRPr="00751DBF">
        <w:rPr>
          <w:rFonts w:ascii="Times New Roman" w:hAnsi="Times New Roman" w:cs="Times New Roman"/>
          <w:b/>
          <w:bCs/>
          <w:sz w:val="23"/>
          <w:szCs w:val="23"/>
        </w:rPr>
        <w:t xml:space="preserve"> context:</w:t>
      </w:r>
    </w:p>
    <w:p w14:paraId="42D94079" w14:textId="13A7080A" w:rsidR="0075693A" w:rsidRDefault="003E3409" w:rsidP="003E3409">
      <w:pPr>
        <w:rPr>
          <w:rFonts w:ascii="Times New Roman" w:hAnsi="Times New Roman" w:cs="Times New Roman"/>
          <w:sz w:val="23"/>
          <w:szCs w:val="23"/>
        </w:rPr>
      </w:pPr>
      <w:r w:rsidRPr="00BE249D">
        <w:rPr>
          <w:rFonts w:ascii="Times New Roman" w:hAnsi="Times New Roman" w:cs="Times New Roman"/>
          <w:sz w:val="23"/>
          <w:szCs w:val="23"/>
        </w:rPr>
        <w:t xml:space="preserve">In the case of </w:t>
      </w:r>
      <w:proofErr w:type="spellStart"/>
      <w:r w:rsidRPr="00BE249D">
        <w:rPr>
          <w:rFonts w:ascii="Times New Roman" w:hAnsi="Times New Roman" w:cs="Times New Roman"/>
          <w:sz w:val="23"/>
          <w:szCs w:val="23"/>
        </w:rPr>
        <w:t>Aardwarmte</w:t>
      </w:r>
      <w:proofErr w:type="spellEnd"/>
      <w:r w:rsidRPr="00BE249D">
        <w:rPr>
          <w:rFonts w:ascii="Times New Roman" w:hAnsi="Times New Roman" w:cs="Times New Roman"/>
          <w:sz w:val="23"/>
          <w:szCs w:val="23"/>
        </w:rPr>
        <w:t xml:space="preserve"> Den Haag, the municipality dominance involves how TIS actors can build political networks or coalitions to achieve policy changes in favor of the technology in focus. This factor fits with the context structure of the interaction between the focal TIS and the political context. “Availability of public financial resources for research and development and the formation of markets” (</w:t>
      </w:r>
      <w:proofErr w:type="spellStart"/>
      <w:r w:rsidRPr="00BE249D">
        <w:rPr>
          <w:rFonts w:ascii="Times New Roman" w:hAnsi="Times New Roman" w:cs="Times New Roman"/>
          <w:sz w:val="23"/>
          <w:szCs w:val="23"/>
        </w:rPr>
        <w:t>Bergek</w:t>
      </w:r>
      <w:proofErr w:type="spellEnd"/>
      <w:r w:rsidRPr="00BE249D">
        <w:rPr>
          <w:rFonts w:ascii="Times New Roman" w:hAnsi="Times New Roman" w:cs="Times New Roman"/>
          <w:sz w:val="23"/>
          <w:szCs w:val="23"/>
        </w:rPr>
        <w:t xml:space="preserve"> et al., 2015) give </w:t>
      </w:r>
      <w:r w:rsidRPr="00BE249D">
        <w:rPr>
          <w:rFonts w:ascii="Times New Roman" w:hAnsi="Times New Roman" w:cs="Times New Roman"/>
          <w:sz w:val="23"/>
          <w:szCs w:val="23"/>
        </w:rPr>
        <w:lastRenderedPageBreak/>
        <w:t xml:space="preserve">expression to the interaction between governmental institutes, The Hague municipality, and the Ministry of Economic Affairs were essential for the TIS. </w:t>
      </w:r>
      <w:proofErr w:type="gramStart"/>
      <w:r w:rsidRPr="00BE249D">
        <w:rPr>
          <w:rFonts w:ascii="Times New Roman" w:hAnsi="Times New Roman" w:cs="Times New Roman"/>
          <w:sz w:val="23"/>
          <w:szCs w:val="23"/>
        </w:rPr>
        <w:t>Therefore</w:t>
      </w:r>
      <w:proofErr w:type="gramEnd"/>
      <w:r w:rsidRPr="00BE249D">
        <w:rPr>
          <w:rFonts w:ascii="Times New Roman" w:hAnsi="Times New Roman" w:cs="Times New Roman"/>
          <w:sz w:val="23"/>
          <w:szCs w:val="23"/>
        </w:rPr>
        <w:t xml:space="preserve"> the political context of the framework is also applicable.</w:t>
      </w:r>
    </w:p>
    <w:p w14:paraId="072D326C" w14:textId="77777777" w:rsidR="003E6717" w:rsidRDefault="003E6717" w:rsidP="00817122">
      <w:pPr>
        <w:widowControl/>
        <w:jc w:val="left"/>
        <w:outlineLvl w:val="1"/>
        <w:rPr>
          <w:rFonts w:ascii="Times New Roman" w:hAnsi="Times New Roman" w:cs="Times New Roman"/>
          <w:sz w:val="23"/>
          <w:szCs w:val="23"/>
        </w:rPr>
      </w:pPr>
    </w:p>
    <w:p w14:paraId="0C229918" w14:textId="77777777" w:rsidR="003E6717" w:rsidRDefault="003E6717" w:rsidP="00817122">
      <w:pPr>
        <w:widowControl/>
        <w:jc w:val="left"/>
        <w:outlineLvl w:val="1"/>
        <w:rPr>
          <w:rFonts w:ascii="Times New Roman" w:hAnsi="Times New Roman" w:cs="Times New Roman"/>
          <w:sz w:val="23"/>
          <w:szCs w:val="23"/>
        </w:rPr>
      </w:pPr>
    </w:p>
    <w:p w14:paraId="705961BB" w14:textId="6BF409A3" w:rsidR="00817122" w:rsidRPr="00817122" w:rsidRDefault="00817122" w:rsidP="00817122">
      <w:pPr>
        <w:widowControl/>
        <w:jc w:val="left"/>
        <w:outlineLvl w:val="1"/>
        <w:rPr>
          <w:rFonts w:ascii="Times New Roman" w:eastAsia="宋体" w:hAnsi="Times New Roman" w:cs="Times New Roman"/>
          <w:b/>
          <w:bCs/>
          <w:color w:val="0E101A"/>
          <w:kern w:val="0"/>
          <w:sz w:val="23"/>
          <w:szCs w:val="23"/>
        </w:rPr>
      </w:pPr>
      <w:proofErr w:type="spellStart"/>
      <w:r w:rsidRPr="00817122">
        <w:rPr>
          <w:rFonts w:ascii="Times New Roman" w:eastAsia="宋体" w:hAnsi="Times New Roman" w:cs="Times New Roman"/>
          <w:b/>
          <w:bCs/>
          <w:color w:val="0E101A"/>
          <w:kern w:val="0"/>
          <w:sz w:val="23"/>
          <w:szCs w:val="23"/>
        </w:rPr>
        <w:t>LochemEnergy</w:t>
      </w:r>
      <w:proofErr w:type="spellEnd"/>
    </w:p>
    <w:p w14:paraId="301DE222" w14:textId="77777777" w:rsidR="00817122" w:rsidRPr="00817122" w:rsidRDefault="00817122" w:rsidP="00817122">
      <w:pPr>
        <w:pStyle w:val="a3"/>
        <w:spacing w:before="0" w:beforeAutospacing="0" w:after="0" w:afterAutospacing="0"/>
        <w:rPr>
          <w:rFonts w:ascii="Times New Roman" w:hAnsi="Times New Roman" w:cs="Times New Roman"/>
          <w:color w:val="0E101A"/>
          <w:sz w:val="23"/>
          <w:szCs w:val="23"/>
        </w:rPr>
      </w:pPr>
      <w:r w:rsidRPr="00817122">
        <w:rPr>
          <w:rFonts w:ascii="Times New Roman" w:hAnsi="Times New Roman" w:cs="Times New Roman"/>
          <w:color w:val="0E101A"/>
          <w:sz w:val="23"/>
          <w:szCs w:val="23"/>
        </w:rPr>
        <w:t>A technological innovation system is defined as a set of elements, including technologies, actors, networks, and institutions, which actively contribute to the development of a particular technology field (</w:t>
      </w:r>
      <w:proofErr w:type="spellStart"/>
      <w:r w:rsidRPr="00817122">
        <w:rPr>
          <w:rFonts w:ascii="Times New Roman" w:hAnsi="Times New Roman" w:cs="Times New Roman"/>
          <w:color w:val="0E101A"/>
          <w:sz w:val="23"/>
          <w:szCs w:val="23"/>
        </w:rPr>
        <w:t>Bergek</w:t>
      </w:r>
      <w:proofErr w:type="spellEnd"/>
      <w:r w:rsidRPr="00817122">
        <w:rPr>
          <w:rFonts w:ascii="Times New Roman" w:hAnsi="Times New Roman" w:cs="Times New Roman"/>
          <w:color w:val="0E101A"/>
          <w:sz w:val="23"/>
          <w:szCs w:val="23"/>
        </w:rPr>
        <w:t xml:space="preserve"> et al., 2015). The </w:t>
      </w:r>
      <w:proofErr w:type="spellStart"/>
      <w:r w:rsidRPr="00817122">
        <w:rPr>
          <w:rFonts w:ascii="Times New Roman" w:hAnsi="Times New Roman" w:cs="Times New Roman"/>
          <w:color w:val="0E101A"/>
          <w:sz w:val="23"/>
          <w:szCs w:val="23"/>
        </w:rPr>
        <w:t>LochemEnergy</w:t>
      </w:r>
      <w:proofErr w:type="spellEnd"/>
      <w:r w:rsidRPr="00817122">
        <w:rPr>
          <w:rFonts w:ascii="Times New Roman" w:hAnsi="Times New Roman" w:cs="Times New Roman"/>
          <w:color w:val="0E101A"/>
          <w:sz w:val="23"/>
          <w:szCs w:val="23"/>
        </w:rPr>
        <w:t xml:space="preserve"> TIS is based around the development of locally placed, renewable energy production. </w:t>
      </w:r>
      <w:proofErr w:type="spellStart"/>
      <w:r w:rsidRPr="00817122">
        <w:rPr>
          <w:rFonts w:ascii="Times New Roman" w:hAnsi="Times New Roman" w:cs="Times New Roman"/>
          <w:color w:val="0E101A"/>
          <w:sz w:val="23"/>
          <w:szCs w:val="23"/>
        </w:rPr>
        <w:t>LochemEnergy</w:t>
      </w:r>
      <w:proofErr w:type="spellEnd"/>
      <w:r w:rsidRPr="00817122">
        <w:rPr>
          <w:rFonts w:ascii="Times New Roman" w:hAnsi="Times New Roman" w:cs="Times New Roman"/>
          <w:color w:val="0E101A"/>
          <w:sz w:val="23"/>
          <w:szCs w:val="23"/>
        </w:rPr>
        <w:t xml:space="preserve"> is a collaboration between; the municipality </w:t>
      </w:r>
      <w:proofErr w:type="spellStart"/>
      <w:r w:rsidRPr="00817122">
        <w:rPr>
          <w:rFonts w:ascii="Times New Roman" w:hAnsi="Times New Roman" w:cs="Times New Roman"/>
          <w:color w:val="0E101A"/>
          <w:sz w:val="23"/>
          <w:szCs w:val="23"/>
        </w:rPr>
        <w:t>Lochem</w:t>
      </w:r>
      <w:proofErr w:type="spellEnd"/>
      <w:r w:rsidRPr="00817122">
        <w:rPr>
          <w:rFonts w:ascii="Times New Roman" w:hAnsi="Times New Roman" w:cs="Times New Roman"/>
          <w:color w:val="0E101A"/>
          <w:sz w:val="23"/>
          <w:szCs w:val="23"/>
        </w:rPr>
        <w:t xml:space="preserve">, the Housing Corporation, Energy companies </w:t>
      </w:r>
      <w:proofErr w:type="spellStart"/>
      <w:r w:rsidRPr="00817122">
        <w:rPr>
          <w:rFonts w:ascii="Times New Roman" w:hAnsi="Times New Roman" w:cs="Times New Roman"/>
          <w:color w:val="0E101A"/>
          <w:sz w:val="23"/>
          <w:szCs w:val="23"/>
        </w:rPr>
        <w:t>Alliander</w:t>
      </w:r>
      <w:proofErr w:type="spellEnd"/>
      <w:r w:rsidRPr="00817122">
        <w:rPr>
          <w:rFonts w:ascii="Times New Roman" w:hAnsi="Times New Roman" w:cs="Times New Roman"/>
          <w:color w:val="0E101A"/>
          <w:sz w:val="23"/>
          <w:szCs w:val="23"/>
        </w:rPr>
        <w:t xml:space="preserve"> and </w:t>
      </w:r>
      <w:proofErr w:type="spellStart"/>
      <w:r w:rsidRPr="00817122">
        <w:rPr>
          <w:rFonts w:ascii="Times New Roman" w:hAnsi="Times New Roman" w:cs="Times New Roman"/>
          <w:color w:val="0E101A"/>
          <w:sz w:val="23"/>
          <w:szCs w:val="23"/>
        </w:rPr>
        <w:t>Eneco</w:t>
      </w:r>
      <w:proofErr w:type="spellEnd"/>
      <w:r w:rsidRPr="00817122">
        <w:rPr>
          <w:rFonts w:ascii="Times New Roman" w:hAnsi="Times New Roman" w:cs="Times New Roman"/>
          <w:color w:val="0E101A"/>
          <w:sz w:val="23"/>
          <w:szCs w:val="23"/>
        </w:rPr>
        <w:t>, the province Gelderland and the Universities of Twente and Nijmegen.  </w:t>
      </w:r>
    </w:p>
    <w:p w14:paraId="05790573" w14:textId="2D57B82D" w:rsidR="00817122" w:rsidRDefault="00817122" w:rsidP="00817122">
      <w:pPr>
        <w:pStyle w:val="a3"/>
        <w:spacing w:before="0" w:beforeAutospacing="0" w:after="0" w:afterAutospacing="0"/>
        <w:rPr>
          <w:rFonts w:ascii="Times New Roman" w:hAnsi="Times New Roman" w:cs="Times New Roman"/>
          <w:color w:val="0E101A"/>
          <w:sz w:val="23"/>
          <w:szCs w:val="23"/>
        </w:rPr>
      </w:pPr>
      <w:r w:rsidRPr="00817122">
        <w:rPr>
          <w:rFonts w:ascii="Times New Roman" w:hAnsi="Times New Roman" w:cs="Times New Roman"/>
          <w:color w:val="0E101A"/>
          <w:sz w:val="23"/>
          <w:szCs w:val="23"/>
        </w:rPr>
        <w:t xml:space="preserve">Geographical context and sectoral context have a strong presence in the </w:t>
      </w:r>
      <w:proofErr w:type="spellStart"/>
      <w:r w:rsidRPr="00817122">
        <w:rPr>
          <w:rFonts w:ascii="Times New Roman" w:hAnsi="Times New Roman" w:cs="Times New Roman"/>
          <w:color w:val="0E101A"/>
          <w:sz w:val="23"/>
          <w:szCs w:val="23"/>
        </w:rPr>
        <w:t>Lochem</w:t>
      </w:r>
      <w:proofErr w:type="spellEnd"/>
      <w:r w:rsidRPr="00817122">
        <w:rPr>
          <w:rFonts w:ascii="Times New Roman" w:hAnsi="Times New Roman" w:cs="Times New Roman"/>
          <w:color w:val="0E101A"/>
          <w:sz w:val="23"/>
          <w:szCs w:val="23"/>
        </w:rPr>
        <w:t xml:space="preserve"> TIF.</w:t>
      </w:r>
    </w:p>
    <w:p w14:paraId="19414FF8" w14:textId="77777777" w:rsidR="00817122" w:rsidRPr="00817122" w:rsidRDefault="00817122" w:rsidP="00817122">
      <w:pPr>
        <w:pStyle w:val="a3"/>
        <w:spacing w:before="0" w:beforeAutospacing="0" w:after="0" w:afterAutospacing="0"/>
        <w:rPr>
          <w:rFonts w:ascii="Times New Roman" w:hAnsi="Times New Roman" w:cs="Times New Roman"/>
          <w:color w:val="0E101A"/>
          <w:sz w:val="23"/>
          <w:szCs w:val="23"/>
        </w:rPr>
      </w:pPr>
    </w:p>
    <w:p w14:paraId="56CB7D62" w14:textId="5795EAA6" w:rsidR="00817122" w:rsidRPr="00817122" w:rsidRDefault="00817122" w:rsidP="00817122">
      <w:pPr>
        <w:pStyle w:val="a3"/>
        <w:spacing w:before="0" w:beforeAutospacing="0" w:after="0" w:afterAutospacing="0"/>
        <w:rPr>
          <w:rFonts w:ascii="Times New Roman" w:hAnsi="Times New Roman" w:cs="Times New Roman"/>
          <w:b/>
          <w:bCs/>
          <w:color w:val="0E101A"/>
          <w:sz w:val="23"/>
          <w:szCs w:val="23"/>
        </w:rPr>
      </w:pPr>
      <w:r w:rsidRPr="00817122">
        <w:rPr>
          <w:rStyle w:val="a4"/>
          <w:rFonts w:ascii="Times New Roman" w:hAnsi="Times New Roman" w:cs="Times New Roman"/>
          <w:color w:val="0E101A"/>
          <w:sz w:val="23"/>
          <w:szCs w:val="23"/>
        </w:rPr>
        <w:t>Sectoral context;</w:t>
      </w:r>
    </w:p>
    <w:p w14:paraId="48AD1230" w14:textId="77777777" w:rsidR="00817122" w:rsidRPr="00817122" w:rsidRDefault="00817122" w:rsidP="00817122">
      <w:pPr>
        <w:pStyle w:val="a3"/>
        <w:spacing w:before="0" w:beforeAutospacing="0" w:after="0" w:afterAutospacing="0"/>
        <w:rPr>
          <w:rFonts w:ascii="Times New Roman" w:hAnsi="Times New Roman" w:cs="Times New Roman"/>
          <w:color w:val="0E101A"/>
          <w:sz w:val="23"/>
          <w:szCs w:val="23"/>
        </w:rPr>
      </w:pPr>
      <w:r w:rsidRPr="00817122">
        <w:rPr>
          <w:rFonts w:ascii="Times New Roman" w:hAnsi="Times New Roman" w:cs="Times New Roman"/>
          <w:color w:val="0E101A"/>
          <w:sz w:val="23"/>
          <w:szCs w:val="23"/>
        </w:rPr>
        <w:t>Sectors are defined in terms of the production, distribution, and use of technologies and products needed to serve a certain function for prospective users, e.g., supply of medicines (</w:t>
      </w:r>
      <w:proofErr w:type="spellStart"/>
      <w:r w:rsidRPr="00817122">
        <w:rPr>
          <w:rFonts w:ascii="Times New Roman" w:hAnsi="Times New Roman" w:cs="Times New Roman"/>
          <w:color w:val="0E101A"/>
          <w:sz w:val="23"/>
          <w:szCs w:val="23"/>
        </w:rPr>
        <w:t>Malerba</w:t>
      </w:r>
      <w:proofErr w:type="spellEnd"/>
      <w:r w:rsidRPr="00817122">
        <w:rPr>
          <w:rFonts w:ascii="Times New Roman" w:hAnsi="Times New Roman" w:cs="Times New Roman"/>
          <w:color w:val="0E101A"/>
          <w:sz w:val="23"/>
          <w:szCs w:val="23"/>
        </w:rPr>
        <w:t>, 2002), energy, or food (cf. Geels, 2004) (</w:t>
      </w:r>
      <w:proofErr w:type="spellStart"/>
      <w:r w:rsidRPr="00817122">
        <w:rPr>
          <w:rFonts w:ascii="Times New Roman" w:hAnsi="Times New Roman" w:cs="Times New Roman"/>
          <w:color w:val="0E101A"/>
          <w:sz w:val="23"/>
          <w:szCs w:val="23"/>
        </w:rPr>
        <w:t>Bergek</w:t>
      </w:r>
      <w:proofErr w:type="spellEnd"/>
      <w:r w:rsidRPr="00817122">
        <w:rPr>
          <w:rFonts w:ascii="Times New Roman" w:hAnsi="Times New Roman" w:cs="Times New Roman"/>
          <w:color w:val="0E101A"/>
          <w:sz w:val="23"/>
          <w:szCs w:val="23"/>
        </w:rPr>
        <w:t xml:space="preserve"> et al., 2015). </w:t>
      </w:r>
    </w:p>
    <w:p w14:paraId="329F8E4F" w14:textId="79A5AAB7" w:rsidR="00817122" w:rsidRDefault="00817122" w:rsidP="00817122">
      <w:pPr>
        <w:pStyle w:val="a3"/>
        <w:spacing w:before="0" w:beforeAutospacing="0" w:after="0" w:afterAutospacing="0"/>
        <w:rPr>
          <w:rFonts w:ascii="Times New Roman" w:hAnsi="Times New Roman" w:cs="Times New Roman"/>
          <w:color w:val="0E101A"/>
          <w:sz w:val="23"/>
          <w:szCs w:val="23"/>
        </w:rPr>
      </w:pPr>
      <w:proofErr w:type="spellStart"/>
      <w:r w:rsidRPr="00817122">
        <w:rPr>
          <w:rFonts w:ascii="Times New Roman" w:hAnsi="Times New Roman" w:cs="Times New Roman"/>
          <w:color w:val="0E101A"/>
          <w:sz w:val="23"/>
          <w:szCs w:val="23"/>
        </w:rPr>
        <w:t>LochemEnergy</w:t>
      </w:r>
      <w:proofErr w:type="spellEnd"/>
      <w:r w:rsidRPr="00817122">
        <w:rPr>
          <w:rFonts w:ascii="Times New Roman" w:hAnsi="Times New Roman" w:cs="Times New Roman"/>
          <w:color w:val="0E101A"/>
          <w:sz w:val="23"/>
          <w:szCs w:val="23"/>
        </w:rPr>
        <w:t xml:space="preserve"> is a TIS that is clearly focused on one main sector, the Energy sector. </w:t>
      </w:r>
      <w:proofErr w:type="spellStart"/>
      <w:r w:rsidRPr="00817122">
        <w:rPr>
          <w:rFonts w:ascii="Times New Roman" w:hAnsi="Times New Roman" w:cs="Times New Roman"/>
          <w:color w:val="0E101A"/>
          <w:sz w:val="23"/>
          <w:szCs w:val="23"/>
        </w:rPr>
        <w:t>LochemEnergy</w:t>
      </w:r>
      <w:proofErr w:type="spellEnd"/>
      <w:r w:rsidRPr="00817122">
        <w:rPr>
          <w:rFonts w:ascii="Times New Roman" w:hAnsi="Times New Roman" w:cs="Times New Roman"/>
          <w:color w:val="0E101A"/>
          <w:sz w:val="23"/>
          <w:szCs w:val="23"/>
        </w:rPr>
        <w:t xml:space="preserve"> mainly contributes to serving the energy sector’s overall function. </w:t>
      </w:r>
      <w:proofErr w:type="spellStart"/>
      <w:r w:rsidRPr="00817122">
        <w:rPr>
          <w:rFonts w:ascii="Times New Roman" w:hAnsi="Times New Roman" w:cs="Times New Roman"/>
          <w:color w:val="0E101A"/>
          <w:sz w:val="23"/>
          <w:szCs w:val="23"/>
        </w:rPr>
        <w:t>Bergek</w:t>
      </w:r>
      <w:proofErr w:type="spellEnd"/>
      <w:r w:rsidRPr="00817122">
        <w:rPr>
          <w:rFonts w:ascii="Times New Roman" w:hAnsi="Times New Roman" w:cs="Times New Roman"/>
          <w:color w:val="0E101A"/>
          <w:sz w:val="23"/>
          <w:szCs w:val="23"/>
        </w:rPr>
        <w:t xml:space="preserve"> et al., 2015 give the following example about a TIS focusing on one main sector; “For example, the wind turbine TIS develops products that are used to generate electricity and can, thus, be considered to be part of the energy sector.” As for </w:t>
      </w:r>
      <w:proofErr w:type="spellStart"/>
      <w:r w:rsidRPr="00817122">
        <w:rPr>
          <w:rFonts w:ascii="Times New Roman" w:hAnsi="Times New Roman" w:cs="Times New Roman"/>
          <w:color w:val="0E101A"/>
          <w:sz w:val="23"/>
          <w:szCs w:val="23"/>
        </w:rPr>
        <w:t>LochemEnergy</w:t>
      </w:r>
      <w:proofErr w:type="spellEnd"/>
      <w:r w:rsidRPr="00817122">
        <w:rPr>
          <w:rFonts w:ascii="Times New Roman" w:hAnsi="Times New Roman" w:cs="Times New Roman"/>
          <w:color w:val="0E101A"/>
          <w:sz w:val="23"/>
          <w:szCs w:val="23"/>
        </w:rPr>
        <w:t>, it develops local renewable energy production which contributes to the energy sector by producing renewable energy as well as being an example for other local projects within the energy sector. </w:t>
      </w:r>
    </w:p>
    <w:p w14:paraId="63933593" w14:textId="77777777" w:rsidR="00817122" w:rsidRPr="00817122" w:rsidRDefault="00817122" w:rsidP="00817122">
      <w:pPr>
        <w:pStyle w:val="a3"/>
        <w:spacing w:before="0" w:beforeAutospacing="0" w:after="0" w:afterAutospacing="0"/>
        <w:rPr>
          <w:rFonts w:ascii="Times New Roman" w:hAnsi="Times New Roman" w:cs="Times New Roman"/>
          <w:color w:val="0E101A"/>
          <w:sz w:val="23"/>
          <w:szCs w:val="23"/>
        </w:rPr>
      </w:pPr>
    </w:p>
    <w:p w14:paraId="2E23427E" w14:textId="77777777" w:rsidR="00817122" w:rsidRPr="00817122" w:rsidRDefault="00817122" w:rsidP="00817122">
      <w:pPr>
        <w:pStyle w:val="a3"/>
        <w:spacing w:before="0" w:beforeAutospacing="0" w:after="0" w:afterAutospacing="0"/>
        <w:rPr>
          <w:rFonts w:ascii="Times New Roman" w:hAnsi="Times New Roman" w:cs="Times New Roman"/>
          <w:color w:val="0E101A"/>
          <w:sz w:val="23"/>
          <w:szCs w:val="23"/>
        </w:rPr>
      </w:pPr>
      <w:r w:rsidRPr="00817122">
        <w:rPr>
          <w:rStyle w:val="a4"/>
          <w:rFonts w:ascii="Times New Roman" w:hAnsi="Times New Roman" w:cs="Times New Roman"/>
          <w:color w:val="0E101A"/>
          <w:sz w:val="23"/>
          <w:szCs w:val="23"/>
        </w:rPr>
        <w:t>Geographical context;</w:t>
      </w:r>
    </w:p>
    <w:p w14:paraId="19BAB4CA" w14:textId="77777777" w:rsidR="00817122" w:rsidRPr="00817122" w:rsidRDefault="00817122" w:rsidP="00817122">
      <w:pPr>
        <w:pStyle w:val="a3"/>
        <w:spacing w:before="0" w:beforeAutospacing="0" w:after="0" w:afterAutospacing="0"/>
        <w:rPr>
          <w:rFonts w:ascii="Times New Roman" w:hAnsi="Times New Roman" w:cs="Times New Roman"/>
          <w:color w:val="0E101A"/>
          <w:sz w:val="23"/>
          <w:szCs w:val="23"/>
        </w:rPr>
      </w:pPr>
      <w:r w:rsidRPr="00817122">
        <w:rPr>
          <w:rFonts w:ascii="Times New Roman" w:hAnsi="Times New Roman" w:cs="Times New Roman"/>
          <w:color w:val="0E101A"/>
          <w:sz w:val="23"/>
          <w:szCs w:val="23"/>
        </w:rPr>
        <w:t>Geographical context may be seen as links and relationships outside the system influencing the TIS. So, for example, a firm that proactively develops new technology and educates the regional labor force (</w:t>
      </w:r>
      <w:proofErr w:type="spellStart"/>
      <w:r w:rsidRPr="00817122">
        <w:rPr>
          <w:rFonts w:ascii="Times New Roman" w:hAnsi="Times New Roman" w:cs="Times New Roman"/>
          <w:color w:val="0E101A"/>
          <w:sz w:val="23"/>
          <w:szCs w:val="23"/>
        </w:rPr>
        <w:t>Bergek</w:t>
      </w:r>
      <w:proofErr w:type="spellEnd"/>
      <w:r w:rsidRPr="00817122">
        <w:rPr>
          <w:rFonts w:ascii="Times New Roman" w:hAnsi="Times New Roman" w:cs="Times New Roman"/>
          <w:color w:val="0E101A"/>
          <w:sz w:val="23"/>
          <w:szCs w:val="23"/>
        </w:rPr>
        <w:t xml:space="preserve"> et al. 2015 page 58). In the case of </w:t>
      </w:r>
      <w:proofErr w:type="spellStart"/>
      <w:r w:rsidRPr="00817122">
        <w:rPr>
          <w:rFonts w:ascii="Times New Roman" w:hAnsi="Times New Roman" w:cs="Times New Roman"/>
          <w:color w:val="0E101A"/>
          <w:sz w:val="23"/>
          <w:szCs w:val="23"/>
        </w:rPr>
        <w:t>LochemEnergie</w:t>
      </w:r>
      <w:proofErr w:type="spellEnd"/>
      <w:r w:rsidRPr="00817122">
        <w:rPr>
          <w:rFonts w:ascii="Times New Roman" w:hAnsi="Times New Roman" w:cs="Times New Roman"/>
          <w:color w:val="0E101A"/>
          <w:sz w:val="23"/>
          <w:szCs w:val="23"/>
        </w:rPr>
        <w:t xml:space="preserve">, the national energy company </w:t>
      </w:r>
      <w:proofErr w:type="spellStart"/>
      <w:r w:rsidRPr="00817122">
        <w:rPr>
          <w:rFonts w:ascii="Times New Roman" w:hAnsi="Times New Roman" w:cs="Times New Roman"/>
          <w:color w:val="0E101A"/>
          <w:sz w:val="23"/>
          <w:szCs w:val="23"/>
        </w:rPr>
        <w:t>Eneco</w:t>
      </w:r>
      <w:proofErr w:type="spellEnd"/>
      <w:r w:rsidRPr="00817122">
        <w:rPr>
          <w:rFonts w:ascii="Times New Roman" w:hAnsi="Times New Roman" w:cs="Times New Roman"/>
          <w:color w:val="0E101A"/>
          <w:sz w:val="23"/>
          <w:szCs w:val="23"/>
        </w:rPr>
        <w:t xml:space="preserve"> interacts with the local energy company </w:t>
      </w:r>
      <w:proofErr w:type="spellStart"/>
      <w:r w:rsidRPr="00817122">
        <w:rPr>
          <w:rFonts w:ascii="Times New Roman" w:hAnsi="Times New Roman" w:cs="Times New Roman"/>
          <w:color w:val="0E101A"/>
          <w:sz w:val="23"/>
          <w:szCs w:val="23"/>
        </w:rPr>
        <w:t>Alliander</w:t>
      </w:r>
      <w:proofErr w:type="spellEnd"/>
      <w:r w:rsidRPr="00817122">
        <w:rPr>
          <w:rFonts w:ascii="Times New Roman" w:hAnsi="Times New Roman" w:cs="Times New Roman"/>
          <w:color w:val="0E101A"/>
          <w:sz w:val="23"/>
          <w:szCs w:val="23"/>
        </w:rPr>
        <w:t xml:space="preserve">. The boundaries of the TIS are regional, but there is interest from </w:t>
      </w:r>
      <w:proofErr w:type="spellStart"/>
      <w:r w:rsidRPr="00817122">
        <w:rPr>
          <w:rFonts w:ascii="Times New Roman" w:hAnsi="Times New Roman" w:cs="Times New Roman"/>
          <w:color w:val="0E101A"/>
          <w:sz w:val="23"/>
          <w:szCs w:val="23"/>
        </w:rPr>
        <w:t>Eneco</w:t>
      </w:r>
      <w:proofErr w:type="spellEnd"/>
      <w:r w:rsidRPr="00817122">
        <w:rPr>
          <w:rFonts w:ascii="Times New Roman" w:hAnsi="Times New Roman" w:cs="Times New Roman"/>
          <w:color w:val="0E101A"/>
          <w:sz w:val="23"/>
          <w:szCs w:val="23"/>
        </w:rPr>
        <w:t xml:space="preserve">. To help </w:t>
      </w:r>
      <w:proofErr w:type="spellStart"/>
      <w:r w:rsidRPr="00817122">
        <w:rPr>
          <w:rFonts w:ascii="Times New Roman" w:hAnsi="Times New Roman" w:cs="Times New Roman"/>
          <w:color w:val="0E101A"/>
          <w:sz w:val="23"/>
          <w:szCs w:val="23"/>
        </w:rPr>
        <w:t>Alliander</w:t>
      </w:r>
      <w:proofErr w:type="spellEnd"/>
      <w:r w:rsidRPr="00817122">
        <w:rPr>
          <w:rFonts w:ascii="Times New Roman" w:hAnsi="Times New Roman" w:cs="Times New Roman"/>
          <w:color w:val="0E101A"/>
          <w:sz w:val="23"/>
          <w:szCs w:val="23"/>
        </w:rPr>
        <w:t xml:space="preserve"> and the project, </w:t>
      </w:r>
      <w:proofErr w:type="spellStart"/>
      <w:r w:rsidRPr="00817122">
        <w:rPr>
          <w:rFonts w:ascii="Times New Roman" w:hAnsi="Times New Roman" w:cs="Times New Roman"/>
          <w:color w:val="0E101A"/>
          <w:sz w:val="23"/>
          <w:szCs w:val="23"/>
        </w:rPr>
        <w:t>Eneco</w:t>
      </w:r>
      <w:proofErr w:type="spellEnd"/>
      <w:r w:rsidRPr="00817122">
        <w:rPr>
          <w:rFonts w:ascii="Times New Roman" w:hAnsi="Times New Roman" w:cs="Times New Roman"/>
          <w:color w:val="0E101A"/>
          <w:sz w:val="23"/>
          <w:szCs w:val="23"/>
        </w:rPr>
        <w:t xml:space="preserve"> serves as a backup system to the local energy system for periods in which the local energy production does not suffice. </w:t>
      </w:r>
      <w:proofErr w:type="spellStart"/>
      <w:r w:rsidRPr="00817122">
        <w:rPr>
          <w:rFonts w:ascii="Times New Roman" w:hAnsi="Times New Roman" w:cs="Times New Roman"/>
          <w:color w:val="0E101A"/>
          <w:sz w:val="23"/>
          <w:szCs w:val="23"/>
        </w:rPr>
        <w:t>Eneco</w:t>
      </w:r>
      <w:proofErr w:type="spellEnd"/>
      <w:r w:rsidRPr="00817122">
        <w:rPr>
          <w:rFonts w:ascii="Times New Roman" w:hAnsi="Times New Roman" w:cs="Times New Roman"/>
          <w:color w:val="0E101A"/>
          <w:sz w:val="23"/>
          <w:szCs w:val="23"/>
        </w:rPr>
        <w:t xml:space="preserve"> Green Energy Service is the part of </w:t>
      </w:r>
      <w:proofErr w:type="spellStart"/>
      <w:r w:rsidRPr="00817122">
        <w:rPr>
          <w:rFonts w:ascii="Times New Roman" w:hAnsi="Times New Roman" w:cs="Times New Roman"/>
          <w:color w:val="0E101A"/>
          <w:sz w:val="23"/>
          <w:szCs w:val="23"/>
        </w:rPr>
        <w:t>Eneco</w:t>
      </w:r>
      <w:proofErr w:type="spellEnd"/>
      <w:r w:rsidRPr="00817122">
        <w:rPr>
          <w:rFonts w:ascii="Times New Roman" w:hAnsi="Times New Roman" w:cs="Times New Roman"/>
          <w:color w:val="0E101A"/>
          <w:sz w:val="23"/>
          <w:szCs w:val="23"/>
        </w:rPr>
        <w:t xml:space="preserve"> that is interested in the results of this project, so they serve as a backup system to diminish time.</w:t>
      </w:r>
    </w:p>
    <w:p w14:paraId="58F51C8B" w14:textId="77777777" w:rsidR="00817122" w:rsidRPr="00817122" w:rsidRDefault="00817122" w:rsidP="003E3409">
      <w:pPr>
        <w:rPr>
          <w:rFonts w:ascii="Times New Roman" w:hAnsi="Times New Roman" w:cs="Times New Roman"/>
          <w:sz w:val="23"/>
          <w:szCs w:val="23"/>
        </w:rPr>
      </w:pPr>
    </w:p>
    <w:sectPr w:rsidR="00817122" w:rsidRPr="008171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68B"/>
    <w:rsid w:val="003E3409"/>
    <w:rsid w:val="003E6717"/>
    <w:rsid w:val="006C0BA5"/>
    <w:rsid w:val="00751DBF"/>
    <w:rsid w:val="0075693A"/>
    <w:rsid w:val="00817122"/>
    <w:rsid w:val="009B768B"/>
    <w:rsid w:val="00BA587E"/>
    <w:rsid w:val="00BE2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A7102"/>
  <w15:chartTrackingRefBased/>
  <w15:docId w15:val="{9EEE03BC-C02C-4E57-A880-3A5EC42E9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1712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751DB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E249D"/>
    <w:pPr>
      <w:widowControl w:val="0"/>
      <w:autoSpaceDE w:val="0"/>
      <w:autoSpaceDN w:val="0"/>
      <w:adjustRightInd w:val="0"/>
    </w:pPr>
    <w:rPr>
      <w:rFonts w:ascii="Symbol" w:hAnsi="Symbol" w:cs="Symbol"/>
      <w:color w:val="000000"/>
      <w:kern w:val="0"/>
      <w:sz w:val="24"/>
      <w:szCs w:val="24"/>
    </w:rPr>
  </w:style>
  <w:style w:type="character" w:customStyle="1" w:styleId="20">
    <w:name w:val="标题 2 字符"/>
    <w:basedOn w:val="a0"/>
    <w:link w:val="2"/>
    <w:uiPriority w:val="9"/>
    <w:rsid w:val="00817122"/>
    <w:rPr>
      <w:rFonts w:ascii="宋体" w:eastAsia="宋体" w:hAnsi="宋体" w:cs="宋体"/>
      <w:b/>
      <w:bCs/>
      <w:kern w:val="0"/>
      <w:sz w:val="36"/>
      <w:szCs w:val="36"/>
    </w:rPr>
  </w:style>
  <w:style w:type="paragraph" w:styleId="a3">
    <w:name w:val="Normal (Web)"/>
    <w:basedOn w:val="a"/>
    <w:uiPriority w:val="99"/>
    <w:semiHidden/>
    <w:unhideWhenUsed/>
    <w:rsid w:val="0081712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17122"/>
    <w:rPr>
      <w:b/>
      <w:bCs/>
    </w:rPr>
  </w:style>
  <w:style w:type="character" w:customStyle="1" w:styleId="30">
    <w:name w:val="标题 3 字符"/>
    <w:basedOn w:val="a0"/>
    <w:link w:val="3"/>
    <w:uiPriority w:val="9"/>
    <w:semiHidden/>
    <w:rsid w:val="00751DB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390684">
      <w:bodyDiv w:val="1"/>
      <w:marLeft w:val="0"/>
      <w:marRight w:val="0"/>
      <w:marTop w:val="0"/>
      <w:marBottom w:val="0"/>
      <w:divBdr>
        <w:top w:val="none" w:sz="0" w:space="0" w:color="auto"/>
        <w:left w:val="none" w:sz="0" w:space="0" w:color="auto"/>
        <w:bottom w:val="none" w:sz="0" w:space="0" w:color="auto"/>
        <w:right w:val="none" w:sz="0" w:space="0" w:color="auto"/>
      </w:divBdr>
    </w:div>
    <w:div w:id="1390881443">
      <w:bodyDiv w:val="1"/>
      <w:marLeft w:val="0"/>
      <w:marRight w:val="0"/>
      <w:marTop w:val="0"/>
      <w:marBottom w:val="0"/>
      <w:divBdr>
        <w:top w:val="none" w:sz="0" w:space="0" w:color="auto"/>
        <w:left w:val="none" w:sz="0" w:space="0" w:color="auto"/>
        <w:bottom w:val="none" w:sz="0" w:space="0" w:color="auto"/>
        <w:right w:val="none" w:sz="0" w:space="0" w:color="auto"/>
      </w:divBdr>
    </w:div>
    <w:div w:id="142013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832</Words>
  <Characters>4747</Characters>
  <Application>Microsoft Office Word</Application>
  <DocSecurity>0</DocSecurity>
  <Lines>39</Lines>
  <Paragraphs>11</Paragraphs>
  <ScaleCrop>false</ScaleCrop>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Tom</dc:creator>
  <cp:keywords/>
  <dc:description/>
  <cp:lastModifiedBy>Wu Tom</cp:lastModifiedBy>
  <cp:revision>18</cp:revision>
  <cp:lastPrinted>2022-09-15T13:29:00Z</cp:lastPrinted>
  <dcterms:created xsi:type="dcterms:W3CDTF">2022-09-13T18:53:00Z</dcterms:created>
  <dcterms:modified xsi:type="dcterms:W3CDTF">2022-09-15T13:29:00Z</dcterms:modified>
</cp:coreProperties>
</file>