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B477" w14:textId="447660B5" w:rsidR="00F12B4B" w:rsidRDefault="00E450CA" w:rsidP="00DD1C1D">
      <w:pPr>
        <w:snapToGrid w:val="0"/>
        <w:spacing w:after="40"/>
        <w:rPr>
          <w:rFonts w:ascii="Klee Medium" w:eastAsia="Klee Medium" w:hAnsi="Klee Medium"/>
          <w:lang w:eastAsia="ja-JP"/>
        </w:rPr>
      </w:pPr>
      <w:r>
        <w:rPr>
          <w:rFonts w:ascii="Klee Medium" w:eastAsia="Klee Medium" w:hAnsi="Klee Medium" w:hint="eastAsia"/>
          <w:lang w:eastAsia="ja-JP"/>
        </w:rPr>
        <w:t>条件設定</w:t>
      </w:r>
      <w:r w:rsidR="008704DE">
        <w:rPr>
          <w:rFonts w:ascii="Klee Medium" w:eastAsia="Klee Medium" w:hAnsi="Klee Medium" w:hint="eastAsia"/>
          <w:lang w:eastAsia="ja-JP"/>
        </w:rPr>
        <w:t>・結果に関する注意点</w:t>
      </w:r>
    </w:p>
    <w:p w14:paraId="17C4AC06" w14:textId="77777777" w:rsidR="008704DE" w:rsidRPr="00F12B4B" w:rsidRDefault="008704DE" w:rsidP="00DD1C1D">
      <w:pPr>
        <w:snapToGrid w:val="0"/>
        <w:spacing w:after="40"/>
        <w:rPr>
          <w:rFonts w:ascii="Klee Medium" w:eastAsia="Klee Medium" w:hAnsi="Klee Medium"/>
          <w:lang w:eastAsia="ja-JP"/>
        </w:rPr>
      </w:pPr>
    </w:p>
    <w:p w14:paraId="3AD2F2E0" w14:textId="4FCFD276" w:rsidR="008704DE" w:rsidRDefault="00E450CA" w:rsidP="00E450CA">
      <w:pPr>
        <w:snapToGrid w:val="0"/>
        <w:spacing w:after="40"/>
        <w:rPr>
          <w:rFonts w:ascii="Klee Medium" w:eastAsia="Klee Medium" w:hAnsi="Klee Medium"/>
          <w:lang w:eastAsia="ja-JP"/>
        </w:rPr>
      </w:pPr>
      <w:r>
        <w:rPr>
          <w:rFonts w:ascii="Klee Medium" w:eastAsia="Klee Medium" w:hAnsi="Klee Medium" w:hint="eastAsia"/>
          <w:lang w:eastAsia="ja-JP"/>
        </w:rPr>
        <w:t>1</w:t>
      </w:r>
      <w:r>
        <w:rPr>
          <w:rFonts w:ascii="Klee Medium" w:eastAsia="Klee Medium" w:hAnsi="Klee Medium"/>
          <w:lang w:eastAsia="ja-JP"/>
        </w:rPr>
        <w:t xml:space="preserve">) </w:t>
      </w:r>
      <w:r w:rsidR="008704DE">
        <w:rPr>
          <w:rFonts w:ascii="Klee Medium" w:eastAsia="Klee Medium" w:hAnsi="Klee Medium" w:hint="eastAsia"/>
          <w:lang w:eastAsia="ja-JP"/>
        </w:rPr>
        <w:t>30日後からの深度設定：昼間100</w:t>
      </w:r>
      <w:r w:rsidR="008704DE">
        <w:rPr>
          <w:rFonts w:ascii="Klee Medium" w:eastAsia="Klee Medium" w:hAnsi="Klee Medium"/>
          <w:lang w:eastAsia="ja-JP"/>
        </w:rPr>
        <w:t>m</w:t>
      </w:r>
      <w:r w:rsidR="008704DE">
        <w:rPr>
          <w:rFonts w:ascii="Klee Medium" w:eastAsia="Klee Medium" w:hAnsi="Klee Medium" w:hint="eastAsia"/>
          <w:lang w:eastAsia="ja-JP"/>
        </w:rPr>
        <w:t>、夜間30</w:t>
      </w:r>
      <w:r w:rsidR="008704DE">
        <w:rPr>
          <w:rFonts w:ascii="Klee Medium" w:eastAsia="Klee Medium" w:hAnsi="Klee Medium"/>
          <w:lang w:eastAsia="ja-JP"/>
        </w:rPr>
        <w:t>m</w:t>
      </w:r>
    </w:p>
    <w:p w14:paraId="4A91CC0A" w14:textId="4DC2AB10" w:rsidR="00F12B4B" w:rsidRDefault="008704DE" w:rsidP="00DD1C1D">
      <w:pPr>
        <w:snapToGrid w:val="0"/>
        <w:spacing w:after="40"/>
        <w:rPr>
          <w:rFonts w:ascii="Klee Medium" w:eastAsia="Klee Medium" w:hAnsi="Klee Medium"/>
          <w:lang w:eastAsia="ja-JP"/>
        </w:rPr>
      </w:pPr>
      <w:r>
        <w:rPr>
          <w:rFonts w:ascii="Klee Medium" w:eastAsia="Klee Medium" w:hAnsi="Klee Medium" w:hint="eastAsia"/>
          <w:lang w:eastAsia="ja-JP"/>
        </w:rPr>
        <w:t>タイムステップ（1時間）ごとに各粒子の位置（全3万か所）における鉛直構造を推定することは、多大な</w:t>
      </w:r>
      <w:r w:rsidR="004954A3">
        <w:rPr>
          <w:rFonts w:ascii="Klee Medium" w:eastAsia="Klee Medium" w:hAnsi="Klee Medium" w:hint="eastAsia"/>
          <w:lang w:eastAsia="ja-JP"/>
        </w:rPr>
        <w:t>計算</w:t>
      </w:r>
      <w:r>
        <w:rPr>
          <w:rFonts w:ascii="Klee Medium" w:eastAsia="Klee Medium" w:hAnsi="Klee Medium" w:hint="eastAsia"/>
          <w:lang w:eastAsia="ja-JP"/>
        </w:rPr>
        <w:t>時間を要するため、今回は</w:t>
      </w:r>
      <w:r w:rsidR="00E450CA">
        <w:rPr>
          <w:rFonts w:ascii="Klee Medium" w:eastAsia="Klee Medium" w:hAnsi="Klee Medium" w:hint="eastAsia"/>
          <w:lang w:eastAsia="ja-JP"/>
        </w:rPr>
        <w:t>密度躍層</w:t>
      </w:r>
      <w:r>
        <w:rPr>
          <w:rFonts w:ascii="Klee Medium" w:eastAsia="Klee Medium" w:hAnsi="Klee Medium" w:hint="eastAsia"/>
          <w:lang w:eastAsia="ja-JP"/>
        </w:rPr>
        <w:t>の検出は行わず、30日後からの深度を昼間100</w:t>
      </w:r>
      <w:r>
        <w:rPr>
          <w:rFonts w:ascii="Klee Medium" w:eastAsia="Klee Medium" w:hAnsi="Klee Medium"/>
          <w:lang w:eastAsia="ja-JP"/>
        </w:rPr>
        <w:t>m</w:t>
      </w:r>
      <w:r>
        <w:rPr>
          <w:rFonts w:ascii="Klee Medium" w:eastAsia="Klee Medium" w:hAnsi="Klee Medium" w:hint="eastAsia"/>
          <w:lang w:eastAsia="ja-JP"/>
        </w:rPr>
        <w:t>、夜間30</w:t>
      </w:r>
      <w:r>
        <w:rPr>
          <w:rFonts w:ascii="Klee Medium" w:eastAsia="Klee Medium" w:hAnsi="Klee Medium"/>
          <w:lang w:eastAsia="ja-JP"/>
        </w:rPr>
        <w:t>m</w:t>
      </w:r>
      <w:r>
        <w:rPr>
          <w:rFonts w:ascii="Klee Medium" w:eastAsia="Klee Medium" w:hAnsi="Klee Medium" w:hint="eastAsia"/>
          <w:lang w:eastAsia="ja-JP"/>
        </w:rPr>
        <w:t>にした。</w:t>
      </w:r>
      <w:r w:rsidR="00E450CA">
        <w:rPr>
          <w:rFonts w:ascii="Klee Medium" w:eastAsia="Klee Medium" w:hAnsi="Klee Medium" w:hint="eastAsia"/>
          <w:lang w:eastAsia="ja-JP"/>
        </w:rPr>
        <w:t>沿岸</w:t>
      </w:r>
      <w:r>
        <w:rPr>
          <w:rFonts w:ascii="Klee Medium" w:eastAsia="Klee Medium" w:hAnsi="Klee Medium" w:hint="eastAsia"/>
          <w:lang w:eastAsia="ja-JP"/>
        </w:rPr>
        <w:t>域のみ</w:t>
      </w:r>
      <w:r w:rsidR="00E450CA">
        <w:rPr>
          <w:rFonts w:ascii="Klee Medium" w:eastAsia="Klee Medium" w:hAnsi="Klee Medium" w:hint="eastAsia"/>
          <w:lang w:eastAsia="ja-JP"/>
        </w:rPr>
        <w:t>、</w:t>
      </w:r>
      <w:r>
        <w:rPr>
          <w:rFonts w:ascii="Klee Medium" w:eastAsia="Klee Medium" w:hAnsi="Klee Medium" w:hint="eastAsia"/>
          <w:lang w:eastAsia="ja-JP"/>
        </w:rPr>
        <w:t>昼・夜ともに表層に設定して計算した。</w:t>
      </w:r>
    </w:p>
    <w:p w14:paraId="4C10D297" w14:textId="77777777" w:rsidR="008704DE" w:rsidRDefault="008704DE" w:rsidP="00DD1C1D">
      <w:pPr>
        <w:snapToGrid w:val="0"/>
        <w:spacing w:after="40"/>
        <w:rPr>
          <w:rFonts w:ascii="Klee Medium" w:eastAsia="Klee Medium" w:hAnsi="Klee Medium"/>
          <w:lang w:eastAsia="ja-JP"/>
        </w:rPr>
      </w:pPr>
    </w:p>
    <w:p w14:paraId="46F5E8EE" w14:textId="74618F1E" w:rsidR="00E450CA" w:rsidRDefault="00E450CA" w:rsidP="00E450CA">
      <w:pPr>
        <w:snapToGrid w:val="0"/>
        <w:spacing w:after="40"/>
        <w:rPr>
          <w:rFonts w:ascii="Klee Medium" w:eastAsia="Klee Medium" w:hAnsi="Klee Medium"/>
          <w:lang w:eastAsia="ja-JP"/>
        </w:rPr>
      </w:pPr>
      <w:r>
        <w:rPr>
          <w:rFonts w:ascii="Klee Medium" w:eastAsia="Klee Medium" w:hAnsi="Klee Medium" w:hint="eastAsia"/>
          <w:lang w:eastAsia="ja-JP"/>
        </w:rPr>
        <w:t>2</w:t>
      </w:r>
      <w:r>
        <w:rPr>
          <w:rFonts w:ascii="Klee Medium" w:eastAsia="Klee Medium" w:hAnsi="Klee Medium"/>
          <w:lang w:eastAsia="ja-JP"/>
        </w:rPr>
        <w:t xml:space="preserve">) </w:t>
      </w:r>
      <w:r>
        <w:rPr>
          <w:rFonts w:ascii="Klee Medium" w:eastAsia="Klee Medium" w:hAnsi="Klee Medium" w:hint="eastAsia"/>
          <w:lang w:eastAsia="ja-JP"/>
        </w:rPr>
        <w:t>回帰の成功判定および回帰成功率：</w:t>
      </w:r>
    </w:p>
    <w:p w14:paraId="62F5CD59" w14:textId="77777777" w:rsidR="00E450CA" w:rsidRPr="00514351" w:rsidRDefault="00E450CA" w:rsidP="00E450CA">
      <w:pPr>
        <w:snapToGrid w:val="0"/>
        <w:spacing w:after="40"/>
        <w:rPr>
          <w:rFonts w:ascii="Klee Medium" w:eastAsia="Klee Medium" w:hAnsi="Klee Medium"/>
          <w:lang w:eastAsia="ja-JP"/>
        </w:rPr>
      </w:pPr>
      <w:r>
        <w:rPr>
          <w:rFonts w:ascii="Klee Medium" w:eastAsia="Klee Medium" w:hAnsi="Klee Medium" w:hint="eastAsia"/>
          <w:lang w:eastAsia="ja-JP"/>
        </w:rPr>
        <w:t>最終日に指定された範囲内に分布した粒子を、回帰成功と判断し、範囲内にある全粒子数および各放出点から放出された粒子の回遊成功率を算出した。</w:t>
      </w:r>
    </w:p>
    <w:p w14:paraId="704D3D98" w14:textId="77777777" w:rsidR="00E450CA" w:rsidRPr="00E450CA" w:rsidRDefault="00E450CA" w:rsidP="00DD1C1D">
      <w:pPr>
        <w:snapToGrid w:val="0"/>
        <w:spacing w:after="40"/>
        <w:rPr>
          <w:rFonts w:ascii="Klee Medium" w:eastAsia="Klee Medium" w:hAnsi="Klee Medium"/>
          <w:lang w:eastAsia="ja-JP"/>
        </w:rPr>
      </w:pPr>
    </w:p>
    <w:p w14:paraId="65A5383C" w14:textId="79B46A92" w:rsidR="00FB6EA0" w:rsidRDefault="00E450CA" w:rsidP="00DD1C1D">
      <w:pPr>
        <w:snapToGrid w:val="0"/>
        <w:spacing w:after="40"/>
        <w:rPr>
          <w:rFonts w:ascii="Klee Medium" w:eastAsia="Klee Medium" w:hAnsi="Klee Medium"/>
          <w:lang w:eastAsia="ja-JP"/>
        </w:rPr>
      </w:pPr>
      <w:r>
        <w:rPr>
          <w:rFonts w:ascii="Klee Medium" w:eastAsia="Klee Medium" w:hAnsi="Klee Medium" w:hint="eastAsia"/>
          <w:lang w:eastAsia="ja-JP"/>
        </w:rPr>
        <w:t>3</w:t>
      </w:r>
      <w:r w:rsidR="00E20688">
        <w:rPr>
          <w:rFonts w:ascii="Klee Medium" w:eastAsia="Klee Medium" w:hAnsi="Klee Medium"/>
          <w:lang w:eastAsia="ja-JP"/>
        </w:rPr>
        <w:t xml:space="preserve">) </w:t>
      </w:r>
      <w:r>
        <w:rPr>
          <w:rFonts w:ascii="Klee Medium" w:eastAsia="Klee Medium" w:hAnsi="Klee Medium" w:hint="eastAsia"/>
          <w:lang w:eastAsia="ja-JP"/>
        </w:rPr>
        <w:t>粒子の一部が陸上に分布される点</w:t>
      </w:r>
      <w:r w:rsidR="00DD1C1D">
        <w:rPr>
          <w:rFonts w:ascii="Klee Medium" w:eastAsia="Klee Medium" w:hAnsi="Klee Medium" w:hint="eastAsia"/>
          <w:lang w:eastAsia="ja-JP"/>
        </w:rPr>
        <w:t>：</w:t>
      </w:r>
    </w:p>
    <w:p w14:paraId="2C0DB3FE" w14:textId="7850D2E1" w:rsidR="00E450CA" w:rsidRPr="00E450CA" w:rsidRDefault="00DD1C1D" w:rsidP="00DD1C1D">
      <w:pPr>
        <w:snapToGrid w:val="0"/>
        <w:spacing w:after="40"/>
        <w:rPr>
          <w:rFonts w:ascii="Klee Medium" w:eastAsia="Klee Medium" w:hAnsi="Klee Medium"/>
          <w:lang w:eastAsia="ja-JP"/>
        </w:rPr>
      </w:pPr>
      <w:r>
        <w:rPr>
          <w:rFonts w:ascii="Klee Medium" w:eastAsia="Klee Medium" w:hAnsi="Klee Medium"/>
          <w:lang w:eastAsia="ja-JP"/>
        </w:rPr>
        <w:tab/>
      </w:r>
      <w:r w:rsidR="00B23094">
        <w:rPr>
          <w:rFonts w:ascii="Klee Medium" w:eastAsia="Klee Medium" w:hAnsi="Klee Medium" w:hint="eastAsia"/>
          <w:lang w:eastAsia="ja-JP"/>
        </w:rPr>
        <w:t>本解析において、一部のグリッドで</w:t>
      </w:r>
      <w:r w:rsidR="004954A3">
        <w:rPr>
          <w:rFonts w:ascii="Klee Medium" w:eastAsia="Klee Medium" w:hAnsi="Klee Medium" w:hint="eastAsia"/>
          <w:lang w:eastAsia="ja-JP"/>
        </w:rPr>
        <w:t>水深の</w:t>
      </w:r>
      <w:r w:rsidR="00B23094">
        <w:rPr>
          <w:rFonts w:ascii="Klee Medium" w:eastAsia="Klee Medium" w:hAnsi="Klee Medium" w:hint="eastAsia"/>
          <w:lang w:eastAsia="ja-JP"/>
        </w:rPr>
        <w:t>等値線が陸域</w:t>
      </w:r>
      <w:r w:rsidR="00E450CA">
        <w:rPr>
          <w:rFonts w:ascii="Klee Medium" w:eastAsia="Klee Medium" w:hAnsi="Klee Medium" w:hint="eastAsia"/>
          <w:lang w:eastAsia="ja-JP"/>
        </w:rPr>
        <w:t>に分布</w:t>
      </w:r>
      <w:r w:rsidR="00B23094">
        <w:rPr>
          <w:rFonts w:ascii="Klee Medium" w:eastAsia="Klee Medium" w:hAnsi="Klee Medium" w:hint="eastAsia"/>
          <w:lang w:eastAsia="ja-JP"/>
        </w:rPr>
        <w:t>しているように見える現象は、「上陸」ではなく、数値処理および格子構造に起因する効果で</w:t>
      </w:r>
      <w:proofErr w:type="gramStart"/>
      <w:r w:rsidR="00B23094">
        <w:rPr>
          <w:rFonts w:ascii="Klee Medium" w:eastAsia="Klee Medium" w:hAnsi="Klee Medium" w:hint="eastAsia"/>
          <w:lang w:eastAsia="ja-JP"/>
        </w:rPr>
        <w:t>あ</w:t>
      </w:r>
      <w:proofErr w:type="gramEnd"/>
      <w:r w:rsidR="00E450CA">
        <w:rPr>
          <w:rFonts w:ascii="Klee Medium" w:eastAsia="Klee Medium" w:hAnsi="Klee Medium" w:hint="eastAsia"/>
          <w:lang w:eastAsia="ja-JP"/>
        </w:rPr>
        <w:t>。つまり、この視覚的な上陸現象は、沿岸域における数学的空間補正に</w:t>
      </w:r>
      <w:r w:rsidR="004954A3">
        <w:rPr>
          <w:rFonts w:ascii="Klee Medium" w:eastAsia="Klee Medium" w:hAnsi="Klee Medium" w:hint="eastAsia"/>
          <w:lang w:eastAsia="ja-JP"/>
        </w:rPr>
        <w:t>起因する</w:t>
      </w:r>
      <w:r w:rsidR="00E450CA">
        <w:rPr>
          <w:rFonts w:ascii="Klee Medium" w:eastAsia="Klee Medium" w:hAnsi="Klee Medium" w:hint="eastAsia"/>
          <w:lang w:eastAsia="ja-JP"/>
        </w:rPr>
        <w:t>もので、実際の拡散</w:t>
      </w:r>
      <w:r w:rsidR="008704DE">
        <w:rPr>
          <w:rFonts w:ascii="Klee Medium" w:eastAsia="Klee Medium" w:hAnsi="Klee Medium" w:hint="eastAsia"/>
          <w:lang w:eastAsia="ja-JP"/>
        </w:rPr>
        <w:t>現象</w:t>
      </w:r>
      <w:r w:rsidR="00E450CA">
        <w:rPr>
          <w:rFonts w:ascii="Klee Medium" w:eastAsia="Klee Medium" w:hAnsi="Klee Medium" w:hint="eastAsia"/>
          <w:lang w:eastAsia="ja-JP"/>
        </w:rPr>
        <w:t>を</w:t>
      </w:r>
      <w:r w:rsidR="008704DE">
        <w:rPr>
          <w:rFonts w:ascii="Klee Medium" w:eastAsia="Klee Medium" w:hAnsi="Klee Medium" w:hint="eastAsia"/>
          <w:lang w:eastAsia="ja-JP"/>
        </w:rPr>
        <w:t>表した</w:t>
      </w:r>
      <w:r w:rsidR="00E450CA">
        <w:rPr>
          <w:rFonts w:ascii="Klee Medium" w:eastAsia="Klee Medium" w:hAnsi="Klee Medium" w:hint="eastAsia"/>
          <w:lang w:eastAsia="ja-JP"/>
        </w:rPr>
        <w:t>ものではない。</w:t>
      </w:r>
    </w:p>
    <w:p w14:paraId="5E2A7DEF" w14:textId="68DEE58E" w:rsidR="00DD1C1D" w:rsidRDefault="00B23094" w:rsidP="00E450CA">
      <w:pPr>
        <w:snapToGrid w:val="0"/>
        <w:spacing w:after="40"/>
        <w:ind w:firstLine="420"/>
        <w:rPr>
          <w:rFonts w:ascii="Klee Medium" w:eastAsia="Klee Medium" w:hAnsi="Klee Medium"/>
          <w:lang w:eastAsia="ja-JP"/>
        </w:rPr>
      </w:pPr>
      <w:r>
        <w:rPr>
          <w:rFonts w:ascii="Klee Medium" w:eastAsia="Klee Medium" w:hAnsi="Klee Medium"/>
          <w:lang w:eastAsia="ja-JP"/>
        </w:rPr>
        <w:t>JCOPE2M</w:t>
      </w:r>
      <w:r>
        <w:rPr>
          <w:rFonts w:ascii="Klee Medium" w:eastAsia="Klee Medium" w:hAnsi="Klee Medium" w:hint="eastAsia"/>
          <w:lang w:eastAsia="ja-JP"/>
        </w:rPr>
        <w:t>格子は</w:t>
      </w:r>
      <w:r w:rsidR="00E450CA">
        <w:rPr>
          <w:rFonts w:ascii="Klee Medium" w:eastAsia="Klee Medium" w:hAnsi="Klee Medium" w:hint="eastAsia"/>
          <w:lang w:eastAsia="ja-JP"/>
        </w:rPr>
        <w:t>、</w:t>
      </w:r>
      <w:r>
        <w:rPr>
          <w:rFonts w:ascii="Klee Medium" w:eastAsia="Klee Medium" w:hAnsi="Klee Medium" w:hint="eastAsia"/>
          <w:lang w:eastAsia="ja-JP"/>
        </w:rPr>
        <w:t>沿岸部で複雑な海岸線を粗い水平解像度で表現しており、等値線</w:t>
      </w:r>
      <w:r>
        <w:rPr>
          <w:rFonts w:ascii="Klee Medium" w:eastAsia="Klee Medium" w:hAnsi="Klee Medium"/>
          <w:lang w:eastAsia="ja-JP"/>
        </w:rPr>
        <w:t>grid contour</w:t>
      </w:r>
      <w:r>
        <w:rPr>
          <w:rFonts w:ascii="Klee Medium" w:eastAsia="Klee Medium" w:hAnsi="Klee Medium" w:hint="eastAsia"/>
          <w:lang w:eastAsia="ja-JP"/>
        </w:rPr>
        <w:t>はグリッドセル中心値を基準に補正される</w:t>
      </w:r>
      <w:proofErr w:type="gramStart"/>
      <w:r w:rsidR="00E450CA">
        <w:rPr>
          <w:rFonts w:ascii="Klee Medium" w:eastAsia="Klee Medium" w:hAnsi="Klee Medium" w:hint="eastAsia"/>
          <w:lang w:eastAsia="ja-JP"/>
        </w:rPr>
        <w:t>。</w:t>
      </w:r>
      <w:r>
        <w:rPr>
          <w:rFonts w:ascii="Klee Medium" w:eastAsia="Klee Medium" w:hAnsi="Klee Medium" w:hint="eastAsia"/>
          <w:lang w:eastAsia="ja-JP"/>
        </w:rPr>
        <w:t>。。</w:t>
      </w:r>
      <w:proofErr w:type="gramEnd"/>
      <w:r w:rsidR="004954A3">
        <w:rPr>
          <w:rFonts w:ascii="Klee Medium" w:eastAsia="Klee Medium" w:hAnsi="Klee Medium" w:hint="eastAsia"/>
          <w:lang w:eastAsia="ja-JP"/>
        </w:rPr>
        <w:t>例えば</w:t>
      </w:r>
      <w:r>
        <w:rPr>
          <w:rFonts w:ascii="Klee Medium" w:eastAsia="Klee Medium" w:hAnsi="Klee Medium" w:hint="eastAsia"/>
          <w:lang w:eastAsia="ja-JP"/>
        </w:rPr>
        <w:t>、北九州、台湾や三陸リアス海岸のあたりに、水平勾配（沿岸フロント）が急な場合、この現象が顕著になると考えら</w:t>
      </w:r>
      <w:r w:rsidR="00E450CA">
        <w:rPr>
          <w:rFonts w:ascii="Klee Medium" w:eastAsia="Klee Medium" w:hAnsi="Klee Medium" w:hint="eastAsia"/>
          <w:lang w:eastAsia="ja-JP"/>
        </w:rPr>
        <w:t>れる</w:t>
      </w:r>
      <w:r>
        <w:rPr>
          <w:rFonts w:ascii="Klee Medium" w:eastAsia="Klee Medium" w:hAnsi="Klee Medium" w:hint="eastAsia"/>
          <w:lang w:eastAsia="ja-JP"/>
        </w:rPr>
        <w:t>。</w:t>
      </w:r>
      <w:r w:rsidR="00E450CA">
        <w:rPr>
          <w:rFonts w:ascii="Klee Medium" w:eastAsia="Klee Medium" w:hAnsi="Klee Medium" w:hint="eastAsia"/>
          <w:lang w:eastAsia="ja-JP"/>
        </w:rPr>
        <w:t>この現象を</w:t>
      </w:r>
      <w:r w:rsidR="004954A3">
        <w:rPr>
          <w:rFonts w:ascii="Klee Medium" w:eastAsia="Klee Medium" w:hAnsi="Klee Medium" w:hint="eastAsia"/>
          <w:lang w:eastAsia="ja-JP"/>
        </w:rPr>
        <w:t>完全に除去するように</w:t>
      </w:r>
      <w:r w:rsidR="00DD1C1D">
        <w:rPr>
          <w:rFonts w:ascii="Klee Medium" w:eastAsia="Klee Medium" w:hAnsi="Klee Medium" w:hint="eastAsia"/>
          <w:lang w:eastAsia="ja-JP"/>
        </w:rPr>
        <w:t>厳密に設定すると、大陸</w:t>
      </w:r>
      <w:r w:rsidR="00A416C4">
        <w:rPr>
          <w:rFonts w:ascii="Klee Medium" w:eastAsia="Klee Medium" w:hAnsi="Klee Medium" w:hint="eastAsia"/>
          <w:lang w:eastAsia="ja-JP"/>
        </w:rPr>
        <w:t>棚の壁が厚くな</w:t>
      </w:r>
      <w:r w:rsidR="004954A3">
        <w:rPr>
          <w:rFonts w:ascii="Klee Medium" w:eastAsia="Klee Medium" w:hAnsi="Klee Medium" w:hint="eastAsia"/>
          <w:lang w:eastAsia="ja-JP"/>
        </w:rPr>
        <w:t>り、粒子は壁で反射するような挙動を示すようにな</w:t>
      </w:r>
      <w:r w:rsidR="00A416C4">
        <w:rPr>
          <w:rFonts w:ascii="Klee Medium" w:eastAsia="Klee Medium" w:hAnsi="Klee Medium" w:hint="eastAsia"/>
          <w:lang w:eastAsia="ja-JP"/>
        </w:rPr>
        <w:t>るため、不自然な動きをとるようになる</w:t>
      </w:r>
      <w:r w:rsidR="00E450CA">
        <w:rPr>
          <w:rFonts w:ascii="Klee Medium" w:eastAsia="Klee Medium" w:hAnsi="Klee Medium" w:hint="eastAsia"/>
          <w:lang w:eastAsia="ja-JP"/>
        </w:rPr>
        <w:t>。</w:t>
      </w:r>
      <w:r w:rsidR="004954A3">
        <w:rPr>
          <w:rFonts w:ascii="Klee Medium" w:eastAsia="Klee Medium" w:hAnsi="Klee Medium" w:hint="eastAsia"/>
          <w:lang w:eastAsia="ja-JP"/>
        </w:rPr>
        <w:t>そのため</w:t>
      </w:r>
      <w:r w:rsidR="00E450CA">
        <w:rPr>
          <w:rFonts w:ascii="Klee Medium" w:eastAsia="Klee Medium" w:hAnsi="Klee Medium" w:hint="eastAsia"/>
          <w:lang w:eastAsia="ja-JP"/>
        </w:rPr>
        <w:t>今回は</w:t>
      </w:r>
      <w:r w:rsidR="00A416C4">
        <w:rPr>
          <w:rFonts w:ascii="Klee Medium" w:eastAsia="Klee Medium" w:hAnsi="Klee Medium" w:hint="eastAsia"/>
          <w:lang w:eastAsia="ja-JP"/>
        </w:rPr>
        <w:t>数粒</w:t>
      </w:r>
      <w:r w:rsidR="00E450CA">
        <w:rPr>
          <w:rFonts w:ascii="Klee Medium" w:eastAsia="Klee Medium" w:hAnsi="Klee Medium" w:hint="eastAsia"/>
          <w:lang w:eastAsia="ja-JP"/>
        </w:rPr>
        <w:t>子</w:t>
      </w:r>
      <w:r w:rsidR="00A416C4">
        <w:rPr>
          <w:rFonts w:ascii="Klee Medium" w:eastAsia="Klee Medium" w:hAnsi="Klee Medium" w:hint="eastAsia"/>
          <w:lang w:eastAsia="ja-JP"/>
        </w:rPr>
        <w:t>が陸</w:t>
      </w:r>
      <w:r w:rsidR="00E450CA">
        <w:rPr>
          <w:rFonts w:ascii="Klee Medium" w:eastAsia="Klee Medium" w:hAnsi="Klee Medium" w:hint="eastAsia"/>
          <w:lang w:eastAsia="ja-JP"/>
        </w:rPr>
        <w:t>上に視覚的に分布することを許容した。なお</w:t>
      </w:r>
      <w:r w:rsidR="00A416C4">
        <w:rPr>
          <w:rFonts w:ascii="Klee Medium" w:eastAsia="Klee Medium" w:hAnsi="Klee Medium" w:hint="eastAsia"/>
          <w:lang w:eastAsia="ja-JP"/>
        </w:rPr>
        <w:t>、粒子数を減ら</w:t>
      </w:r>
      <w:r w:rsidR="00E450CA">
        <w:rPr>
          <w:rFonts w:ascii="Klee Medium" w:eastAsia="Klee Medium" w:hAnsi="Klee Medium" w:hint="eastAsia"/>
          <w:lang w:eastAsia="ja-JP"/>
        </w:rPr>
        <w:t>して計算すると、この現象は</w:t>
      </w:r>
      <w:r w:rsidR="00A416C4">
        <w:rPr>
          <w:rFonts w:ascii="Klee Medium" w:eastAsia="Klee Medium" w:hAnsi="Klee Medium" w:hint="eastAsia"/>
          <w:lang w:eastAsia="ja-JP"/>
        </w:rPr>
        <w:t>と緩和されると思</w:t>
      </w:r>
      <w:r w:rsidR="00E450CA">
        <w:rPr>
          <w:rFonts w:ascii="Klee Medium" w:eastAsia="Klee Medium" w:hAnsi="Klee Medium" w:hint="eastAsia"/>
          <w:lang w:eastAsia="ja-JP"/>
        </w:rPr>
        <w:t>われる</w:t>
      </w:r>
      <w:r w:rsidR="00A416C4">
        <w:rPr>
          <w:rFonts w:ascii="Klee Medium" w:eastAsia="Klee Medium" w:hAnsi="Klee Medium" w:hint="eastAsia"/>
          <w:lang w:eastAsia="ja-JP"/>
        </w:rPr>
        <w:t>。</w:t>
      </w:r>
    </w:p>
    <w:p w14:paraId="0428619A" w14:textId="77777777" w:rsidR="00514351" w:rsidRDefault="00514351" w:rsidP="00DD1C1D">
      <w:pPr>
        <w:snapToGrid w:val="0"/>
        <w:spacing w:after="40"/>
        <w:rPr>
          <w:rFonts w:ascii="Klee Medium" w:eastAsia="Klee Medium" w:hAnsi="Klee Medium"/>
          <w:lang w:eastAsia="ja-JP"/>
        </w:rPr>
      </w:pPr>
    </w:p>
    <w:p w14:paraId="3A7B8373" w14:textId="77777777" w:rsidR="00514351" w:rsidRDefault="00514351" w:rsidP="00DD1C1D">
      <w:pPr>
        <w:snapToGrid w:val="0"/>
        <w:spacing w:after="40"/>
        <w:rPr>
          <w:rFonts w:ascii="Klee Medium" w:eastAsia="Klee Medium" w:hAnsi="Klee Medium"/>
          <w:lang w:eastAsia="ja-JP"/>
        </w:rPr>
      </w:pPr>
    </w:p>
    <w:p w14:paraId="79E62652" w14:textId="77777777" w:rsidR="00514351" w:rsidRDefault="00514351" w:rsidP="00DD1C1D">
      <w:pPr>
        <w:snapToGrid w:val="0"/>
        <w:spacing w:after="40"/>
        <w:rPr>
          <w:rFonts w:ascii="Klee Medium" w:eastAsia="Klee Medium" w:hAnsi="Klee Medium"/>
          <w:lang w:eastAsia="ja-JP"/>
        </w:rPr>
      </w:pPr>
    </w:p>
    <w:p w14:paraId="2A5406FA" w14:textId="77777777" w:rsidR="00514351" w:rsidRPr="00F12B4B" w:rsidRDefault="00514351" w:rsidP="00DD1C1D">
      <w:pPr>
        <w:snapToGrid w:val="0"/>
        <w:spacing w:after="40"/>
        <w:rPr>
          <w:rFonts w:ascii="Klee Medium" w:eastAsia="Klee Medium" w:hAnsi="Klee Medium"/>
          <w:lang w:eastAsia="ja-JP"/>
        </w:rPr>
      </w:pPr>
    </w:p>
    <w:p w14:paraId="5BEE0E6B" w14:textId="5E3FC75B" w:rsidR="00A84104" w:rsidRPr="00514351" w:rsidRDefault="00A84104" w:rsidP="00DD1C1D">
      <w:pPr>
        <w:snapToGrid w:val="0"/>
        <w:spacing w:after="40"/>
        <w:rPr>
          <w:rFonts w:ascii="Klee Medium" w:eastAsia="Klee Medium" w:hAnsi="Klee Medium"/>
          <w:lang w:eastAsia="ja-JP"/>
        </w:rPr>
      </w:pPr>
    </w:p>
    <w:sectPr w:rsidR="00A84104" w:rsidRPr="005143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Klee Medium">
    <w:panose1 w:val="02020600000000000000"/>
    <w:charset w:val="80"/>
    <w:family w:val="roman"/>
    <w:pitch w:val="variable"/>
    <w:sig w:usb0="00000083" w:usb1="2AC71C11" w:usb2="00000012" w:usb3="00000000" w:csb0="0002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1D"/>
    <w:rsid w:val="00341C90"/>
    <w:rsid w:val="00362914"/>
    <w:rsid w:val="00380C13"/>
    <w:rsid w:val="004954A3"/>
    <w:rsid w:val="00514351"/>
    <w:rsid w:val="008704DE"/>
    <w:rsid w:val="00A24DE1"/>
    <w:rsid w:val="00A416C4"/>
    <w:rsid w:val="00A84104"/>
    <w:rsid w:val="00A94134"/>
    <w:rsid w:val="00B23094"/>
    <w:rsid w:val="00C84147"/>
    <w:rsid w:val="00D26BAE"/>
    <w:rsid w:val="00DD1C1D"/>
    <w:rsid w:val="00E20688"/>
    <w:rsid w:val="00E20CD5"/>
    <w:rsid w:val="00E450CA"/>
    <w:rsid w:val="00EE6754"/>
    <w:rsid w:val="00F12B4B"/>
    <w:rsid w:val="00F15C7E"/>
    <w:rsid w:val="00FB6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463825"/>
  <w15:chartTrackingRefBased/>
  <w15:docId w15:val="{7E088DE4-1284-6D4C-9F6E-81BDEBE2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1C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1C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1C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1C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1C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1C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C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C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1C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C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1C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1C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1C1D"/>
    <w:rPr>
      <w:rFonts w:cstheme="majorBidi"/>
      <w:color w:val="0F4761" w:themeColor="accent1" w:themeShade="BF"/>
      <w:sz w:val="28"/>
      <w:szCs w:val="28"/>
    </w:rPr>
  </w:style>
  <w:style w:type="character" w:customStyle="1" w:styleId="50">
    <w:name w:val="标题 5 字符"/>
    <w:basedOn w:val="a0"/>
    <w:link w:val="5"/>
    <w:uiPriority w:val="9"/>
    <w:semiHidden/>
    <w:rsid w:val="00DD1C1D"/>
    <w:rPr>
      <w:rFonts w:cstheme="majorBidi"/>
      <w:color w:val="0F4761" w:themeColor="accent1" w:themeShade="BF"/>
      <w:sz w:val="24"/>
    </w:rPr>
  </w:style>
  <w:style w:type="character" w:customStyle="1" w:styleId="60">
    <w:name w:val="标题 6 字符"/>
    <w:basedOn w:val="a0"/>
    <w:link w:val="6"/>
    <w:uiPriority w:val="9"/>
    <w:semiHidden/>
    <w:rsid w:val="00DD1C1D"/>
    <w:rPr>
      <w:rFonts w:cstheme="majorBidi"/>
      <w:b/>
      <w:bCs/>
      <w:color w:val="0F4761" w:themeColor="accent1" w:themeShade="BF"/>
    </w:rPr>
  </w:style>
  <w:style w:type="character" w:customStyle="1" w:styleId="70">
    <w:name w:val="标题 7 字符"/>
    <w:basedOn w:val="a0"/>
    <w:link w:val="7"/>
    <w:uiPriority w:val="9"/>
    <w:semiHidden/>
    <w:rsid w:val="00DD1C1D"/>
    <w:rPr>
      <w:rFonts w:cstheme="majorBidi"/>
      <w:b/>
      <w:bCs/>
      <w:color w:val="595959" w:themeColor="text1" w:themeTint="A6"/>
    </w:rPr>
  </w:style>
  <w:style w:type="character" w:customStyle="1" w:styleId="80">
    <w:name w:val="标题 8 字符"/>
    <w:basedOn w:val="a0"/>
    <w:link w:val="8"/>
    <w:uiPriority w:val="9"/>
    <w:semiHidden/>
    <w:rsid w:val="00DD1C1D"/>
    <w:rPr>
      <w:rFonts w:cstheme="majorBidi"/>
      <w:color w:val="595959" w:themeColor="text1" w:themeTint="A6"/>
    </w:rPr>
  </w:style>
  <w:style w:type="character" w:customStyle="1" w:styleId="90">
    <w:name w:val="标题 9 字符"/>
    <w:basedOn w:val="a0"/>
    <w:link w:val="9"/>
    <w:uiPriority w:val="9"/>
    <w:semiHidden/>
    <w:rsid w:val="00DD1C1D"/>
    <w:rPr>
      <w:rFonts w:eastAsiaTheme="majorEastAsia" w:cstheme="majorBidi"/>
      <w:color w:val="595959" w:themeColor="text1" w:themeTint="A6"/>
    </w:rPr>
  </w:style>
  <w:style w:type="paragraph" w:styleId="a3">
    <w:name w:val="Title"/>
    <w:basedOn w:val="a"/>
    <w:next w:val="a"/>
    <w:link w:val="a4"/>
    <w:uiPriority w:val="10"/>
    <w:qFormat/>
    <w:rsid w:val="00DD1C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C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C1D"/>
    <w:pPr>
      <w:spacing w:before="160"/>
      <w:jc w:val="center"/>
    </w:pPr>
    <w:rPr>
      <w:i/>
      <w:iCs/>
      <w:color w:val="404040" w:themeColor="text1" w:themeTint="BF"/>
    </w:rPr>
  </w:style>
  <w:style w:type="character" w:customStyle="1" w:styleId="a8">
    <w:name w:val="引用 字符"/>
    <w:basedOn w:val="a0"/>
    <w:link w:val="a7"/>
    <w:uiPriority w:val="29"/>
    <w:rsid w:val="00DD1C1D"/>
    <w:rPr>
      <w:i/>
      <w:iCs/>
      <w:color w:val="404040" w:themeColor="text1" w:themeTint="BF"/>
    </w:rPr>
  </w:style>
  <w:style w:type="paragraph" w:styleId="a9">
    <w:name w:val="List Paragraph"/>
    <w:basedOn w:val="a"/>
    <w:uiPriority w:val="34"/>
    <w:qFormat/>
    <w:rsid w:val="00DD1C1D"/>
    <w:pPr>
      <w:ind w:left="720"/>
      <w:contextualSpacing/>
    </w:pPr>
  </w:style>
  <w:style w:type="character" w:styleId="aa">
    <w:name w:val="Intense Emphasis"/>
    <w:basedOn w:val="a0"/>
    <w:uiPriority w:val="21"/>
    <w:qFormat/>
    <w:rsid w:val="00DD1C1D"/>
    <w:rPr>
      <w:i/>
      <w:iCs/>
      <w:color w:val="0F4761" w:themeColor="accent1" w:themeShade="BF"/>
    </w:rPr>
  </w:style>
  <w:style w:type="paragraph" w:styleId="ab">
    <w:name w:val="Intense Quote"/>
    <w:basedOn w:val="a"/>
    <w:next w:val="a"/>
    <w:link w:val="ac"/>
    <w:uiPriority w:val="30"/>
    <w:qFormat/>
    <w:rsid w:val="00DD1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C1D"/>
    <w:rPr>
      <w:i/>
      <w:iCs/>
      <w:color w:val="0F4761" w:themeColor="accent1" w:themeShade="BF"/>
    </w:rPr>
  </w:style>
  <w:style w:type="character" w:styleId="ad">
    <w:name w:val="Intense Reference"/>
    <w:basedOn w:val="a0"/>
    <w:uiPriority w:val="32"/>
    <w:qFormat/>
    <w:rsid w:val="00DD1C1D"/>
    <w:rPr>
      <w:b/>
      <w:bCs/>
      <w:smallCaps/>
      <w:color w:val="0F4761" w:themeColor="accent1" w:themeShade="BF"/>
      <w:spacing w:val="5"/>
    </w:rPr>
  </w:style>
  <w:style w:type="paragraph" w:styleId="ae">
    <w:name w:val="Revision"/>
    <w:hidden/>
    <w:uiPriority w:val="99"/>
    <w:semiHidden/>
    <w:rsid w:val="00F12B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337</Words>
  <Characters>352</Characters>
  <Application>Microsoft Office Word</Application>
  <DocSecurity>0</DocSecurity>
  <Lines>16</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勾　玉暁</dc:creator>
  <cp:keywords/>
  <dc:description/>
  <cp:lastModifiedBy>勾　玉暁</cp:lastModifiedBy>
  <cp:revision>10</cp:revision>
  <dcterms:created xsi:type="dcterms:W3CDTF">2026-02-13T08:43:00Z</dcterms:created>
  <dcterms:modified xsi:type="dcterms:W3CDTF">2026-02-16T01:42:00Z</dcterms:modified>
</cp:coreProperties>
</file>