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E3A45">
      <w:pPr>
        <w:spacing w:after="0" w:line="360" w:lineRule="auto"/>
        <w:rPr>
          <w:rFonts w:ascii="Aptos" w:hAnsi="Aptos"/>
          <w:b/>
          <w:bCs/>
        </w:rPr>
      </w:pPr>
      <w:bookmarkStart w:id="0" w:name="_GoBack"/>
      <w:r>
        <w:rPr>
          <w:rFonts w:ascii="Aptos" w:hAnsi="Aptos"/>
          <w:b/>
          <w:bCs/>
        </w:rPr>
        <w:t>AI 边境防御系统评估</w:t>
      </w:r>
    </w:p>
    <w:p w14:paraId="7841AAA3">
      <w:pPr>
        <w:spacing w:after="0" w:line="360" w:lineRule="auto"/>
        <w:rPr>
          <w:rFonts w:ascii="Aptos" w:hAnsi="Aptos"/>
        </w:rPr>
      </w:pPr>
    </w:p>
    <w:p w14:paraId="2115BF8F">
      <w:pPr>
        <w:spacing w:after="0" w:line="360" w:lineRule="auto"/>
        <w:rPr>
          <w:rFonts w:ascii="Aptos" w:hAnsi="Aptos"/>
        </w:rPr>
      </w:pPr>
      <w:r>
        <w:rPr>
          <w:rFonts w:ascii="Aptos" w:hAnsi="Aptos"/>
        </w:rPr>
        <w:t>政府正讨论准备部署一款名为</w:t>
      </w:r>
      <w:r>
        <w:rPr>
          <w:rFonts w:hint="eastAsia" w:ascii="Aptos" w:hAnsi="Aptos"/>
        </w:rPr>
        <w:t>“夜隼”</w:t>
      </w:r>
      <w:r>
        <w:rPr>
          <w:rFonts w:ascii="Aptos" w:hAnsi="Aptos"/>
        </w:rPr>
        <w:t>的无人机 AI 侦察系统，用于识别边境冲突地区的敌方军事目标。由于 AI 的数据以及学习方式不同，不同的系统在安全性和有效性上存在差异。想象你正担任</w:t>
      </w:r>
      <w:r>
        <w:rPr>
          <w:rFonts w:hint="eastAsia" w:ascii="Aptos" w:hAnsi="Aptos"/>
          <w:lang w:val="en-US"/>
        </w:rPr>
        <w:t>公众代表</w:t>
      </w:r>
      <w:r>
        <w:rPr>
          <w:rFonts w:hint="eastAsia" w:ascii="Aptos" w:hAnsi="Aptos"/>
        </w:rPr>
        <w:t>，</w:t>
      </w:r>
      <w:r>
        <w:rPr>
          <w:rFonts w:ascii="Aptos" w:hAnsi="Aptos"/>
        </w:rPr>
        <w:t>你需要根据以下可能的方案，选择你认为合适的系统。</w:t>
      </w:r>
    </w:p>
    <w:p w14:paraId="29094BE3">
      <w:pPr>
        <w:spacing w:after="0" w:line="360" w:lineRule="auto"/>
        <w:rPr>
          <w:rFonts w:ascii="Aptos" w:hAnsi="Aptos"/>
        </w:rPr>
      </w:pPr>
    </w:p>
    <w:p w14:paraId="4FD34010">
      <w:pPr>
        <w:spacing w:after="0" w:line="360" w:lineRule="auto"/>
        <w:rPr>
          <w:rFonts w:ascii="Aptos" w:hAnsi="Aptos"/>
        </w:rPr>
      </w:pPr>
      <w:commentRangeStart w:id="0"/>
      <w:r>
        <w:rPr>
          <w:rFonts w:hint="eastAsia" w:ascii="Aptos" w:hAnsi="Aptos"/>
        </w:rPr>
        <w:t>[一次联合实验task screen]</w:t>
      </w:r>
      <w:commentRangeEnd w:id="0"/>
      <w:r>
        <w:rPr>
          <w:rStyle w:val="18"/>
          <w:rFonts w:ascii="Aptos" w:hAnsi="Aptos"/>
          <w:sz w:val="24"/>
          <w:szCs w:val="24"/>
        </w:rPr>
        <w:commentReference w:id="0"/>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7"/>
        <w:gridCol w:w="3129"/>
        <w:gridCol w:w="3114"/>
      </w:tblGrid>
      <w:tr w14:paraId="368C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707F5AB5">
            <w:pPr>
              <w:spacing w:after="0" w:line="360" w:lineRule="auto"/>
              <w:rPr>
                <w:rFonts w:hint="eastAsia" w:ascii="Aptos" w:hAnsi="Aptos" w:eastAsiaTheme="minorEastAsia"/>
                <w:lang w:eastAsia="zh-CN"/>
              </w:rPr>
            </w:pPr>
            <w:commentRangeStart w:id="1"/>
            <w:r>
              <w:rPr>
                <w:rFonts w:ascii="Aptos" w:hAnsi="Aptos"/>
                <w:b/>
                <w:bCs/>
              </w:rPr>
              <w:t>性能特征</w:t>
            </w:r>
            <w:commentRangeEnd w:id="1"/>
            <w:r>
              <w:rPr>
                <w:rStyle w:val="18"/>
                <w:rFonts w:ascii="Aptos" w:hAnsi="Aptos"/>
                <w:sz w:val="24"/>
                <w:szCs w:val="24"/>
              </w:rPr>
              <w:commentReference w:id="1"/>
            </w:r>
            <w:r>
              <w:rPr>
                <w:rStyle w:val="18"/>
                <w:rFonts w:hint="eastAsia" w:ascii="Aptos" w:hAnsi="Aptos"/>
                <w:sz w:val="24"/>
                <w:szCs w:val="24"/>
                <w:lang w:eastAsia="zh-CN"/>
              </w:rPr>
              <w:t>（</w:t>
            </w:r>
            <w:r>
              <w:rPr>
                <w:rStyle w:val="18"/>
                <w:rFonts w:hint="eastAsia" w:ascii="Aptos" w:hAnsi="Aptos"/>
                <w:sz w:val="24"/>
                <w:szCs w:val="24"/>
                <w:lang w:val="en-US" w:eastAsia="zh-CN"/>
              </w:rPr>
              <w:t>features</w:t>
            </w:r>
            <w:r>
              <w:rPr>
                <w:rStyle w:val="18"/>
                <w:rFonts w:hint="eastAsia" w:ascii="Aptos" w:hAnsi="Aptos"/>
                <w:sz w:val="24"/>
                <w:szCs w:val="24"/>
                <w:lang w:eastAsia="zh-CN"/>
              </w:rPr>
              <w:t>）</w:t>
            </w:r>
          </w:p>
        </w:tc>
        <w:tc>
          <w:tcPr>
            <w:tcW w:w="3129" w:type="dxa"/>
          </w:tcPr>
          <w:p w14:paraId="60C7B4CF">
            <w:pPr>
              <w:spacing w:after="0" w:line="360" w:lineRule="auto"/>
              <w:jc w:val="center"/>
              <w:rPr>
                <w:rFonts w:ascii="Aptos" w:hAnsi="Aptos"/>
              </w:rPr>
            </w:pPr>
            <w:r>
              <w:rPr>
                <w:rFonts w:ascii="Aptos" w:hAnsi="Aptos"/>
                <w:b/>
                <w:bCs/>
              </w:rPr>
              <w:t>方案甲</w:t>
            </w:r>
          </w:p>
        </w:tc>
        <w:tc>
          <w:tcPr>
            <w:tcW w:w="3114" w:type="dxa"/>
          </w:tcPr>
          <w:p w14:paraId="68704822">
            <w:pPr>
              <w:spacing w:after="0" w:line="360" w:lineRule="auto"/>
              <w:jc w:val="center"/>
              <w:rPr>
                <w:rFonts w:ascii="Aptos" w:hAnsi="Aptos"/>
              </w:rPr>
            </w:pPr>
            <w:r>
              <w:rPr>
                <w:rFonts w:ascii="Aptos" w:hAnsi="Aptos"/>
                <w:b/>
                <w:bCs/>
              </w:rPr>
              <w:t>方案乙</w:t>
            </w:r>
          </w:p>
        </w:tc>
      </w:tr>
      <w:tr w14:paraId="784E6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B601627">
            <w:pPr>
              <w:spacing w:after="0" w:line="360" w:lineRule="auto"/>
              <w:rPr>
                <w:rFonts w:ascii="Aptos" w:hAnsi="Aptos"/>
                <w:b/>
                <w:bCs/>
              </w:rPr>
            </w:pPr>
            <w:r>
              <w:rPr>
                <w:rFonts w:hint="eastAsia" w:ascii="Aptos" w:hAnsi="Aptos"/>
                <w:b/>
                <w:bCs/>
              </w:rPr>
              <w:t>研发机构</w:t>
            </w:r>
          </w:p>
        </w:tc>
        <w:tc>
          <w:tcPr>
            <w:tcW w:w="3129" w:type="dxa"/>
          </w:tcPr>
          <w:p w14:paraId="3318C9A9">
            <w:pPr>
              <w:spacing w:after="0" w:line="360" w:lineRule="auto"/>
              <w:jc w:val="center"/>
              <w:rPr>
                <w:rFonts w:ascii="Aptos" w:hAnsi="Aptos"/>
                <w:b/>
                <w:bCs/>
              </w:rPr>
            </w:pPr>
            <w:commentRangeStart w:id="2"/>
            <w:r>
              <w:rPr>
                <w:rFonts w:hint="eastAsia" w:ascii="Aptos" w:hAnsi="Aptos"/>
                <w:b/>
                <w:bCs/>
              </w:rPr>
              <w:t>公共研发机构</w:t>
            </w:r>
          </w:p>
          <w:p w14:paraId="003E871A">
            <w:pPr>
              <w:spacing w:after="0" w:line="360" w:lineRule="auto"/>
              <w:jc w:val="center"/>
              <w:rPr>
                <w:rFonts w:ascii="Aptos" w:hAnsi="Aptos"/>
              </w:rPr>
            </w:pPr>
            <w:r>
              <w:rPr>
                <w:rFonts w:hint="eastAsia" w:ascii="Aptos" w:hAnsi="Aptos"/>
              </w:rPr>
              <w:t>如大学，政府研究机构等</w:t>
            </w:r>
          </w:p>
        </w:tc>
        <w:tc>
          <w:tcPr>
            <w:tcW w:w="3114" w:type="dxa"/>
          </w:tcPr>
          <w:p w14:paraId="79D19502">
            <w:pPr>
              <w:spacing w:after="0" w:line="360" w:lineRule="auto"/>
              <w:jc w:val="center"/>
              <w:rPr>
                <w:rFonts w:ascii="Aptos" w:hAnsi="Aptos"/>
                <w:b/>
                <w:bCs/>
              </w:rPr>
            </w:pPr>
            <w:r>
              <w:rPr>
                <w:rFonts w:ascii="Aptos" w:hAnsi="Aptos"/>
                <w:b/>
                <w:bCs/>
              </w:rPr>
              <w:t>国内私营科技公司</w:t>
            </w:r>
            <w:commentRangeEnd w:id="2"/>
            <w:r>
              <w:rPr>
                <w:rStyle w:val="18"/>
                <w:rFonts w:ascii="Aptos" w:hAnsi="Aptos"/>
                <w:b/>
                <w:bCs/>
                <w:sz w:val="24"/>
                <w:szCs w:val="24"/>
              </w:rPr>
              <w:commentReference w:id="2"/>
            </w:r>
          </w:p>
        </w:tc>
      </w:tr>
      <w:tr w14:paraId="547B2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38A1B24B">
            <w:pPr>
              <w:spacing w:after="0" w:line="360" w:lineRule="auto"/>
              <w:rPr>
                <w:rFonts w:ascii="Aptos" w:hAnsi="Aptos"/>
              </w:rPr>
            </w:pPr>
            <w:r>
              <w:rPr>
                <w:rFonts w:ascii="Aptos" w:hAnsi="Aptos"/>
                <w:b/>
                <w:bCs/>
              </w:rPr>
              <w:t>漏报</w:t>
            </w:r>
            <w:r>
              <w:rPr>
                <w:rFonts w:hint="eastAsia" w:ascii="Aptos" w:hAnsi="Aptos"/>
                <w:b/>
                <w:bCs/>
              </w:rPr>
              <w:t>军事目标</w:t>
            </w:r>
            <w:r>
              <w:rPr>
                <w:rFonts w:ascii="Aptos" w:hAnsi="Aptos"/>
                <w:b/>
                <w:bCs/>
              </w:rPr>
              <w:t>概率</w:t>
            </w:r>
          </w:p>
        </w:tc>
        <w:tc>
          <w:tcPr>
            <w:tcW w:w="3129" w:type="dxa"/>
          </w:tcPr>
          <w:p w14:paraId="0249EB69">
            <w:pPr>
              <w:spacing w:after="0" w:line="360" w:lineRule="auto"/>
              <w:jc w:val="center"/>
              <w:rPr>
                <w:rFonts w:ascii="Aptos" w:hAnsi="Aptos"/>
                <w:b/>
                <w:bCs/>
              </w:rPr>
            </w:pPr>
            <w:r>
              <w:rPr>
                <w:rFonts w:ascii="Aptos" w:hAnsi="Aptos"/>
                <w:b/>
                <w:bCs/>
              </w:rPr>
              <w:t>15% 风险（高）</w:t>
            </w:r>
          </w:p>
          <w:p w14:paraId="2E41A896">
            <w:pPr>
              <w:spacing w:after="0" w:line="360" w:lineRule="auto"/>
              <w:jc w:val="center"/>
              <w:rPr>
                <w:rFonts w:ascii="Aptos" w:hAnsi="Aptos"/>
              </w:rPr>
            </w:pPr>
            <w:r>
              <w:rPr>
                <w:rFonts w:ascii="Aptos" w:hAnsi="Aptos"/>
                <w:b/>
                <w:bCs/>
              </w:rPr>
              <w:t>经常</w:t>
            </w:r>
            <w:r>
              <w:rPr>
                <w:rFonts w:ascii="Aptos" w:hAnsi="Aptos"/>
              </w:rPr>
              <w:t>无法识别伪装目标，导致漏报频率较高</w:t>
            </w:r>
          </w:p>
        </w:tc>
        <w:tc>
          <w:tcPr>
            <w:tcW w:w="3114" w:type="dxa"/>
          </w:tcPr>
          <w:p w14:paraId="6E058A39">
            <w:pPr>
              <w:spacing w:after="0" w:line="360" w:lineRule="auto"/>
              <w:jc w:val="center"/>
              <w:rPr>
                <w:rFonts w:ascii="Aptos" w:hAnsi="Aptos"/>
                <w:b/>
                <w:bCs/>
              </w:rPr>
            </w:pPr>
            <w:r>
              <w:rPr>
                <w:rFonts w:ascii="Aptos" w:hAnsi="Aptos"/>
                <w:b/>
                <w:bCs/>
              </w:rPr>
              <w:t>5% 风险（中）</w:t>
            </w:r>
          </w:p>
          <w:p w14:paraId="27ED44F5">
            <w:pPr>
              <w:spacing w:after="0" w:line="360" w:lineRule="auto"/>
              <w:jc w:val="center"/>
              <w:rPr>
                <w:rFonts w:ascii="Aptos" w:hAnsi="Aptos"/>
              </w:rPr>
            </w:pPr>
            <w:r>
              <w:rPr>
                <w:rFonts w:ascii="Aptos" w:hAnsi="Aptos"/>
                <w:b/>
                <w:bCs/>
              </w:rPr>
              <w:t>偶尔</w:t>
            </w:r>
            <w:r>
              <w:rPr>
                <w:rFonts w:ascii="Aptos" w:hAnsi="Aptos"/>
              </w:rPr>
              <w:t>在复杂天气下漏掉目标，识别稳定性一般</w:t>
            </w:r>
          </w:p>
        </w:tc>
      </w:tr>
      <w:tr w14:paraId="3E0D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12F6BEBA">
            <w:pPr>
              <w:spacing w:after="0" w:line="360" w:lineRule="auto"/>
              <w:rPr>
                <w:rFonts w:ascii="Aptos" w:hAnsi="Aptos"/>
              </w:rPr>
            </w:pPr>
            <w:r>
              <w:rPr>
                <w:rFonts w:ascii="Aptos" w:hAnsi="Aptos"/>
                <w:b/>
                <w:bCs/>
              </w:rPr>
              <w:t>误伤平民</w:t>
            </w:r>
            <w:r>
              <w:rPr>
                <w:rFonts w:hint="eastAsia" w:ascii="Aptos" w:hAnsi="Aptos"/>
                <w:b/>
                <w:bCs/>
              </w:rPr>
              <w:t>目标</w:t>
            </w:r>
            <w:r>
              <w:rPr>
                <w:rFonts w:ascii="Aptos" w:hAnsi="Aptos"/>
                <w:b/>
                <w:bCs/>
              </w:rPr>
              <w:t>概率</w:t>
            </w:r>
          </w:p>
        </w:tc>
        <w:tc>
          <w:tcPr>
            <w:tcW w:w="3129" w:type="dxa"/>
          </w:tcPr>
          <w:p w14:paraId="258EEB49">
            <w:pPr>
              <w:spacing w:after="0" w:line="360" w:lineRule="auto"/>
              <w:jc w:val="center"/>
              <w:rPr>
                <w:rFonts w:ascii="Aptos" w:hAnsi="Aptos"/>
                <w:b/>
                <w:bCs/>
              </w:rPr>
            </w:pPr>
            <w:r>
              <w:rPr>
                <w:rFonts w:ascii="Aptos" w:hAnsi="Aptos"/>
                <w:b/>
                <w:bCs/>
              </w:rPr>
              <w:t>0.5% 风险（低）</w:t>
            </w:r>
          </w:p>
          <w:p w14:paraId="1EFFB200">
            <w:pPr>
              <w:spacing w:after="0" w:line="360" w:lineRule="auto"/>
              <w:jc w:val="center"/>
              <w:rPr>
                <w:rFonts w:ascii="Aptos" w:hAnsi="Aptos"/>
              </w:rPr>
            </w:pPr>
            <w:r>
              <w:rPr>
                <w:rFonts w:ascii="Aptos" w:hAnsi="Aptos"/>
                <w:b/>
                <w:bCs/>
              </w:rPr>
              <w:t>极少</w:t>
            </w:r>
            <w:r>
              <w:rPr>
                <w:rFonts w:ascii="Aptos" w:hAnsi="Aptos"/>
              </w:rPr>
              <w:t>误认平民或民用设施，基本杜绝误伤可能</w:t>
            </w:r>
          </w:p>
        </w:tc>
        <w:tc>
          <w:tcPr>
            <w:tcW w:w="3114" w:type="dxa"/>
          </w:tcPr>
          <w:p w14:paraId="4CC9BD4E">
            <w:pPr>
              <w:spacing w:after="0" w:line="360" w:lineRule="auto"/>
              <w:jc w:val="center"/>
              <w:rPr>
                <w:rFonts w:ascii="Aptos" w:hAnsi="Aptos"/>
                <w:b/>
                <w:bCs/>
              </w:rPr>
            </w:pPr>
            <w:r>
              <w:rPr>
                <w:rFonts w:ascii="Aptos" w:hAnsi="Aptos"/>
                <w:b/>
                <w:bCs/>
              </w:rPr>
              <w:t>4% 风险（中）</w:t>
            </w:r>
          </w:p>
          <w:p w14:paraId="525C67F7">
            <w:pPr>
              <w:spacing w:after="0" w:line="360" w:lineRule="auto"/>
              <w:jc w:val="center"/>
              <w:rPr>
                <w:rFonts w:ascii="Aptos" w:hAnsi="Aptos"/>
              </w:rPr>
            </w:pPr>
            <w:r>
              <w:rPr>
                <w:rFonts w:ascii="Aptos" w:hAnsi="Aptos"/>
                <w:b/>
                <w:bCs/>
              </w:rPr>
              <w:t>偶尔</w:t>
            </w:r>
            <w:r>
              <w:rPr>
                <w:rFonts w:ascii="Aptos" w:hAnsi="Aptos"/>
              </w:rPr>
              <w:t>将民用目标误认为军事目标，存在一定误伤风险。</w:t>
            </w:r>
          </w:p>
        </w:tc>
      </w:tr>
      <w:tr w14:paraId="53A17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89B32C7">
            <w:pPr>
              <w:spacing w:after="0" w:line="360" w:lineRule="auto"/>
              <w:rPr>
                <w:rFonts w:ascii="Aptos" w:hAnsi="Aptos"/>
                <w:b/>
                <w:bCs/>
              </w:rPr>
            </w:pPr>
            <w:r>
              <w:rPr>
                <w:rFonts w:ascii="Aptos" w:hAnsi="Aptos"/>
                <w:b/>
                <w:bCs/>
              </w:rPr>
              <w:t>作战时效</w:t>
            </w:r>
          </w:p>
        </w:tc>
        <w:tc>
          <w:tcPr>
            <w:tcW w:w="3129" w:type="dxa"/>
          </w:tcPr>
          <w:p w14:paraId="504B440B">
            <w:pPr>
              <w:spacing w:after="0" w:line="360" w:lineRule="auto"/>
              <w:jc w:val="center"/>
              <w:rPr>
                <w:rFonts w:ascii="Aptos" w:hAnsi="Aptos"/>
                <w:b/>
                <w:bCs/>
              </w:rPr>
            </w:pPr>
            <w:commentRangeStart w:id="3"/>
            <w:r>
              <w:rPr>
                <w:rFonts w:ascii="Aptos" w:hAnsi="Aptos"/>
                <w:b/>
                <w:bCs/>
              </w:rPr>
              <w:t>实时分析</w:t>
            </w:r>
          </w:p>
          <w:p w14:paraId="24F7FD06">
            <w:pPr>
              <w:spacing w:after="0" w:line="360" w:lineRule="auto"/>
              <w:jc w:val="center"/>
              <w:rPr>
                <w:rFonts w:ascii="Aptos" w:hAnsi="Aptos"/>
              </w:rPr>
            </w:pPr>
            <w:r>
              <w:rPr>
                <w:rFonts w:ascii="Aptos" w:hAnsi="Aptos"/>
              </w:rPr>
              <w:t>即无延迟</w:t>
            </w:r>
          </w:p>
        </w:tc>
        <w:tc>
          <w:tcPr>
            <w:tcW w:w="3114" w:type="dxa"/>
          </w:tcPr>
          <w:p w14:paraId="2F86E8B0">
            <w:pPr>
              <w:spacing w:after="0" w:line="360" w:lineRule="auto"/>
              <w:jc w:val="center"/>
              <w:rPr>
                <w:rFonts w:ascii="Aptos" w:hAnsi="Aptos"/>
                <w:b/>
                <w:bCs/>
              </w:rPr>
            </w:pPr>
            <w:r>
              <w:rPr>
                <w:rFonts w:ascii="Aptos" w:hAnsi="Aptos"/>
                <w:b/>
                <w:bCs/>
              </w:rPr>
              <w:t>1分钟</w:t>
            </w:r>
          </w:p>
          <w:p w14:paraId="58B284E7">
            <w:pPr>
              <w:spacing w:after="0" w:line="360" w:lineRule="auto"/>
              <w:jc w:val="center"/>
              <w:rPr>
                <w:rFonts w:ascii="Aptos" w:hAnsi="Aptos"/>
              </w:rPr>
            </w:pPr>
            <w:r>
              <w:rPr>
                <w:rFonts w:ascii="Aptos" w:hAnsi="Aptos"/>
              </w:rPr>
              <w:t>轻微延迟</w:t>
            </w:r>
            <w:commentRangeEnd w:id="3"/>
            <w:r>
              <w:rPr>
                <w:rStyle w:val="18"/>
                <w:rFonts w:ascii="Aptos" w:hAnsi="Aptos"/>
                <w:sz w:val="24"/>
                <w:szCs w:val="24"/>
              </w:rPr>
              <w:commentReference w:id="3"/>
            </w:r>
          </w:p>
        </w:tc>
      </w:tr>
      <w:tr w14:paraId="0C5C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1FE4EC5C">
            <w:pPr>
              <w:spacing w:after="0" w:line="360" w:lineRule="auto"/>
              <w:rPr>
                <w:rFonts w:ascii="Aptos" w:hAnsi="Aptos"/>
              </w:rPr>
            </w:pPr>
            <w:r>
              <w:rPr>
                <w:rFonts w:hint="eastAsia" w:ascii="Aptos" w:hAnsi="Aptos"/>
                <w:b/>
                <w:bCs/>
              </w:rPr>
              <w:t>问责机制</w:t>
            </w:r>
          </w:p>
        </w:tc>
        <w:tc>
          <w:tcPr>
            <w:tcW w:w="3129" w:type="dxa"/>
          </w:tcPr>
          <w:p w14:paraId="2C4C3B5F">
            <w:pPr>
              <w:spacing w:after="0" w:line="360" w:lineRule="auto"/>
              <w:jc w:val="center"/>
              <w:rPr>
                <w:rFonts w:ascii="Aptos" w:hAnsi="Aptos"/>
              </w:rPr>
            </w:pPr>
            <w:r>
              <w:rPr>
                <w:rFonts w:ascii="Aptos" w:hAnsi="Aptos"/>
                <w:b/>
                <w:bCs/>
              </w:rPr>
              <w:t>研发</w:t>
            </w:r>
            <w:r>
              <w:rPr>
                <w:rFonts w:hint="eastAsia" w:ascii="Aptos" w:hAnsi="Aptos"/>
                <w:b/>
                <w:bCs/>
              </w:rPr>
              <w:t>机构负责</w:t>
            </w:r>
          </w:p>
        </w:tc>
        <w:tc>
          <w:tcPr>
            <w:tcW w:w="3114" w:type="dxa"/>
          </w:tcPr>
          <w:p w14:paraId="674F1AF5">
            <w:pPr>
              <w:spacing w:after="0" w:line="360" w:lineRule="auto"/>
              <w:jc w:val="center"/>
              <w:rPr>
                <w:rFonts w:ascii="Aptos" w:hAnsi="Aptos"/>
              </w:rPr>
            </w:pPr>
            <w:r>
              <w:rPr>
                <w:rFonts w:hint="eastAsia" w:ascii="Aptos" w:hAnsi="Aptos"/>
                <w:b/>
                <w:bCs/>
              </w:rPr>
              <w:t>引入</w:t>
            </w:r>
            <w:r>
              <w:rPr>
                <w:rFonts w:ascii="Aptos" w:hAnsi="Aptos"/>
                <w:b/>
                <w:bCs/>
              </w:rPr>
              <w:t>免责条款</w:t>
            </w:r>
          </w:p>
          <w:p w14:paraId="038E7CF6">
            <w:pPr>
              <w:spacing w:after="0" w:line="360" w:lineRule="auto"/>
              <w:jc w:val="center"/>
              <w:rPr>
                <w:rFonts w:ascii="Aptos" w:hAnsi="Aptos"/>
              </w:rPr>
            </w:pPr>
            <w:r>
              <w:rPr>
                <w:rFonts w:ascii="Aptos" w:hAnsi="Aptos"/>
              </w:rPr>
              <w:t>视为技术意外，不追究任何个人</w:t>
            </w:r>
            <w:r>
              <w:rPr>
                <w:rFonts w:hint="eastAsia" w:ascii="Aptos" w:hAnsi="Aptos"/>
              </w:rPr>
              <w:t>或机构</w:t>
            </w:r>
            <w:r>
              <w:rPr>
                <w:rFonts w:ascii="Aptos" w:hAnsi="Aptos"/>
              </w:rPr>
              <w:t>的具体责任。</w:t>
            </w:r>
          </w:p>
        </w:tc>
      </w:tr>
      <w:tr w14:paraId="22AA3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5A865EC8">
            <w:pPr>
              <w:spacing w:after="0" w:line="360" w:lineRule="auto"/>
              <w:rPr>
                <w:rFonts w:ascii="Aptos" w:hAnsi="Aptos"/>
              </w:rPr>
            </w:pPr>
            <w:r>
              <w:rPr>
                <w:rFonts w:ascii="Aptos" w:hAnsi="Aptos"/>
                <w:b/>
                <w:bCs/>
              </w:rPr>
              <w:t>您的选择：</w:t>
            </w:r>
          </w:p>
        </w:tc>
        <w:tc>
          <w:tcPr>
            <w:tcW w:w="3129" w:type="dxa"/>
          </w:tcPr>
          <w:p w14:paraId="6FEF0FA5">
            <w:pPr>
              <w:spacing w:after="0" w:line="360" w:lineRule="auto"/>
              <w:jc w:val="center"/>
              <w:rPr>
                <w:rFonts w:ascii="Aptos" w:hAnsi="Aptos"/>
              </w:rPr>
            </w:pPr>
            <w:r>
              <w:rPr>
                <w:rFonts w:ascii="Aptos" w:hAnsi="Aptos"/>
                <w:b/>
                <w:bCs/>
              </w:rPr>
              <w:t>[ 选择 方案甲 ]</w:t>
            </w:r>
          </w:p>
        </w:tc>
        <w:tc>
          <w:tcPr>
            <w:tcW w:w="3114" w:type="dxa"/>
          </w:tcPr>
          <w:p w14:paraId="413829D9">
            <w:pPr>
              <w:spacing w:after="0" w:line="360" w:lineRule="auto"/>
              <w:jc w:val="center"/>
              <w:rPr>
                <w:rFonts w:ascii="Aptos" w:hAnsi="Aptos"/>
              </w:rPr>
            </w:pPr>
            <w:r>
              <w:rPr>
                <w:rFonts w:ascii="Aptos" w:hAnsi="Aptos"/>
                <w:b/>
                <w:bCs/>
              </w:rPr>
              <w:t>[ 选择 方案乙 ]</w:t>
            </w:r>
          </w:p>
        </w:tc>
      </w:tr>
    </w:tbl>
    <w:p w14:paraId="77E0E079">
      <w:pPr>
        <w:spacing w:after="0" w:line="360" w:lineRule="auto"/>
        <w:rPr>
          <w:rFonts w:ascii="Aptos" w:hAnsi="Aptos"/>
        </w:rPr>
      </w:pPr>
    </w:p>
    <w:p w14:paraId="6436A510">
      <w:pPr>
        <w:spacing w:after="0" w:line="360" w:lineRule="auto"/>
        <w:rPr>
          <w:rFonts w:ascii="Aptos" w:hAnsi="Aptos"/>
        </w:rPr>
      </w:pPr>
    </w:p>
    <w:p w14:paraId="35A1D313">
      <w:pPr>
        <w:spacing w:after="0" w:line="360" w:lineRule="auto"/>
        <w:rPr>
          <w:rFonts w:ascii="Aptos" w:hAnsi="Aptos"/>
        </w:rPr>
      </w:pPr>
      <w:r>
        <w:rPr>
          <w:rFonts w:hint="eastAsia" w:ascii="Aptos" w:hAnsi="Aptos"/>
        </w:rPr>
        <w:t>Attribute table 不读出，只用于产生随机conjoint task</w:t>
      </w:r>
    </w:p>
    <w:tbl>
      <w:tblPr>
        <w:tblStyle w:val="16"/>
        <w:tblW w:w="90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3"/>
        <w:gridCol w:w="6409"/>
      </w:tblGrid>
      <w:tr w14:paraId="08FB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5AB04BAC">
            <w:pPr>
              <w:spacing w:after="0" w:line="360" w:lineRule="auto"/>
              <w:rPr>
                <w:rFonts w:ascii="Aptos" w:hAnsi="Aptos"/>
              </w:rPr>
            </w:pPr>
            <w:r>
              <w:rPr>
                <w:rFonts w:ascii="Aptos" w:hAnsi="Aptos"/>
                <w:b/>
                <w:bCs/>
              </w:rPr>
              <w:t>性能特征</w:t>
            </w:r>
          </w:p>
        </w:tc>
        <w:tc>
          <w:tcPr>
            <w:tcW w:w="6345" w:type="dxa"/>
          </w:tcPr>
          <w:p w14:paraId="3853FC19">
            <w:pPr>
              <w:spacing w:after="0" w:line="360" w:lineRule="auto"/>
              <w:rPr>
                <w:rFonts w:ascii="Aptos" w:hAnsi="Aptos"/>
              </w:rPr>
            </w:pPr>
            <w:r>
              <w:rPr>
                <w:rFonts w:hint="eastAsia" w:ascii="Aptos" w:hAnsi="Aptos"/>
              </w:rPr>
              <w:t>随机值</w:t>
            </w:r>
          </w:p>
        </w:tc>
      </w:tr>
      <w:tr w14:paraId="11D1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231B020F">
            <w:pPr>
              <w:spacing w:after="0" w:line="360" w:lineRule="auto"/>
              <w:rPr>
                <w:rFonts w:ascii="Aptos" w:hAnsi="Aptos"/>
                <w:b/>
                <w:bCs/>
              </w:rPr>
            </w:pPr>
            <w:r>
              <w:rPr>
                <w:rFonts w:hint="eastAsia" w:ascii="Aptos" w:hAnsi="Aptos"/>
                <w:b/>
                <w:bCs/>
              </w:rPr>
              <w:t>研发机构</w:t>
            </w:r>
          </w:p>
        </w:tc>
        <w:tc>
          <w:tcPr>
            <w:tcW w:w="6345" w:type="dxa"/>
          </w:tcPr>
          <w:p w14:paraId="06C5CE67">
            <w:pPr>
              <w:spacing w:after="0" w:line="360" w:lineRule="auto"/>
              <w:rPr>
                <w:rFonts w:ascii="Aptos" w:hAnsi="Aptos"/>
              </w:rPr>
            </w:pPr>
            <w:r>
              <w:rPr>
                <w:rFonts w:hint="eastAsia" w:ascii="Aptos" w:hAnsi="Aptos"/>
                <w:b/>
                <w:bCs/>
              </w:rPr>
              <w:t>公共研发机构，</w:t>
            </w:r>
            <w:r>
              <w:rPr>
                <w:rFonts w:hint="eastAsia" w:ascii="Aptos" w:hAnsi="Aptos"/>
              </w:rPr>
              <w:t>如公立大学，政府研究机构等</w:t>
            </w:r>
          </w:p>
          <w:p w14:paraId="14C2F5D4">
            <w:pPr>
              <w:spacing w:after="0" w:line="360" w:lineRule="auto"/>
              <w:rPr>
                <w:rFonts w:ascii="Aptos" w:hAnsi="Aptos"/>
              </w:rPr>
            </w:pPr>
            <w:r>
              <w:rPr>
                <w:rFonts w:ascii="Aptos" w:hAnsi="Aptos"/>
                <w:b/>
                <w:bCs/>
              </w:rPr>
              <w:t>国内私营</w:t>
            </w:r>
            <w:r>
              <w:rPr>
                <w:rFonts w:hint="eastAsia" w:ascii="Aptos" w:hAnsi="Aptos"/>
                <w:b/>
                <w:bCs/>
              </w:rPr>
              <w:t>机构，</w:t>
            </w:r>
            <w:r>
              <w:rPr>
                <w:rFonts w:hint="eastAsia" w:ascii="Aptos" w:hAnsi="Aptos"/>
              </w:rPr>
              <w:t>如私营科技公司</w:t>
            </w:r>
          </w:p>
          <w:p w14:paraId="28CB1428">
            <w:pPr>
              <w:spacing w:after="0" w:line="360" w:lineRule="auto"/>
              <w:rPr>
                <w:rFonts w:ascii="Aptos" w:hAnsi="Aptos"/>
                <w:b/>
                <w:bCs/>
              </w:rPr>
            </w:pPr>
            <w:r>
              <w:rPr>
                <w:rFonts w:hint="eastAsia" w:ascii="Aptos" w:hAnsi="Aptos"/>
                <w:b/>
                <w:bCs/>
              </w:rPr>
              <w:t>跨国科技企业</w:t>
            </w:r>
          </w:p>
        </w:tc>
      </w:tr>
      <w:tr w14:paraId="572F5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1AB682AA">
            <w:pPr>
              <w:spacing w:after="0" w:line="360" w:lineRule="auto"/>
              <w:rPr>
                <w:rFonts w:ascii="Aptos" w:hAnsi="Aptos"/>
              </w:rPr>
            </w:pPr>
            <w:r>
              <w:rPr>
                <w:rFonts w:ascii="Aptos" w:hAnsi="Aptos"/>
                <w:b/>
                <w:bCs/>
              </w:rPr>
              <w:t>漏报</w:t>
            </w:r>
            <w:r>
              <w:rPr>
                <w:rFonts w:hint="eastAsia" w:ascii="Aptos" w:hAnsi="Aptos"/>
                <w:b/>
                <w:bCs/>
              </w:rPr>
              <w:t>军事目标</w:t>
            </w:r>
            <w:r>
              <w:rPr>
                <w:rFonts w:ascii="Aptos" w:hAnsi="Aptos"/>
                <w:b/>
                <w:bCs/>
              </w:rPr>
              <w:t>概率</w:t>
            </w:r>
          </w:p>
        </w:tc>
        <w:tc>
          <w:tcPr>
            <w:tcW w:w="6345" w:type="dxa"/>
          </w:tcPr>
          <w:p w14:paraId="73AAD782">
            <w:pPr>
              <w:spacing w:after="0" w:line="360" w:lineRule="auto"/>
              <w:rPr>
                <w:rFonts w:ascii="Aptos" w:hAnsi="Aptos"/>
                <w:b/>
                <w:bCs/>
              </w:rPr>
            </w:pPr>
            <w:r>
              <w:rPr>
                <w:rFonts w:hint="eastAsia" w:ascii="Aptos" w:hAnsi="Aptos"/>
                <w:b/>
                <w:bCs/>
              </w:rPr>
              <w:t>15% 风险（高）：经常</w:t>
            </w:r>
            <w:r>
              <w:rPr>
                <w:rFonts w:hint="eastAsia" w:ascii="Aptos" w:hAnsi="Aptos"/>
              </w:rPr>
              <w:t>无法识别伪装目标，导致漏报频率较高。</w:t>
            </w:r>
          </w:p>
          <w:p w14:paraId="22BC2F20">
            <w:pPr>
              <w:spacing w:after="0" w:line="360" w:lineRule="auto"/>
              <w:rPr>
                <w:rFonts w:ascii="Aptos" w:hAnsi="Aptos"/>
              </w:rPr>
            </w:pPr>
            <w:r>
              <w:rPr>
                <w:rFonts w:hint="eastAsia" w:ascii="Aptos" w:hAnsi="Aptos"/>
                <w:b/>
                <w:bCs/>
              </w:rPr>
              <w:t>5% 风险（中）：偶尔</w:t>
            </w:r>
            <w:r>
              <w:rPr>
                <w:rFonts w:hint="eastAsia" w:ascii="Aptos" w:hAnsi="Aptos"/>
              </w:rPr>
              <w:t>在复杂天气下漏掉目标，识别稳定性一般。</w:t>
            </w:r>
          </w:p>
          <w:p w14:paraId="5B6BF1FD">
            <w:pPr>
              <w:spacing w:after="0" w:line="360" w:lineRule="auto"/>
              <w:rPr>
                <w:rFonts w:ascii="Aptos" w:hAnsi="Aptos"/>
              </w:rPr>
            </w:pPr>
            <w:r>
              <w:rPr>
                <w:rFonts w:hint="eastAsia" w:ascii="Aptos" w:hAnsi="Aptos"/>
                <w:b/>
                <w:bCs/>
              </w:rPr>
              <w:t>1% 风险（低）：极少</w:t>
            </w:r>
            <w:r>
              <w:rPr>
                <w:rFonts w:hint="eastAsia" w:ascii="Aptos" w:hAnsi="Aptos"/>
              </w:rPr>
              <w:t>漏掉目标，几乎能在任何环境下精准识别军事目标。</w:t>
            </w:r>
          </w:p>
        </w:tc>
      </w:tr>
      <w:tr w14:paraId="26EFC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4F532F3D">
            <w:pPr>
              <w:spacing w:after="0" w:line="360" w:lineRule="auto"/>
              <w:rPr>
                <w:rFonts w:ascii="Aptos" w:hAnsi="Aptos"/>
              </w:rPr>
            </w:pPr>
            <w:r>
              <w:rPr>
                <w:rFonts w:ascii="Aptos" w:hAnsi="Aptos"/>
                <w:b/>
                <w:bCs/>
              </w:rPr>
              <w:t>误伤平民</w:t>
            </w:r>
            <w:r>
              <w:rPr>
                <w:rFonts w:hint="eastAsia" w:ascii="Aptos" w:hAnsi="Aptos"/>
                <w:b/>
                <w:bCs/>
              </w:rPr>
              <w:t>目标</w:t>
            </w:r>
            <w:r>
              <w:rPr>
                <w:rFonts w:ascii="Aptos" w:hAnsi="Aptos"/>
                <w:b/>
                <w:bCs/>
              </w:rPr>
              <w:t>概率</w:t>
            </w:r>
          </w:p>
        </w:tc>
        <w:tc>
          <w:tcPr>
            <w:tcW w:w="6345" w:type="dxa"/>
          </w:tcPr>
          <w:p w14:paraId="73A31712">
            <w:pPr>
              <w:spacing w:after="0" w:line="360" w:lineRule="auto"/>
              <w:rPr>
                <w:rFonts w:ascii="Aptos" w:hAnsi="Aptos"/>
                <w:b/>
                <w:bCs/>
              </w:rPr>
            </w:pPr>
            <w:r>
              <w:rPr>
                <w:rFonts w:hint="eastAsia" w:ascii="Aptos" w:hAnsi="Aptos"/>
                <w:b/>
                <w:bCs/>
              </w:rPr>
              <w:t>12% 风险（高）：经常</w:t>
            </w:r>
            <w:r>
              <w:rPr>
                <w:rFonts w:hint="eastAsia" w:ascii="Aptos" w:hAnsi="Aptos"/>
              </w:rPr>
              <w:t>将民用目标误认为军事目标，威胁平民安全</w:t>
            </w:r>
            <w:r>
              <w:rPr>
                <w:rFonts w:hint="eastAsia" w:ascii="Aptos" w:hAnsi="Aptos"/>
                <w:b/>
                <w:bCs/>
              </w:rPr>
              <w:t>。</w:t>
            </w:r>
          </w:p>
          <w:p w14:paraId="0EFC279F">
            <w:pPr>
              <w:spacing w:after="0" w:line="360" w:lineRule="auto"/>
              <w:rPr>
                <w:rFonts w:ascii="Aptos" w:hAnsi="Aptos"/>
                <w:b/>
                <w:bCs/>
              </w:rPr>
            </w:pPr>
            <w:r>
              <w:rPr>
                <w:rFonts w:hint="eastAsia" w:ascii="Aptos" w:hAnsi="Aptos"/>
                <w:b/>
                <w:bCs/>
              </w:rPr>
              <w:t>4% 风险（中）：偶尔</w:t>
            </w:r>
            <w:r>
              <w:rPr>
                <w:rFonts w:hint="eastAsia" w:ascii="Aptos" w:hAnsi="Aptos"/>
              </w:rPr>
              <w:t>将民用目标误认为军事目标，存在一定误伤风险</w:t>
            </w:r>
            <w:r>
              <w:rPr>
                <w:rFonts w:hint="eastAsia" w:ascii="Aptos" w:hAnsi="Aptos"/>
                <w:b/>
                <w:bCs/>
              </w:rPr>
              <w:t>。</w:t>
            </w:r>
          </w:p>
          <w:p w14:paraId="782E6544">
            <w:pPr>
              <w:spacing w:after="0" w:line="360" w:lineRule="auto"/>
              <w:rPr>
                <w:rFonts w:ascii="Aptos" w:hAnsi="Aptos"/>
              </w:rPr>
            </w:pPr>
            <w:r>
              <w:rPr>
                <w:rFonts w:hint="eastAsia" w:ascii="Aptos" w:hAnsi="Aptos"/>
                <w:b/>
                <w:bCs/>
              </w:rPr>
              <w:t>0.5% 风险（低）：极少</w:t>
            </w:r>
            <w:r>
              <w:rPr>
                <w:rFonts w:hint="eastAsia" w:ascii="Aptos" w:hAnsi="Aptos"/>
              </w:rPr>
              <w:t>误认平民或民用设施，基本杜绝误伤可能</w:t>
            </w:r>
            <w:r>
              <w:rPr>
                <w:rFonts w:hint="eastAsia" w:ascii="Aptos" w:hAnsi="Aptos"/>
                <w:b/>
                <w:bCs/>
              </w:rPr>
              <w:t>。</w:t>
            </w:r>
          </w:p>
        </w:tc>
      </w:tr>
      <w:tr w14:paraId="54230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58A99668">
            <w:pPr>
              <w:spacing w:after="0" w:line="360" w:lineRule="auto"/>
              <w:rPr>
                <w:rFonts w:ascii="Aptos" w:hAnsi="Aptos"/>
                <w:b/>
                <w:bCs/>
              </w:rPr>
            </w:pPr>
            <w:r>
              <w:rPr>
                <w:rFonts w:ascii="Aptos" w:hAnsi="Aptos"/>
                <w:b/>
                <w:bCs/>
              </w:rPr>
              <w:t>作战时效</w:t>
            </w:r>
          </w:p>
        </w:tc>
        <w:tc>
          <w:tcPr>
            <w:tcW w:w="6345" w:type="dxa"/>
          </w:tcPr>
          <w:p w14:paraId="7DB16387">
            <w:pPr>
              <w:spacing w:after="0" w:line="360" w:lineRule="auto"/>
              <w:rPr>
                <w:rFonts w:ascii="Aptos" w:hAnsi="Aptos"/>
              </w:rPr>
            </w:pPr>
            <w:r>
              <w:rPr>
                <w:rFonts w:hint="eastAsia" w:ascii="Aptos" w:hAnsi="Aptos"/>
                <w:b/>
                <w:bCs/>
              </w:rPr>
              <w:t>实时</w:t>
            </w:r>
            <w:r>
              <w:rPr>
                <w:rFonts w:hint="eastAsia" w:ascii="Aptos" w:hAnsi="Aptos"/>
              </w:rPr>
              <w:t>分析，即</w:t>
            </w:r>
            <w:r>
              <w:rPr>
                <w:rFonts w:hint="eastAsia" w:ascii="Aptos" w:hAnsi="Aptos"/>
                <w:b/>
                <w:bCs/>
              </w:rPr>
              <w:t>无延迟。</w:t>
            </w:r>
          </w:p>
          <w:p w14:paraId="194426A2">
            <w:pPr>
              <w:spacing w:after="0" w:line="360" w:lineRule="auto"/>
              <w:rPr>
                <w:rFonts w:ascii="Aptos" w:hAnsi="Aptos"/>
                <w:b/>
                <w:bCs/>
              </w:rPr>
            </w:pPr>
            <w:r>
              <w:rPr>
                <w:rFonts w:hint="eastAsia" w:ascii="Aptos" w:hAnsi="Aptos"/>
                <w:b/>
                <w:bCs/>
              </w:rPr>
              <w:t>1</w:t>
            </w:r>
            <w:r>
              <w:rPr>
                <w:rFonts w:hint="eastAsia" w:ascii="Aptos" w:hAnsi="Aptos"/>
              </w:rPr>
              <w:t>分钟，</w:t>
            </w:r>
            <w:r>
              <w:rPr>
                <w:rFonts w:hint="eastAsia" w:ascii="Aptos" w:hAnsi="Aptos"/>
                <w:b/>
                <w:bCs/>
              </w:rPr>
              <w:t>轻微延迟。</w:t>
            </w:r>
          </w:p>
          <w:p w14:paraId="6BBD318E">
            <w:pPr>
              <w:spacing w:after="0" w:line="360" w:lineRule="auto"/>
              <w:rPr>
                <w:rFonts w:ascii="Aptos" w:hAnsi="Aptos"/>
                <w:b/>
                <w:bCs/>
              </w:rPr>
            </w:pPr>
            <w:r>
              <w:rPr>
                <w:rFonts w:hint="eastAsia" w:ascii="Aptos" w:hAnsi="Aptos"/>
                <w:b/>
                <w:bCs/>
              </w:rPr>
              <w:t>5</w:t>
            </w:r>
            <w:r>
              <w:rPr>
                <w:rFonts w:hint="eastAsia" w:ascii="Aptos" w:hAnsi="Aptos"/>
              </w:rPr>
              <w:t>分钟，</w:t>
            </w:r>
            <w:r>
              <w:rPr>
                <w:rFonts w:hint="eastAsia" w:ascii="Aptos" w:hAnsi="Aptos"/>
                <w:b/>
                <w:bCs/>
              </w:rPr>
              <w:t>较长延迟</w:t>
            </w:r>
            <w:r>
              <w:rPr>
                <w:rFonts w:ascii="Aptos" w:hAnsi="Aptos"/>
                <w:b/>
                <w:bCs/>
              </w:rPr>
              <w:t>。</w:t>
            </w:r>
          </w:p>
        </w:tc>
      </w:tr>
      <w:tr w14:paraId="0A591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5F3DAE02">
            <w:pPr>
              <w:spacing w:after="0" w:line="360" w:lineRule="auto"/>
              <w:rPr>
                <w:rFonts w:ascii="Aptos" w:hAnsi="Aptos"/>
              </w:rPr>
            </w:pPr>
            <w:r>
              <w:rPr>
                <w:rFonts w:hint="eastAsia" w:ascii="Aptos" w:hAnsi="Aptos"/>
                <w:b/>
                <w:bCs/>
              </w:rPr>
              <w:t>问责机制</w:t>
            </w:r>
          </w:p>
        </w:tc>
        <w:tc>
          <w:tcPr>
            <w:tcW w:w="6345" w:type="dxa"/>
          </w:tcPr>
          <w:p w14:paraId="65426407">
            <w:pPr>
              <w:spacing w:after="0" w:line="360" w:lineRule="auto"/>
              <w:rPr>
                <w:rFonts w:ascii="Aptos" w:hAnsi="Aptos"/>
                <w:b/>
                <w:bCs/>
              </w:rPr>
            </w:pPr>
            <w:r>
              <w:rPr>
                <w:rFonts w:ascii="Aptos" w:hAnsi="Aptos"/>
                <w:b/>
                <w:bCs/>
              </w:rPr>
              <w:t>研发</w:t>
            </w:r>
            <w:r>
              <w:rPr>
                <w:rFonts w:hint="eastAsia" w:ascii="Aptos" w:hAnsi="Aptos"/>
                <w:b/>
                <w:bCs/>
              </w:rPr>
              <w:t>机构负责</w:t>
            </w:r>
          </w:p>
          <w:p w14:paraId="2827104A">
            <w:pPr>
              <w:spacing w:after="0" w:line="360" w:lineRule="auto"/>
              <w:rPr>
                <w:rFonts w:ascii="Aptos" w:hAnsi="Aptos"/>
                <w:b/>
                <w:bCs/>
              </w:rPr>
            </w:pPr>
            <w:r>
              <w:rPr>
                <w:rFonts w:ascii="Aptos" w:hAnsi="Aptos"/>
                <w:b/>
                <w:bCs/>
              </w:rPr>
              <w:t>现场指挥</w:t>
            </w:r>
            <w:r>
              <w:rPr>
                <w:rFonts w:hint="eastAsia" w:ascii="Aptos" w:hAnsi="Aptos"/>
                <w:b/>
                <w:bCs/>
              </w:rPr>
              <w:t>员</w:t>
            </w:r>
            <w:r>
              <w:rPr>
                <w:rFonts w:ascii="Aptos" w:hAnsi="Aptos"/>
                <w:b/>
                <w:bCs/>
              </w:rPr>
              <w:t>负责</w:t>
            </w:r>
          </w:p>
          <w:p w14:paraId="5C497D4F">
            <w:pPr>
              <w:spacing w:after="0" w:line="360" w:lineRule="auto"/>
              <w:rPr>
                <w:rFonts w:ascii="Aptos" w:hAnsi="Aptos"/>
              </w:rPr>
            </w:pPr>
            <w:r>
              <w:rPr>
                <w:rFonts w:hint="eastAsia" w:ascii="Aptos" w:hAnsi="Aptos"/>
                <w:b/>
                <w:bCs/>
              </w:rPr>
              <w:t>纳入</w:t>
            </w:r>
            <w:r>
              <w:rPr>
                <w:rFonts w:ascii="Aptos" w:hAnsi="Aptos"/>
                <w:b/>
                <w:bCs/>
              </w:rPr>
              <w:t>国家豁免</w:t>
            </w:r>
            <w:r>
              <w:rPr>
                <w:rFonts w:hint="eastAsia" w:ascii="Aptos" w:hAnsi="Aptos"/>
                <w:b/>
                <w:bCs/>
              </w:rPr>
              <w:t>，</w:t>
            </w:r>
            <w:r>
              <w:rPr>
                <w:rFonts w:hint="eastAsia" w:ascii="Aptos" w:hAnsi="Aptos"/>
              </w:rPr>
              <w:t>即</w:t>
            </w:r>
            <w:r>
              <w:rPr>
                <w:rFonts w:ascii="Aptos" w:hAnsi="Aptos"/>
              </w:rPr>
              <w:t>视为技术意外，不追究个</w:t>
            </w:r>
            <w:r>
              <w:rPr>
                <w:rFonts w:hint="eastAsia" w:ascii="Aptos" w:hAnsi="Aptos"/>
              </w:rPr>
              <w:t>或机构</w:t>
            </w:r>
            <w:r>
              <w:rPr>
                <w:rFonts w:ascii="Aptos" w:hAnsi="Aptos"/>
              </w:rPr>
              <w:t>的具体责任。</w:t>
            </w:r>
          </w:p>
        </w:tc>
      </w:tr>
    </w:tbl>
    <w:p w14:paraId="5F661117">
      <w:pPr>
        <w:rPr>
          <w:rFonts w:hint="eastAsia" w:ascii="Aptos" w:hAnsi="Aptos"/>
          <w:b/>
          <w:bCs/>
          <w:lang w:val="en-US" w:eastAsia="zh-CN"/>
        </w:rPr>
      </w:pPr>
      <w:r>
        <w:rPr>
          <w:rFonts w:hint="eastAsia" w:ascii="Aptos" w:hAnsi="Aptos"/>
          <w:b/>
          <w:bCs/>
          <w:lang w:val="en-US" w:eastAsia="zh-CN"/>
        </w:rPr>
        <w:t>想象你现在是一个国家的立法者，你关于AI在公共领域的法律文件如下{}，</w:t>
      </w:r>
    </w:p>
    <w:p w14:paraId="7AFBD24A">
      <w:pPr>
        <w:spacing w:after="0" w:line="360" w:lineRule="auto"/>
        <w:rPr>
          <w:rFonts w:hint="default" w:ascii="Aptos" w:hAnsi="Aptos" w:eastAsiaTheme="minorEastAsia"/>
          <w:b/>
          <w:bCs/>
          <w:lang w:val="en-US" w:eastAsia="zh-CN"/>
        </w:rPr>
      </w:pPr>
      <w:r>
        <w:rPr>
          <w:rFonts w:hint="eastAsia" w:ascii="Aptos" w:hAnsi="Aptos"/>
          <w:b/>
          <w:bCs/>
          <w:lang w:val="en-US" w:eastAsia="zh-CN"/>
        </w:rPr>
        <w:t>请你进行以下实验。</w:t>
      </w:r>
    </w:p>
    <w:p w14:paraId="602E5E11">
      <w:pPr>
        <w:rPr>
          <w:rFonts w:hint="default" w:ascii="Aptos" w:hAnsi="Aptos"/>
          <w:b/>
          <w:bCs/>
          <w:lang w:val="en-US" w:eastAsia="zh-CN"/>
        </w:rPr>
      </w:pPr>
      <w:r>
        <w:rPr>
          <w:rFonts w:ascii="Aptos" w:hAnsi="Aptos"/>
          <w:b/>
          <w:bCs/>
        </w:rPr>
        <w:br w:type="page"/>
      </w:r>
    </w:p>
    <w:p w14:paraId="2B408134">
      <w:pPr>
        <w:spacing w:after="0" w:line="360" w:lineRule="auto"/>
        <w:rPr>
          <w:rFonts w:ascii="Aptos" w:hAnsi="Aptos"/>
          <w:b/>
          <w:bCs/>
        </w:rPr>
      </w:pPr>
      <w:r>
        <w:rPr>
          <w:rFonts w:ascii="Aptos" w:hAnsi="Aptos"/>
          <w:b/>
          <w:bCs/>
        </w:rPr>
        <w:t>AI 致命疾病诊断系统评估</w:t>
      </w:r>
    </w:p>
    <w:p w14:paraId="30AB98F8">
      <w:pPr>
        <w:spacing w:after="0" w:line="360" w:lineRule="auto"/>
        <w:rPr>
          <w:rFonts w:ascii="Aptos" w:hAnsi="Aptos"/>
        </w:rPr>
      </w:pPr>
    </w:p>
    <w:p w14:paraId="1006E224">
      <w:pPr>
        <w:spacing w:after="0" w:line="360" w:lineRule="auto"/>
        <w:rPr>
          <w:rFonts w:ascii="Aptos" w:hAnsi="Aptos"/>
        </w:rPr>
      </w:pPr>
      <w:r>
        <w:rPr>
          <w:rFonts w:hint="eastAsia" w:ascii="Aptos" w:hAnsi="Aptos"/>
        </w:rPr>
        <w:t>一家医院申请使用</w:t>
      </w:r>
      <w:r>
        <w:rPr>
          <w:rFonts w:ascii="Aptos" w:hAnsi="Aptos"/>
        </w:rPr>
        <w:t>一款名为</w:t>
      </w:r>
      <w:r>
        <w:rPr>
          <w:rFonts w:hint="eastAsia" w:ascii="Aptos" w:hAnsi="Aptos"/>
        </w:rPr>
        <w:t xml:space="preserve">“灵智”的 </w:t>
      </w:r>
      <w:r>
        <w:rPr>
          <w:rFonts w:ascii="Aptos" w:hAnsi="Aptos"/>
        </w:rPr>
        <w:t>AI 辅助诊断系统，用于检测一种死亡率极高、但若及时发现可以治愈的癌症。由于 AI 的</w:t>
      </w:r>
      <w:r>
        <w:rPr>
          <w:rFonts w:hint="eastAsia" w:ascii="Aptos" w:hAnsi="Aptos"/>
        </w:rPr>
        <w:t>数据集以及</w:t>
      </w:r>
      <w:r>
        <w:rPr>
          <w:rFonts w:ascii="Aptos" w:hAnsi="Aptos"/>
        </w:rPr>
        <w:t>算法模型不同，各</w:t>
      </w:r>
      <w:r>
        <w:rPr>
          <w:rFonts w:hint="eastAsia" w:ascii="Aptos" w:hAnsi="Aptos"/>
        </w:rPr>
        <w:t>版本</w:t>
      </w:r>
      <w:r>
        <w:rPr>
          <w:rFonts w:ascii="Aptos" w:hAnsi="Aptos"/>
        </w:rPr>
        <w:t>在准确性和安全性上有所取舍。想象你正担任</w:t>
      </w:r>
      <w:r>
        <w:rPr>
          <w:rFonts w:hint="eastAsia" w:ascii="Aptos" w:hAnsi="Aptos"/>
          <w:lang w:val="en-US"/>
        </w:rPr>
        <w:t>公众代表，</w:t>
      </w:r>
      <w:r>
        <w:rPr>
          <w:rFonts w:ascii="Aptos" w:hAnsi="Aptos"/>
        </w:rPr>
        <w:t>你需要根据以下可能的方案，选择你认为合适的系统。</w:t>
      </w:r>
    </w:p>
    <w:p w14:paraId="76009952">
      <w:pPr>
        <w:spacing w:after="0" w:line="360" w:lineRule="auto"/>
        <w:rPr>
          <w:rFonts w:ascii="Aptos" w:hAnsi="Aptos"/>
          <w:b/>
          <w:bCs/>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7"/>
        <w:gridCol w:w="3129"/>
        <w:gridCol w:w="3114"/>
      </w:tblGrid>
      <w:tr w14:paraId="4C9C5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313C647E">
            <w:pPr>
              <w:spacing w:after="0" w:line="360" w:lineRule="auto"/>
              <w:rPr>
                <w:rFonts w:ascii="Aptos" w:hAnsi="Aptos"/>
              </w:rPr>
            </w:pPr>
            <w:r>
              <w:rPr>
                <w:rFonts w:ascii="Aptos" w:hAnsi="Aptos"/>
                <w:b/>
                <w:bCs/>
              </w:rPr>
              <w:t>性能特征</w:t>
            </w:r>
          </w:p>
        </w:tc>
        <w:tc>
          <w:tcPr>
            <w:tcW w:w="3129" w:type="dxa"/>
          </w:tcPr>
          <w:p w14:paraId="74E7FE27">
            <w:pPr>
              <w:spacing w:after="0" w:line="360" w:lineRule="auto"/>
              <w:jc w:val="center"/>
              <w:rPr>
                <w:rFonts w:ascii="Aptos" w:hAnsi="Aptos"/>
              </w:rPr>
            </w:pPr>
            <w:r>
              <w:rPr>
                <w:rFonts w:ascii="Aptos" w:hAnsi="Aptos"/>
                <w:b/>
                <w:bCs/>
              </w:rPr>
              <w:t>方案甲</w:t>
            </w:r>
          </w:p>
        </w:tc>
        <w:tc>
          <w:tcPr>
            <w:tcW w:w="3114" w:type="dxa"/>
          </w:tcPr>
          <w:p w14:paraId="030E09D8">
            <w:pPr>
              <w:spacing w:after="0" w:line="360" w:lineRule="auto"/>
              <w:jc w:val="center"/>
              <w:rPr>
                <w:rFonts w:ascii="Aptos" w:hAnsi="Aptos"/>
              </w:rPr>
            </w:pPr>
            <w:r>
              <w:rPr>
                <w:rFonts w:ascii="Aptos" w:hAnsi="Aptos"/>
                <w:b/>
                <w:bCs/>
              </w:rPr>
              <w:t>方案乙</w:t>
            </w:r>
          </w:p>
        </w:tc>
      </w:tr>
      <w:tr w14:paraId="6CF0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24DD124C">
            <w:pPr>
              <w:spacing w:after="0" w:line="360" w:lineRule="auto"/>
              <w:rPr>
                <w:rFonts w:ascii="Aptos" w:hAnsi="Aptos"/>
                <w:b/>
                <w:bCs/>
              </w:rPr>
            </w:pPr>
            <w:r>
              <w:rPr>
                <w:rFonts w:hint="eastAsia" w:ascii="Aptos" w:hAnsi="Aptos"/>
                <w:b/>
                <w:bCs/>
              </w:rPr>
              <w:t>研发机构</w:t>
            </w:r>
          </w:p>
        </w:tc>
        <w:tc>
          <w:tcPr>
            <w:tcW w:w="3129" w:type="dxa"/>
          </w:tcPr>
          <w:p w14:paraId="5013B4CA">
            <w:pPr>
              <w:spacing w:after="0" w:line="360" w:lineRule="auto"/>
              <w:jc w:val="center"/>
              <w:rPr>
                <w:rFonts w:ascii="Aptos" w:hAnsi="Aptos"/>
                <w:b/>
                <w:bCs/>
              </w:rPr>
            </w:pPr>
            <w:r>
              <w:rPr>
                <w:rFonts w:hint="eastAsia" w:ascii="Aptos" w:hAnsi="Aptos"/>
                <w:b/>
                <w:bCs/>
              </w:rPr>
              <w:t>公共研发机构</w:t>
            </w:r>
          </w:p>
          <w:p w14:paraId="1F0B98A7">
            <w:pPr>
              <w:spacing w:after="0" w:line="360" w:lineRule="auto"/>
              <w:jc w:val="center"/>
              <w:rPr>
                <w:rFonts w:ascii="Aptos" w:hAnsi="Aptos"/>
              </w:rPr>
            </w:pPr>
            <w:r>
              <w:rPr>
                <w:rFonts w:hint="eastAsia" w:ascii="Aptos" w:hAnsi="Aptos"/>
              </w:rPr>
              <w:t>如大学，政府研究机构等</w:t>
            </w:r>
          </w:p>
        </w:tc>
        <w:tc>
          <w:tcPr>
            <w:tcW w:w="3114" w:type="dxa"/>
          </w:tcPr>
          <w:p w14:paraId="1AEC0E65">
            <w:pPr>
              <w:spacing w:after="0" w:line="360" w:lineRule="auto"/>
              <w:jc w:val="center"/>
              <w:rPr>
                <w:rFonts w:ascii="Aptos" w:hAnsi="Aptos"/>
                <w:b/>
                <w:bCs/>
              </w:rPr>
            </w:pPr>
            <w:r>
              <w:rPr>
                <w:rFonts w:ascii="Aptos" w:hAnsi="Aptos"/>
                <w:b/>
                <w:bCs/>
              </w:rPr>
              <w:t>国内私营科技公司</w:t>
            </w:r>
          </w:p>
        </w:tc>
      </w:tr>
      <w:tr w14:paraId="7928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7327EDB4">
            <w:pPr>
              <w:spacing w:after="0" w:line="360" w:lineRule="auto"/>
              <w:rPr>
                <w:rFonts w:ascii="Aptos" w:hAnsi="Aptos"/>
              </w:rPr>
            </w:pPr>
            <w:r>
              <w:rPr>
                <w:rFonts w:ascii="Aptos" w:hAnsi="Aptos"/>
                <w:b/>
                <w:bCs/>
              </w:rPr>
              <w:t>漏诊概率</w:t>
            </w:r>
          </w:p>
        </w:tc>
        <w:tc>
          <w:tcPr>
            <w:tcW w:w="3129" w:type="dxa"/>
          </w:tcPr>
          <w:p w14:paraId="331E6E10">
            <w:pPr>
              <w:spacing w:after="0" w:line="360" w:lineRule="auto"/>
              <w:jc w:val="center"/>
              <w:rPr>
                <w:rFonts w:ascii="Aptos" w:hAnsi="Aptos"/>
                <w:b/>
                <w:bCs/>
              </w:rPr>
            </w:pPr>
            <w:r>
              <w:rPr>
                <w:rFonts w:ascii="Aptos" w:hAnsi="Aptos"/>
                <w:b/>
                <w:bCs/>
              </w:rPr>
              <w:t>18% 风险</w:t>
            </w:r>
          </w:p>
          <w:p w14:paraId="1B64CBD6">
            <w:pPr>
              <w:spacing w:after="0" w:line="360" w:lineRule="auto"/>
              <w:jc w:val="center"/>
              <w:rPr>
                <w:rFonts w:ascii="Aptos" w:hAnsi="Aptos"/>
              </w:rPr>
            </w:pPr>
            <w:r>
              <w:rPr>
                <w:rFonts w:ascii="Aptos" w:hAnsi="Aptos"/>
              </w:rPr>
              <w:t>风险较高，每 5-6 个患者中可能漏掉一个</w:t>
            </w:r>
          </w:p>
        </w:tc>
        <w:tc>
          <w:tcPr>
            <w:tcW w:w="3114" w:type="dxa"/>
          </w:tcPr>
          <w:p w14:paraId="2AC3394D">
            <w:pPr>
              <w:spacing w:after="0" w:line="360" w:lineRule="auto"/>
              <w:jc w:val="center"/>
              <w:rPr>
                <w:rFonts w:ascii="Aptos" w:hAnsi="Aptos"/>
                <w:b/>
                <w:bCs/>
              </w:rPr>
            </w:pPr>
            <w:r>
              <w:rPr>
                <w:rFonts w:ascii="Aptos" w:hAnsi="Aptos"/>
                <w:b/>
                <w:bCs/>
              </w:rPr>
              <w:t>1% 风险</w:t>
            </w:r>
          </w:p>
          <w:p w14:paraId="0142C264">
            <w:pPr>
              <w:spacing w:after="0" w:line="360" w:lineRule="auto"/>
              <w:jc w:val="center"/>
              <w:rPr>
                <w:rFonts w:ascii="Aptos" w:hAnsi="Aptos"/>
              </w:rPr>
            </w:pPr>
            <w:r>
              <w:rPr>
                <w:rFonts w:ascii="Aptos" w:hAnsi="Aptos"/>
              </w:rPr>
              <w:t>极其敏锐，几乎不会</w:t>
            </w:r>
            <w:r>
              <w:rPr>
                <w:rFonts w:hint="eastAsia" w:ascii="Aptos" w:hAnsi="Aptos"/>
              </w:rPr>
              <w:t>错过</w:t>
            </w:r>
            <w:r>
              <w:rPr>
                <w:rFonts w:ascii="Aptos" w:hAnsi="Aptos"/>
              </w:rPr>
              <w:t>任何患者</w:t>
            </w:r>
          </w:p>
        </w:tc>
      </w:tr>
      <w:tr w14:paraId="769C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12D60CA9">
            <w:pPr>
              <w:spacing w:after="0" w:line="360" w:lineRule="auto"/>
              <w:rPr>
                <w:rFonts w:ascii="Aptos" w:hAnsi="Aptos"/>
              </w:rPr>
            </w:pPr>
            <w:r>
              <w:rPr>
                <w:rFonts w:ascii="Aptos" w:hAnsi="Aptos"/>
                <w:b/>
                <w:bCs/>
              </w:rPr>
              <w:t>误诊概率</w:t>
            </w:r>
          </w:p>
        </w:tc>
        <w:tc>
          <w:tcPr>
            <w:tcW w:w="3129" w:type="dxa"/>
          </w:tcPr>
          <w:p w14:paraId="38B076CD">
            <w:pPr>
              <w:spacing w:after="0" w:line="360" w:lineRule="auto"/>
              <w:jc w:val="center"/>
              <w:rPr>
                <w:rFonts w:ascii="Aptos" w:hAnsi="Aptos"/>
                <w:b/>
                <w:bCs/>
              </w:rPr>
            </w:pPr>
            <w:r>
              <w:rPr>
                <w:rFonts w:ascii="Aptos" w:hAnsi="Aptos"/>
                <w:b/>
                <w:bCs/>
              </w:rPr>
              <w:t>0.5% 风险</w:t>
            </w:r>
          </w:p>
          <w:p w14:paraId="64CA7448">
            <w:pPr>
              <w:spacing w:after="0" w:line="360" w:lineRule="auto"/>
              <w:jc w:val="center"/>
              <w:rPr>
                <w:rFonts w:ascii="Aptos" w:hAnsi="Aptos"/>
              </w:rPr>
            </w:pPr>
            <w:r>
              <w:rPr>
                <w:rFonts w:ascii="Aptos" w:hAnsi="Aptos"/>
              </w:rPr>
              <w:t>极其精准，防止健康人接受不必要的治疗</w:t>
            </w:r>
          </w:p>
        </w:tc>
        <w:tc>
          <w:tcPr>
            <w:tcW w:w="3114" w:type="dxa"/>
          </w:tcPr>
          <w:p w14:paraId="5F32B47D">
            <w:pPr>
              <w:spacing w:after="0" w:line="360" w:lineRule="auto"/>
              <w:jc w:val="center"/>
              <w:rPr>
                <w:rFonts w:ascii="Aptos" w:hAnsi="Aptos"/>
                <w:b/>
                <w:bCs/>
              </w:rPr>
            </w:pPr>
            <w:r>
              <w:rPr>
                <w:rFonts w:ascii="Aptos" w:hAnsi="Aptos"/>
                <w:b/>
                <w:bCs/>
              </w:rPr>
              <w:t>22% 风险</w:t>
            </w:r>
          </w:p>
          <w:p w14:paraId="1DF5B7E5">
            <w:pPr>
              <w:spacing w:after="0" w:line="360" w:lineRule="auto"/>
              <w:jc w:val="center"/>
              <w:rPr>
                <w:rFonts w:ascii="Aptos" w:hAnsi="Aptos"/>
              </w:rPr>
            </w:pPr>
            <w:r>
              <w:rPr>
                <w:rFonts w:ascii="Aptos" w:hAnsi="Aptos"/>
              </w:rPr>
              <w:t>判定过于笼统，导致大量健康人接受不必要治疗</w:t>
            </w:r>
          </w:p>
        </w:tc>
      </w:tr>
      <w:tr w14:paraId="552A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E16C691">
            <w:pPr>
              <w:spacing w:after="0" w:line="360" w:lineRule="auto"/>
              <w:rPr>
                <w:rFonts w:ascii="Aptos" w:hAnsi="Aptos"/>
                <w:b/>
                <w:bCs/>
              </w:rPr>
            </w:pPr>
            <w:r>
              <w:rPr>
                <w:rFonts w:ascii="Aptos" w:hAnsi="Aptos"/>
                <w:b/>
                <w:bCs/>
              </w:rPr>
              <w:t>诊疗效率</w:t>
            </w:r>
          </w:p>
        </w:tc>
        <w:tc>
          <w:tcPr>
            <w:tcW w:w="3129" w:type="dxa"/>
          </w:tcPr>
          <w:p w14:paraId="13B4C852">
            <w:pPr>
              <w:spacing w:after="0" w:line="360" w:lineRule="auto"/>
              <w:jc w:val="center"/>
              <w:rPr>
                <w:rFonts w:ascii="Aptos" w:hAnsi="Aptos"/>
              </w:rPr>
            </w:pPr>
            <w:r>
              <w:rPr>
                <w:rFonts w:ascii="Aptos" w:hAnsi="Aptos"/>
                <w:b/>
                <w:bCs/>
              </w:rPr>
              <w:t>即时出结果</w:t>
            </w:r>
          </w:p>
        </w:tc>
        <w:tc>
          <w:tcPr>
            <w:tcW w:w="3114" w:type="dxa"/>
          </w:tcPr>
          <w:p w14:paraId="5573C3C8">
            <w:pPr>
              <w:spacing w:after="0" w:line="360" w:lineRule="auto"/>
              <w:jc w:val="center"/>
              <w:rPr>
                <w:rFonts w:ascii="Aptos" w:hAnsi="Aptos"/>
                <w:b/>
                <w:bCs/>
              </w:rPr>
            </w:pPr>
            <w:r>
              <w:rPr>
                <w:rFonts w:ascii="Aptos" w:hAnsi="Aptos"/>
                <w:b/>
                <w:bCs/>
              </w:rPr>
              <w:t>当天反馈</w:t>
            </w:r>
          </w:p>
        </w:tc>
      </w:tr>
      <w:tr w14:paraId="2B250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355E08B">
            <w:pPr>
              <w:spacing w:after="0" w:line="360" w:lineRule="auto"/>
              <w:rPr>
                <w:rFonts w:ascii="Aptos" w:hAnsi="Aptos"/>
              </w:rPr>
            </w:pPr>
            <w:r>
              <w:rPr>
                <w:rFonts w:ascii="Aptos" w:hAnsi="Aptos"/>
                <w:b/>
                <w:bCs/>
              </w:rPr>
              <w:t>法律问责制</w:t>
            </w:r>
          </w:p>
        </w:tc>
        <w:tc>
          <w:tcPr>
            <w:tcW w:w="3129" w:type="dxa"/>
          </w:tcPr>
          <w:p w14:paraId="70942F00">
            <w:pPr>
              <w:spacing w:after="0" w:line="360" w:lineRule="auto"/>
              <w:jc w:val="center"/>
              <w:rPr>
                <w:rFonts w:ascii="Aptos" w:hAnsi="Aptos"/>
                <w:b/>
                <w:bCs/>
              </w:rPr>
            </w:pPr>
            <w:r>
              <w:rPr>
                <w:rFonts w:hint="eastAsia" w:ascii="Aptos" w:hAnsi="Aptos"/>
                <w:b/>
                <w:bCs/>
              </w:rPr>
              <w:t>主治医生及医疗机构负责</w:t>
            </w:r>
          </w:p>
        </w:tc>
        <w:tc>
          <w:tcPr>
            <w:tcW w:w="3114" w:type="dxa"/>
          </w:tcPr>
          <w:p w14:paraId="7FDC1286">
            <w:pPr>
              <w:spacing w:after="0" w:line="360" w:lineRule="auto"/>
              <w:jc w:val="center"/>
              <w:rPr>
                <w:rFonts w:ascii="Aptos" w:hAnsi="Aptos"/>
              </w:rPr>
            </w:pPr>
            <w:r>
              <w:rPr>
                <w:rFonts w:hint="eastAsia" w:ascii="Aptos" w:hAnsi="Aptos"/>
                <w:b/>
                <w:bCs/>
              </w:rPr>
              <w:t>引入</w:t>
            </w:r>
            <w:r>
              <w:rPr>
                <w:rFonts w:ascii="Aptos" w:hAnsi="Aptos"/>
                <w:b/>
                <w:bCs/>
              </w:rPr>
              <w:t>免责条款</w:t>
            </w:r>
          </w:p>
          <w:p w14:paraId="38BFA4E1">
            <w:pPr>
              <w:spacing w:after="0" w:line="360" w:lineRule="auto"/>
              <w:jc w:val="center"/>
              <w:rPr>
                <w:rFonts w:ascii="Aptos" w:hAnsi="Aptos"/>
              </w:rPr>
            </w:pPr>
            <w:r>
              <w:rPr>
                <w:rFonts w:ascii="Aptos" w:hAnsi="Aptos"/>
              </w:rPr>
              <w:t>视为技术意外，不追究任何个人</w:t>
            </w:r>
            <w:r>
              <w:rPr>
                <w:rFonts w:hint="eastAsia" w:ascii="Aptos" w:hAnsi="Aptos"/>
              </w:rPr>
              <w:t>或机构</w:t>
            </w:r>
            <w:r>
              <w:rPr>
                <w:rFonts w:ascii="Aptos" w:hAnsi="Aptos"/>
              </w:rPr>
              <w:t>的具体责任。</w:t>
            </w:r>
          </w:p>
        </w:tc>
      </w:tr>
      <w:tr w14:paraId="25A1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47371D71">
            <w:pPr>
              <w:spacing w:after="0" w:line="360" w:lineRule="auto"/>
              <w:rPr>
                <w:rFonts w:ascii="Aptos" w:hAnsi="Aptos"/>
              </w:rPr>
            </w:pPr>
            <w:r>
              <w:rPr>
                <w:rFonts w:ascii="Aptos" w:hAnsi="Aptos"/>
                <w:b/>
                <w:bCs/>
              </w:rPr>
              <w:t>您的选择：</w:t>
            </w:r>
          </w:p>
        </w:tc>
        <w:tc>
          <w:tcPr>
            <w:tcW w:w="3129" w:type="dxa"/>
            <w:vAlign w:val="center"/>
          </w:tcPr>
          <w:p w14:paraId="28716021">
            <w:pPr>
              <w:spacing w:after="0" w:line="360" w:lineRule="auto"/>
              <w:jc w:val="center"/>
              <w:rPr>
                <w:rFonts w:ascii="Aptos" w:hAnsi="Aptos"/>
              </w:rPr>
            </w:pPr>
            <w:r>
              <w:rPr>
                <w:rFonts w:ascii="Aptos" w:hAnsi="Aptos"/>
                <w:b/>
                <w:bCs/>
              </w:rPr>
              <w:t>[ 选择 方案甲 ]</w:t>
            </w:r>
          </w:p>
        </w:tc>
        <w:tc>
          <w:tcPr>
            <w:tcW w:w="3114" w:type="dxa"/>
            <w:vAlign w:val="center"/>
          </w:tcPr>
          <w:p w14:paraId="208190EE">
            <w:pPr>
              <w:spacing w:after="0" w:line="360" w:lineRule="auto"/>
              <w:jc w:val="center"/>
              <w:rPr>
                <w:rFonts w:ascii="Aptos" w:hAnsi="Aptos"/>
              </w:rPr>
            </w:pPr>
            <w:r>
              <w:rPr>
                <w:rFonts w:ascii="Aptos" w:hAnsi="Aptos"/>
                <w:b/>
                <w:bCs/>
              </w:rPr>
              <w:t>[ 选择 方案乙 ]</w:t>
            </w:r>
          </w:p>
        </w:tc>
      </w:tr>
    </w:tbl>
    <w:p w14:paraId="49ED7B94">
      <w:pPr>
        <w:spacing w:after="0" w:line="360" w:lineRule="auto"/>
        <w:rPr>
          <w:rFonts w:ascii="Aptos" w:hAnsi="Aptos"/>
        </w:rPr>
      </w:pPr>
    </w:p>
    <w:p w14:paraId="2B344B24">
      <w:pPr>
        <w:spacing w:after="0" w:line="360" w:lineRule="auto"/>
        <w:rPr>
          <w:rFonts w:ascii="Aptos" w:hAnsi="Aptos"/>
        </w:rPr>
      </w:pPr>
    </w:p>
    <w:p w14:paraId="36AABDF3">
      <w:pPr>
        <w:spacing w:after="0" w:line="360" w:lineRule="auto"/>
        <w:rPr>
          <w:rFonts w:ascii="Aptos" w:hAnsi="Aptos"/>
        </w:rPr>
      </w:pPr>
      <w:r>
        <w:rPr>
          <w:rFonts w:hint="eastAsia" w:ascii="Aptos" w:hAnsi="Aptos"/>
        </w:rPr>
        <w:t>Attribute table, 用于产生随机conjoint task</w:t>
      </w:r>
    </w:p>
    <w:tbl>
      <w:tblPr>
        <w:tblStyle w:val="16"/>
        <w:tblW w:w="90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3"/>
        <w:gridCol w:w="6409"/>
      </w:tblGrid>
      <w:tr w14:paraId="4F23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4F45DD4E">
            <w:pPr>
              <w:spacing w:after="0" w:line="360" w:lineRule="auto"/>
              <w:rPr>
                <w:rFonts w:ascii="Aptos" w:hAnsi="Aptos"/>
              </w:rPr>
            </w:pPr>
            <w:r>
              <w:rPr>
                <w:rFonts w:ascii="Aptos" w:hAnsi="Aptos"/>
                <w:b/>
                <w:bCs/>
              </w:rPr>
              <w:t>性能特征</w:t>
            </w:r>
          </w:p>
        </w:tc>
        <w:tc>
          <w:tcPr>
            <w:tcW w:w="6345" w:type="dxa"/>
          </w:tcPr>
          <w:p w14:paraId="4647E4DC">
            <w:pPr>
              <w:spacing w:after="0" w:line="360" w:lineRule="auto"/>
              <w:rPr>
                <w:rFonts w:ascii="Aptos" w:hAnsi="Aptos"/>
              </w:rPr>
            </w:pPr>
            <w:r>
              <w:rPr>
                <w:rFonts w:hint="eastAsia" w:ascii="Aptos" w:hAnsi="Aptos"/>
              </w:rPr>
              <w:t>随机值</w:t>
            </w:r>
          </w:p>
        </w:tc>
      </w:tr>
      <w:tr w14:paraId="6DED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239E3268">
            <w:pPr>
              <w:spacing w:after="0" w:line="360" w:lineRule="auto"/>
              <w:rPr>
                <w:rFonts w:ascii="Aptos" w:hAnsi="Aptos"/>
                <w:b/>
                <w:bCs/>
              </w:rPr>
            </w:pPr>
            <w:r>
              <w:rPr>
                <w:rFonts w:hint="eastAsia" w:ascii="Aptos" w:hAnsi="Aptos"/>
                <w:b/>
                <w:bCs/>
              </w:rPr>
              <w:t>研发机构</w:t>
            </w:r>
          </w:p>
        </w:tc>
        <w:tc>
          <w:tcPr>
            <w:tcW w:w="6345" w:type="dxa"/>
          </w:tcPr>
          <w:p w14:paraId="07007356">
            <w:pPr>
              <w:spacing w:after="0" w:line="360" w:lineRule="auto"/>
              <w:rPr>
                <w:rFonts w:ascii="Aptos" w:hAnsi="Aptos"/>
              </w:rPr>
            </w:pPr>
            <w:r>
              <w:rPr>
                <w:rFonts w:hint="eastAsia" w:ascii="Aptos" w:hAnsi="Aptos"/>
                <w:b/>
                <w:bCs/>
              </w:rPr>
              <w:t>公共研发机构，</w:t>
            </w:r>
            <w:r>
              <w:rPr>
                <w:rFonts w:hint="eastAsia" w:ascii="Aptos" w:hAnsi="Aptos"/>
              </w:rPr>
              <w:t>如公立大学，政府研究机构等</w:t>
            </w:r>
          </w:p>
          <w:p w14:paraId="37555C85">
            <w:pPr>
              <w:spacing w:after="0" w:line="360" w:lineRule="auto"/>
              <w:rPr>
                <w:rFonts w:ascii="Aptos" w:hAnsi="Aptos"/>
              </w:rPr>
            </w:pPr>
            <w:r>
              <w:rPr>
                <w:rFonts w:ascii="Aptos" w:hAnsi="Aptos"/>
                <w:b/>
                <w:bCs/>
              </w:rPr>
              <w:t>国内私营</w:t>
            </w:r>
            <w:r>
              <w:rPr>
                <w:rFonts w:hint="eastAsia" w:ascii="Aptos" w:hAnsi="Aptos"/>
                <w:b/>
                <w:bCs/>
              </w:rPr>
              <w:t>机构，</w:t>
            </w:r>
            <w:r>
              <w:rPr>
                <w:rFonts w:hint="eastAsia" w:ascii="Aptos" w:hAnsi="Aptos"/>
              </w:rPr>
              <w:t>如私营科技公司</w:t>
            </w:r>
          </w:p>
          <w:p w14:paraId="60CB2F95">
            <w:pPr>
              <w:spacing w:after="0" w:line="360" w:lineRule="auto"/>
              <w:rPr>
                <w:rFonts w:ascii="Aptos" w:hAnsi="Aptos"/>
                <w:b/>
                <w:bCs/>
              </w:rPr>
            </w:pPr>
            <w:r>
              <w:rPr>
                <w:rFonts w:hint="eastAsia" w:ascii="Aptos" w:hAnsi="Aptos"/>
                <w:b/>
                <w:bCs/>
              </w:rPr>
              <w:t>跨国科技企业</w:t>
            </w:r>
          </w:p>
        </w:tc>
      </w:tr>
      <w:tr w14:paraId="5EE1D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45F2CCF3">
            <w:pPr>
              <w:spacing w:after="0" w:line="360" w:lineRule="auto"/>
              <w:rPr>
                <w:rFonts w:ascii="Aptos" w:hAnsi="Aptos"/>
              </w:rPr>
            </w:pPr>
            <w:r>
              <w:rPr>
                <w:rFonts w:ascii="Aptos" w:hAnsi="Aptos"/>
                <w:b/>
                <w:bCs/>
              </w:rPr>
              <w:t>漏诊概率</w:t>
            </w:r>
          </w:p>
        </w:tc>
        <w:tc>
          <w:tcPr>
            <w:tcW w:w="6345" w:type="dxa"/>
          </w:tcPr>
          <w:p w14:paraId="7EA15A8C">
            <w:pPr>
              <w:spacing w:after="0" w:line="360" w:lineRule="auto"/>
              <w:rPr>
                <w:rFonts w:ascii="Aptos" w:hAnsi="Aptos"/>
                <w:b/>
                <w:bCs/>
              </w:rPr>
            </w:pPr>
            <w:r>
              <w:rPr>
                <w:rFonts w:hint="eastAsia" w:ascii="Aptos" w:hAnsi="Aptos"/>
                <w:b/>
                <w:bCs/>
              </w:rPr>
              <w:t>18% 风险（高）：</w:t>
            </w:r>
            <w:r>
              <w:rPr>
                <w:rFonts w:hint="eastAsia" w:ascii="Aptos" w:hAnsi="Aptos"/>
              </w:rPr>
              <w:t>平均每 5-6 名患者中可能漏掉一人</w:t>
            </w:r>
            <w:r>
              <w:rPr>
                <w:rFonts w:hint="eastAsia" w:ascii="Aptos" w:hAnsi="Aptos"/>
                <w:b/>
                <w:bCs/>
              </w:rPr>
              <w:t>。</w:t>
            </w:r>
          </w:p>
          <w:p w14:paraId="0F1BAAE4">
            <w:pPr>
              <w:spacing w:after="0" w:line="360" w:lineRule="auto"/>
              <w:rPr>
                <w:rFonts w:ascii="Aptos" w:hAnsi="Aptos"/>
                <w:b/>
                <w:bCs/>
              </w:rPr>
            </w:pPr>
            <w:r>
              <w:rPr>
                <w:rFonts w:hint="eastAsia" w:ascii="Aptos" w:hAnsi="Aptos"/>
                <w:b/>
                <w:bCs/>
              </w:rPr>
              <w:t>8% 风险（中）：</w:t>
            </w:r>
            <w:r>
              <w:rPr>
                <w:rFonts w:hint="eastAsia" w:ascii="Aptos" w:hAnsi="Aptos"/>
              </w:rPr>
              <w:t>针对非典型案例，偶尔会发生漏报</w:t>
            </w:r>
            <w:r>
              <w:rPr>
                <w:rFonts w:hint="eastAsia" w:ascii="Aptos" w:hAnsi="Aptos"/>
                <w:b/>
                <w:bCs/>
              </w:rPr>
              <w:t>。</w:t>
            </w:r>
          </w:p>
          <w:p w14:paraId="0E9AACBF">
            <w:pPr>
              <w:spacing w:after="0" w:line="360" w:lineRule="auto"/>
              <w:rPr>
                <w:rFonts w:ascii="Aptos" w:hAnsi="Aptos"/>
              </w:rPr>
            </w:pPr>
            <w:r>
              <w:rPr>
                <w:rFonts w:hint="eastAsia" w:ascii="Aptos" w:hAnsi="Aptos"/>
                <w:b/>
                <w:bCs/>
              </w:rPr>
              <w:t>1% 风险（低）：</w:t>
            </w:r>
            <w:r>
              <w:rPr>
                <w:rFonts w:hint="eastAsia" w:ascii="Aptos" w:hAnsi="Aptos"/>
              </w:rPr>
              <w:t>几乎不会漏掉任何潜在患者</w:t>
            </w:r>
            <w:r>
              <w:rPr>
                <w:rFonts w:hint="eastAsia" w:ascii="Aptos" w:hAnsi="Aptos"/>
                <w:b/>
                <w:bCs/>
              </w:rPr>
              <w:t>。</w:t>
            </w:r>
          </w:p>
        </w:tc>
      </w:tr>
      <w:tr w14:paraId="717D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18F79861">
            <w:pPr>
              <w:spacing w:after="0" w:line="360" w:lineRule="auto"/>
              <w:rPr>
                <w:rFonts w:ascii="Aptos" w:hAnsi="Aptos"/>
              </w:rPr>
            </w:pPr>
            <w:r>
              <w:rPr>
                <w:rFonts w:ascii="Aptos" w:hAnsi="Aptos"/>
                <w:b/>
                <w:bCs/>
              </w:rPr>
              <w:t>误诊概率</w:t>
            </w:r>
          </w:p>
        </w:tc>
        <w:tc>
          <w:tcPr>
            <w:tcW w:w="6345" w:type="dxa"/>
          </w:tcPr>
          <w:p w14:paraId="3E6A372C">
            <w:pPr>
              <w:spacing w:after="0" w:line="360" w:lineRule="auto"/>
              <w:rPr>
                <w:rFonts w:ascii="Aptos" w:hAnsi="Aptos"/>
                <w:b/>
                <w:bCs/>
              </w:rPr>
            </w:pPr>
            <w:r>
              <w:rPr>
                <w:rFonts w:hint="eastAsia" w:ascii="Aptos" w:hAnsi="Aptos"/>
                <w:b/>
                <w:bCs/>
              </w:rPr>
              <w:t>22% 风险（高）：</w:t>
            </w:r>
            <w:r>
              <w:rPr>
                <w:rFonts w:hint="eastAsia" w:ascii="Aptos" w:hAnsi="Aptos"/>
              </w:rPr>
              <w:t>可能会导致大量健康人接受不必要的治疗</w:t>
            </w:r>
            <w:r>
              <w:rPr>
                <w:rFonts w:hint="eastAsia" w:ascii="Aptos" w:hAnsi="Aptos"/>
                <w:b/>
                <w:bCs/>
              </w:rPr>
              <w:t>。</w:t>
            </w:r>
          </w:p>
          <w:p w14:paraId="4892915E">
            <w:pPr>
              <w:spacing w:after="0" w:line="360" w:lineRule="auto"/>
              <w:rPr>
                <w:rFonts w:ascii="Aptos" w:hAnsi="Aptos"/>
                <w:b/>
                <w:bCs/>
              </w:rPr>
            </w:pPr>
            <w:r>
              <w:rPr>
                <w:rFonts w:hint="eastAsia" w:ascii="Aptos" w:hAnsi="Aptos"/>
                <w:b/>
                <w:bCs/>
              </w:rPr>
              <w:t>10% 风险（中）：</w:t>
            </w:r>
            <w:r>
              <w:rPr>
                <w:rFonts w:hint="eastAsia" w:ascii="Aptos" w:hAnsi="Aptos"/>
              </w:rPr>
              <w:t>可能导致部分健康人被误诊，并接受不必要的治疗</w:t>
            </w:r>
            <w:r>
              <w:rPr>
                <w:rFonts w:hint="eastAsia" w:ascii="Aptos" w:hAnsi="Aptos"/>
                <w:b/>
                <w:bCs/>
              </w:rPr>
              <w:t>。</w:t>
            </w:r>
          </w:p>
          <w:p w14:paraId="2B0171F2">
            <w:pPr>
              <w:spacing w:after="0" w:line="360" w:lineRule="auto"/>
              <w:rPr>
                <w:rFonts w:ascii="Aptos" w:hAnsi="Aptos"/>
              </w:rPr>
            </w:pPr>
            <w:r>
              <w:rPr>
                <w:rFonts w:hint="eastAsia" w:ascii="Aptos" w:hAnsi="Aptos"/>
                <w:b/>
                <w:bCs/>
              </w:rPr>
              <w:t>0.5% 风险（低）：</w:t>
            </w:r>
            <w:r>
              <w:rPr>
                <w:rFonts w:hint="eastAsia" w:ascii="Aptos" w:hAnsi="Aptos"/>
              </w:rPr>
              <w:t>能够有效防止健康人接受不必要的治疗</w:t>
            </w:r>
            <w:r>
              <w:rPr>
                <w:rFonts w:hint="eastAsia" w:ascii="Aptos" w:hAnsi="Aptos"/>
                <w:b/>
                <w:bCs/>
              </w:rPr>
              <w:t>。</w:t>
            </w:r>
          </w:p>
        </w:tc>
      </w:tr>
      <w:tr w14:paraId="7F4B3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68E05EF">
            <w:pPr>
              <w:spacing w:after="0" w:line="360" w:lineRule="auto"/>
              <w:rPr>
                <w:rFonts w:ascii="Aptos" w:hAnsi="Aptos"/>
                <w:b/>
                <w:bCs/>
              </w:rPr>
            </w:pPr>
            <w:r>
              <w:rPr>
                <w:rFonts w:ascii="Aptos" w:hAnsi="Aptos"/>
                <w:b/>
                <w:bCs/>
              </w:rPr>
              <w:t>诊疗效率</w:t>
            </w:r>
          </w:p>
        </w:tc>
        <w:tc>
          <w:tcPr>
            <w:tcW w:w="6345" w:type="dxa"/>
          </w:tcPr>
          <w:p w14:paraId="20F0E43F">
            <w:pPr>
              <w:spacing w:after="0" w:line="360" w:lineRule="auto"/>
              <w:rPr>
                <w:rFonts w:ascii="Aptos" w:hAnsi="Aptos"/>
                <w:b/>
                <w:bCs/>
              </w:rPr>
            </w:pPr>
            <w:r>
              <w:rPr>
                <w:rFonts w:ascii="Aptos" w:hAnsi="Aptos"/>
                <w:b/>
                <w:bCs/>
              </w:rPr>
              <w:t>即时出结果</w:t>
            </w:r>
          </w:p>
          <w:p w14:paraId="1177F0D7">
            <w:pPr>
              <w:spacing w:after="0" w:line="360" w:lineRule="auto"/>
              <w:rPr>
                <w:rFonts w:ascii="Aptos" w:hAnsi="Aptos"/>
                <w:b/>
                <w:bCs/>
              </w:rPr>
            </w:pPr>
            <w:r>
              <w:rPr>
                <w:rFonts w:ascii="Aptos" w:hAnsi="Aptos"/>
                <w:b/>
                <w:bCs/>
              </w:rPr>
              <w:t>当天反馈</w:t>
            </w:r>
          </w:p>
          <w:p w14:paraId="3F461974">
            <w:pPr>
              <w:spacing w:after="0" w:line="360" w:lineRule="auto"/>
              <w:rPr>
                <w:rFonts w:ascii="Aptos" w:hAnsi="Aptos"/>
                <w:b/>
                <w:bCs/>
              </w:rPr>
            </w:pPr>
            <w:r>
              <w:rPr>
                <w:rFonts w:ascii="Aptos" w:hAnsi="Aptos"/>
                <w:b/>
                <w:bCs/>
              </w:rPr>
              <w:t>一周后反馈</w:t>
            </w:r>
          </w:p>
        </w:tc>
      </w:tr>
      <w:tr w14:paraId="77CE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45242AF">
            <w:pPr>
              <w:spacing w:after="0" w:line="360" w:lineRule="auto"/>
              <w:rPr>
                <w:rFonts w:ascii="Aptos" w:hAnsi="Aptos"/>
              </w:rPr>
            </w:pPr>
            <w:r>
              <w:rPr>
                <w:rFonts w:ascii="Aptos" w:hAnsi="Aptos"/>
                <w:b/>
                <w:bCs/>
              </w:rPr>
              <w:t>法律问责制</w:t>
            </w:r>
          </w:p>
        </w:tc>
        <w:tc>
          <w:tcPr>
            <w:tcW w:w="6345" w:type="dxa"/>
          </w:tcPr>
          <w:p w14:paraId="62D4DD4F">
            <w:pPr>
              <w:spacing w:after="0" w:line="360" w:lineRule="auto"/>
              <w:rPr>
                <w:rFonts w:ascii="Aptos" w:hAnsi="Aptos"/>
                <w:b/>
                <w:bCs/>
              </w:rPr>
            </w:pPr>
            <w:r>
              <w:rPr>
                <w:rFonts w:ascii="Aptos" w:hAnsi="Aptos"/>
                <w:b/>
                <w:bCs/>
              </w:rPr>
              <w:t>研发</w:t>
            </w:r>
            <w:r>
              <w:rPr>
                <w:rFonts w:hint="eastAsia" w:ascii="Aptos" w:hAnsi="Aptos"/>
                <w:b/>
                <w:bCs/>
              </w:rPr>
              <w:t>机构负责</w:t>
            </w:r>
          </w:p>
          <w:p w14:paraId="066AB4C5">
            <w:pPr>
              <w:spacing w:after="0" w:line="360" w:lineRule="auto"/>
              <w:rPr>
                <w:rFonts w:ascii="Aptos" w:hAnsi="Aptos"/>
                <w:b/>
                <w:bCs/>
              </w:rPr>
            </w:pPr>
            <w:r>
              <w:rPr>
                <w:rFonts w:ascii="Aptos" w:hAnsi="Aptos"/>
                <w:b/>
                <w:bCs/>
              </w:rPr>
              <w:t>主治医生及医疗机构负责</w:t>
            </w:r>
          </w:p>
          <w:p w14:paraId="4183C94B">
            <w:pPr>
              <w:spacing w:after="0" w:line="360" w:lineRule="auto"/>
              <w:rPr>
                <w:rFonts w:ascii="Aptos" w:hAnsi="Aptos"/>
              </w:rPr>
            </w:pPr>
            <w:r>
              <w:rPr>
                <w:rFonts w:hint="eastAsia" w:ascii="Aptos" w:hAnsi="Aptos"/>
                <w:b/>
                <w:bCs/>
              </w:rPr>
              <w:t>引入免责条款，</w:t>
            </w:r>
            <w:r>
              <w:rPr>
                <w:rFonts w:hint="eastAsia" w:ascii="Aptos" w:hAnsi="Aptos"/>
              </w:rPr>
              <w:t>即视为技术意外，不追究个人或机构的具体责任</w:t>
            </w:r>
          </w:p>
        </w:tc>
      </w:tr>
    </w:tbl>
    <w:p w14:paraId="3B8DCD58">
      <w:pPr>
        <w:spacing w:after="0" w:line="360" w:lineRule="auto"/>
        <w:rPr>
          <w:rFonts w:ascii="Aptos" w:hAnsi="Aptos"/>
          <w:b/>
          <w:bCs/>
        </w:rPr>
      </w:pPr>
    </w:p>
    <w:p w14:paraId="3FA82912">
      <w:pPr>
        <w:rPr>
          <w:rFonts w:ascii="Aptos" w:hAnsi="Aptos"/>
          <w:b/>
          <w:bCs/>
        </w:rPr>
      </w:pPr>
      <w:r>
        <w:rPr>
          <w:rFonts w:ascii="Aptos" w:hAnsi="Aptos"/>
          <w:b/>
          <w:bCs/>
        </w:rPr>
        <w:br w:type="page"/>
      </w:r>
    </w:p>
    <w:p w14:paraId="39BCA73B">
      <w:pPr>
        <w:spacing w:after="0" w:line="360" w:lineRule="auto"/>
        <w:rPr>
          <w:rFonts w:ascii="Aptos" w:hAnsi="Aptos"/>
        </w:rPr>
      </w:pPr>
      <w:r>
        <w:rPr>
          <w:rFonts w:ascii="Aptos" w:hAnsi="Aptos"/>
        </w:rPr>
        <w:t>Imagine you are a Deputy to the National People’s Congress serving on the National Security Commission. The government is currently deliberating the deployment of a UAV AI reconnaissance system named “Night Falcon,” designed to identify enemy military targets in border conflict zones.</w:t>
      </w:r>
    </w:p>
    <w:p w14:paraId="15684CD7">
      <w:pPr>
        <w:spacing w:after="0" w:line="360" w:lineRule="auto"/>
        <w:rPr>
          <w:rFonts w:ascii="Aptos" w:hAnsi="Aptos"/>
        </w:rPr>
      </w:pPr>
    </w:p>
    <w:p w14:paraId="5B178892">
      <w:pPr>
        <w:spacing w:after="0" w:line="360" w:lineRule="auto"/>
        <w:rPr>
          <w:rFonts w:ascii="Aptos" w:hAnsi="Aptos"/>
        </w:rPr>
      </w:pPr>
      <w:r>
        <w:rPr>
          <w:rFonts w:ascii="Aptos" w:hAnsi="Aptos"/>
        </w:rPr>
        <w:t>Because of differences in AI datasets and learning methodologies, various systems offer different levels of safety and operational effectiveness. You are asked to evaluate the following potential scenarios and select the system you believe is most appropriate for deployment.</w:t>
      </w:r>
    </w:p>
    <w:p w14:paraId="50319437">
      <w:pPr>
        <w:spacing w:after="0" w:line="360" w:lineRule="auto"/>
        <w:rPr>
          <w:rFonts w:ascii="Aptos" w:hAnsi="Aptos"/>
        </w:rPr>
      </w:pPr>
    </w:p>
    <w:tbl>
      <w:tblPr>
        <w:tblStyle w:val="15"/>
        <w:tblW w:w="0" w:type="auto"/>
        <w:tblCellSpacing w:w="15" w:type="dxa"/>
        <w:tblInd w:w="0" w:type="dxa"/>
        <w:tblLayout w:type="autofit"/>
        <w:tblCellMar>
          <w:top w:w="0" w:type="dxa"/>
          <w:left w:w="0" w:type="dxa"/>
          <w:bottom w:w="0" w:type="dxa"/>
          <w:right w:w="0" w:type="dxa"/>
        </w:tblCellMar>
      </w:tblPr>
      <w:tblGrid>
        <w:gridCol w:w="3083"/>
        <w:gridCol w:w="6393"/>
      </w:tblGrid>
      <w:tr w14:paraId="13E8E747">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F2515C8">
            <w:pPr>
              <w:spacing w:after="0" w:line="360" w:lineRule="auto"/>
              <w:rPr>
                <w:rFonts w:ascii="Aptos" w:hAnsi="Aptos"/>
              </w:rPr>
            </w:pPr>
            <w:r>
              <w:rPr>
                <w:rFonts w:ascii="Aptos" w:hAnsi="Aptos"/>
                <w:b/>
                <w:bCs/>
              </w:rPr>
              <w:t>Performance Characteristics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CC16FC0">
            <w:pPr>
              <w:spacing w:after="0" w:line="360" w:lineRule="auto"/>
              <w:rPr>
                <w:rFonts w:ascii="Aptos" w:hAnsi="Aptos"/>
              </w:rPr>
            </w:pPr>
            <w:r>
              <w:rPr>
                <w:rFonts w:ascii="Aptos" w:hAnsi="Aptos"/>
                <w:b/>
                <w:bCs/>
              </w:rPr>
              <w:t>Random Values / Attribute Options</w:t>
            </w:r>
          </w:p>
        </w:tc>
      </w:tr>
      <w:tr w14:paraId="132C8D4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8FD500E">
            <w:pPr>
              <w:spacing w:after="0" w:line="360" w:lineRule="auto"/>
              <w:rPr>
                <w:rFonts w:ascii="Aptos" w:hAnsi="Aptos"/>
              </w:rPr>
            </w:pPr>
            <w:r>
              <w:rPr>
                <w:rFonts w:ascii="Aptos" w:hAnsi="Aptos"/>
                <w:b/>
                <w:bCs/>
              </w:rPr>
              <w:t>R&amp;D Institution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8F50AF1">
            <w:pPr>
              <w:spacing w:after="0" w:line="360" w:lineRule="auto"/>
              <w:rPr>
                <w:rFonts w:ascii="Aptos" w:hAnsi="Aptos"/>
              </w:rPr>
            </w:pPr>
            <w:r>
              <w:rPr>
                <w:rFonts w:ascii="Aptos" w:hAnsi="Aptos"/>
              </w:rPr>
              <w:t xml:space="preserve">* </w:t>
            </w:r>
            <w:r>
              <w:rPr>
                <w:rFonts w:ascii="Aptos" w:hAnsi="Aptos"/>
                <w:b/>
                <w:bCs/>
              </w:rPr>
              <w:t>Public R&amp;D Institutions:</w:t>
            </w:r>
            <w:r>
              <w:rPr>
                <w:rFonts w:ascii="Aptos" w:hAnsi="Aptos"/>
              </w:rPr>
              <w:t xml:space="preserve"> e.g., public universities, government research institutes, etc.</w:t>
            </w:r>
          </w:p>
          <w:p w14:paraId="4BB1A1EE">
            <w:pPr>
              <w:spacing w:after="0" w:line="360" w:lineRule="auto"/>
              <w:rPr>
                <w:rFonts w:ascii="Aptos" w:hAnsi="Aptos"/>
              </w:rPr>
            </w:pPr>
            <w:r>
              <w:rPr>
                <w:rFonts w:ascii="Aptos" w:hAnsi="Aptos"/>
              </w:rPr>
              <w:br w:type="textWrapping"/>
            </w:r>
          </w:p>
          <w:p w14:paraId="789E1441">
            <w:pPr>
              <w:spacing w:after="0" w:line="360" w:lineRule="auto"/>
              <w:rPr>
                <w:rFonts w:ascii="Aptos" w:hAnsi="Aptos"/>
              </w:rPr>
            </w:pPr>
            <w:r>
              <w:rPr>
                <w:rFonts w:ascii="Aptos" w:hAnsi="Aptos"/>
              </w:rPr>
              <w:t xml:space="preserve">* </w:t>
            </w:r>
            <w:r>
              <w:rPr>
                <w:rFonts w:ascii="Aptos" w:hAnsi="Aptos"/>
                <w:b/>
                <w:bCs/>
              </w:rPr>
              <w:t>Domestic Private Institutions:</w:t>
            </w:r>
            <w:r>
              <w:rPr>
                <w:rFonts w:ascii="Aptos" w:hAnsi="Aptos"/>
              </w:rPr>
              <w:t xml:space="preserve"> e.g., private tech companies.</w:t>
            </w:r>
          </w:p>
          <w:p w14:paraId="637BF7EC">
            <w:pPr>
              <w:spacing w:after="0" w:line="360" w:lineRule="auto"/>
              <w:rPr>
                <w:rFonts w:ascii="Aptos" w:hAnsi="Aptos"/>
              </w:rPr>
            </w:pPr>
            <w:r>
              <w:rPr>
                <w:rFonts w:ascii="Aptos" w:hAnsi="Aptos"/>
              </w:rPr>
              <w:br w:type="textWrapping"/>
            </w:r>
          </w:p>
          <w:p w14:paraId="25E311BF">
            <w:pPr>
              <w:spacing w:after="0" w:line="360" w:lineRule="auto"/>
              <w:rPr>
                <w:rFonts w:ascii="Aptos" w:hAnsi="Aptos"/>
              </w:rPr>
            </w:pPr>
            <w:r>
              <w:rPr>
                <w:rFonts w:ascii="Aptos" w:hAnsi="Aptos"/>
              </w:rPr>
              <w:t xml:space="preserve">* </w:t>
            </w:r>
            <w:r>
              <w:rPr>
                <w:rFonts w:ascii="Aptos" w:hAnsi="Aptos"/>
                <w:b/>
                <w:bCs/>
              </w:rPr>
              <w:t>Multinational Tech Corporations.</w:t>
            </w:r>
          </w:p>
        </w:tc>
      </w:tr>
      <w:tr w14:paraId="7784A6B6">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F349BCF">
            <w:pPr>
              <w:spacing w:after="0" w:line="360" w:lineRule="auto"/>
              <w:rPr>
                <w:rFonts w:ascii="Aptos" w:hAnsi="Aptos"/>
              </w:rPr>
            </w:pPr>
            <w:r>
              <w:rPr>
                <w:rFonts w:ascii="Aptos" w:hAnsi="Aptos"/>
                <w:b/>
                <w:bCs/>
              </w:rPr>
              <w:t>Probability of Missing Military Targets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04A24D3">
            <w:pPr>
              <w:spacing w:after="0" w:line="360" w:lineRule="auto"/>
              <w:rPr>
                <w:rFonts w:ascii="Aptos" w:hAnsi="Aptos"/>
              </w:rPr>
            </w:pPr>
            <w:r>
              <w:rPr>
                <w:rFonts w:ascii="Aptos" w:hAnsi="Aptos"/>
              </w:rPr>
              <w:t xml:space="preserve">* </w:t>
            </w:r>
            <w:r>
              <w:rPr>
                <w:rFonts w:ascii="Aptos" w:hAnsi="Aptos"/>
                <w:b/>
                <w:bCs/>
              </w:rPr>
              <w:t>15% Risk (High):</w:t>
            </w:r>
            <w:r>
              <w:rPr>
                <w:rFonts w:ascii="Aptos" w:hAnsi="Aptos"/>
              </w:rPr>
              <w:t xml:space="preserve"> Frequently fails to identify camouflaged targets, resulting in a high rate of missed detections.</w:t>
            </w:r>
          </w:p>
          <w:p w14:paraId="07737737">
            <w:pPr>
              <w:spacing w:after="0" w:line="360" w:lineRule="auto"/>
              <w:rPr>
                <w:rFonts w:ascii="Aptos" w:hAnsi="Aptos"/>
              </w:rPr>
            </w:pPr>
            <w:r>
              <w:rPr>
                <w:rFonts w:ascii="Aptos" w:hAnsi="Aptos"/>
              </w:rPr>
              <w:br w:type="textWrapping"/>
            </w:r>
          </w:p>
          <w:p w14:paraId="73B1342C">
            <w:pPr>
              <w:spacing w:after="0" w:line="360" w:lineRule="auto"/>
              <w:rPr>
                <w:rFonts w:ascii="Aptos" w:hAnsi="Aptos"/>
              </w:rPr>
            </w:pPr>
            <w:r>
              <w:rPr>
                <w:rFonts w:ascii="Aptos" w:hAnsi="Aptos"/>
              </w:rPr>
              <w:t xml:space="preserve">* </w:t>
            </w:r>
            <w:r>
              <w:rPr>
                <w:rFonts w:ascii="Aptos" w:hAnsi="Aptos"/>
                <w:b/>
                <w:bCs/>
              </w:rPr>
              <w:t>5% Risk (Medium):</w:t>
            </w:r>
            <w:r>
              <w:rPr>
                <w:rFonts w:ascii="Aptos" w:hAnsi="Aptos"/>
              </w:rPr>
              <w:t xml:space="preserve"> Occasionally misses targets under complex weather conditions; recognition stability is average.</w:t>
            </w:r>
          </w:p>
          <w:p w14:paraId="702B68DA">
            <w:pPr>
              <w:spacing w:after="0" w:line="360" w:lineRule="auto"/>
              <w:rPr>
                <w:rFonts w:ascii="Aptos" w:hAnsi="Aptos"/>
              </w:rPr>
            </w:pPr>
            <w:r>
              <w:rPr>
                <w:rFonts w:ascii="Aptos" w:hAnsi="Aptos"/>
              </w:rPr>
              <w:br w:type="textWrapping"/>
            </w:r>
          </w:p>
          <w:p w14:paraId="4C62708D">
            <w:pPr>
              <w:spacing w:after="0" w:line="360" w:lineRule="auto"/>
              <w:rPr>
                <w:rFonts w:ascii="Aptos" w:hAnsi="Aptos"/>
              </w:rPr>
            </w:pPr>
            <w:r>
              <w:rPr>
                <w:rFonts w:ascii="Aptos" w:hAnsi="Aptos"/>
              </w:rPr>
              <w:t xml:space="preserve">* </w:t>
            </w:r>
            <w:r>
              <w:rPr>
                <w:rFonts w:ascii="Aptos" w:hAnsi="Aptos"/>
                <w:b/>
                <w:bCs/>
              </w:rPr>
              <w:t>1% Risk (Low):</w:t>
            </w:r>
            <w:r>
              <w:rPr>
                <w:rFonts w:ascii="Aptos" w:hAnsi="Aptos"/>
              </w:rPr>
              <w:t xml:space="preserve"> Rarely misses targets; capable of precise identification in almost any environment.</w:t>
            </w:r>
          </w:p>
        </w:tc>
      </w:tr>
      <w:tr w14:paraId="2F0EF82E">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6FC9DFC">
            <w:pPr>
              <w:spacing w:after="0" w:line="360" w:lineRule="auto"/>
              <w:rPr>
                <w:rFonts w:ascii="Aptos" w:hAnsi="Aptos"/>
              </w:rPr>
            </w:pPr>
            <w:r>
              <w:rPr>
                <w:rFonts w:ascii="Aptos" w:hAnsi="Aptos"/>
                <w:b/>
                <w:bCs/>
              </w:rPr>
              <w:t>Probability of Civilian Casualties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445AEC8">
            <w:pPr>
              <w:spacing w:after="0" w:line="360" w:lineRule="auto"/>
              <w:rPr>
                <w:rFonts w:ascii="Aptos" w:hAnsi="Aptos"/>
              </w:rPr>
            </w:pPr>
            <w:r>
              <w:rPr>
                <w:rFonts w:ascii="Aptos" w:hAnsi="Aptos"/>
              </w:rPr>
              <w:t xml:space="preserve">* </w:t>
            </w:r>
            <w:r>
              <w:rPr>
                <w:rFonts w:ascii="Aptos" w:hAnsi="Aptos"/>
                <w:b/>
                <w:bCs/>
              </w:rPr>
              <w:t>12% Risk (High):</w:t>
            </w:r>
            <w:r>
              <w:rPr>
                <w:rFonts w:ascii="Aptos" w:hAnsi="Aptos"/>
              </w:rPr>
              <w:t xml:space="preserve"> Frequently misidentifies civilian targets as military targets, threatening civilian safety.</w:t>
            </w:r>
          </w:p>
          <w:p w14:paraId="504EE727">
            <w:pPr>
              <w:spacing w:after="0" w:line="360" w:lineRule="auto"/>
              <w:rPr>
                <w:rFonts w:ascii="Aptos" w:hAnsi="Aptos"/>
              </w:rPr>
            </w:pPr>
            <w:r>
              <w:rPr>
                <w:rFonts w:ascii="Aptos" w:hAnsi="Aptos"/>
              </w:rPr>
              <w:br w:type="textWrapping"/>
            </w:r>
          </w:p>
          <w:p w14:paraId="7E069B5B">
            <w:pPr>
              <w:spacing w:after="0" w:line="360" w:lineRule="auto"/>
              <w:rPr>
                <w:rFonts w:ascii="Aptos" w:hAnsi="Aptos"/>
              </w:rPr>
            </w:pPr>
            <w:r>
              <w:rPr>
                <w:rFonts w:ascii="Aptos" w:hAnsi="Aptos"/>
              </w:rPr>
              <w:t xml:space="preserve">* </w:t>
            </w:r>
            <w:r>
              <w:rPr>
                <w:rFonts w:ascii="Aptos" w:hAnsi="Aptos"/>
                <w:b/>
                <w:bCs/>
              </w:rPr>
              <w:t>4% Risk (Medium):</w:t>
            </w:r>
            <w:r>
              <w:rPr>
                <w:rFonts w:ascii="Aptos" w:hAnsi="Aptos"/>
              </w:rPr>
              <w:t xml:space="preserve"> Occasionally misidentifies civilian targets as military targets; poses a certain risk of accidental injury.</w:t>
            </w:r>
          </w:p>
          <w:p w14:paraId="5E82EA3E">
            <w:pPr>
              <w:spacing w:after="0" w:line="360" w:lineRule="auto"/>
              <w:rPr>
                <w:rFonts w:ascii="Aptos" w:hAnsi="Aptos"/>
              </w:rPr>
            </w:pPr>
            <w:r>
              <w:rPr>
                <w:rFonts w:ascii="Aptos" w:hAnsi="Aptos"/>
              </w:rPr>
              <w:br w:type="textWrapping"/>
            </w:r>
          </w:p>
          <w:p w14:paraId="5F6133D9">
            <w:pPr>
              <w:spacing w:after="0" w:line="360" w:lineRule="auto"/>
              <w:rPr>
                <w:rFonts w:ascii="Aptos" w:hAnsi="Aptos"/>
              </w:rPr>
            </w:pPr>
            <w:r>
              <w:rPr>
                <w:rFonts w:ascii="Aptos" w:hAnsi="Aptos"/>
              </w:rPr>
              <w:t xml:space="preserve">* </w:t>
            </w:r>
            <w:r>
              <w:rPr>
                <w:rFonts w:ascii="Aptos" w:hAnsi="Aptos"/>
                <w:b/>
                <w:bCs/>
              </w:rPr>
              <w:t>0.5% Risk (Low):</w:t>
            </w:r>
            <w:r>
              <w:rPr>
                <w:rFonts w:ascii="Aptos" w:hAnsi="Aptos"/>
              </w:rPr>
              <w:t xml:space="preserve"> Rarely misidentifies civilians or civilian facilities; almost entirely eliminates the possibility of collateral damage.</w:t>
            </w:r>
          </w:p>
        </w:tc>
      </w:tr>
      <w:tr w14:paraId="79B5C44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C53C936">
            <w:pPr>
              <w:spacing w:after="0" w:line="360" w:lineRule="auto"/>
              <w:rPr>
                <w:rFonts w:ascii="Aptos" w:hAnsi="Aptos"/>
              </w:rPr>
            </w:pPr>
            <w:r>
              <w:rPr>
                <w:rFonts w:ascii="Aptos" w:hAnsi="Aptos"/>
                <w:b/>
                <w:bCs/>
              </w:rPr>
              <w:t>Operational Timeliness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55B07EA">
            <w:pPr>
              <w:spacing w:after="0" w:line="360" w:lineRule="auto"/>
              <w:rPr>
                <w:rFonts w:ascii="Aptos" w:hAnsi="Aptos"/>
              </w:rPr>
            </w:pPr>
            <w:r>
              <w:rPr>
                <w:rFonts w:ascii="Aptos" w:hAnsi="Aptos"/>
              </w:rPr>
              <w:t xml:space="preserve">* </w:t>
            </w:r>
            <w:r>
              <w:rPr>
                <w:rFonts w:ascii="Aptos" w:hAnsi="Aptos"/>
                <w:b/>
                <w:bCs/>
              </w:rPr>
              <w:t>Real-time Analysis:</w:t>
            </w:r>
            <w:r>
              <w:rPr>
                <w:rFonts w:ascii="Aptos" w:hAnsi="Aptos"/>
              </w:rPr>
              <w:t xml:space="preserve"> i.e., zero delay.</w:t>
            </w:r>
          </w:p>
          <w:p w14:paraId="704B7A0A">
            <w:pPr>
              <w:spacing w:after="0" w:line="360" w:lineRule="auto"/>
              <w:rPr>
                <w:rFonts w:ascii="Aptos" w:hAnsi="Aptos"/>
              </w:rPr>
            </w:pPr>
            <w:r>
              <w:rPr>
                <w:rFonts w:ascii="Aptos" w:hAnsi="Aptos"/>
              </w:rPr>
              <w:br w:type="textWrapping"/>
            </w:r>
          </w:p>
          <w:p w14:paraId="1A95D044">
            <w:pPr>
              <w:spacing w:after="0" w:line="360" w:lineRule="auto"/>
              <w:rPr>
                <w:rFonts w:ascii="Aptos" w:hAnsi="Aptos"/>
              </w:rPr>
            </w:pPr>
            <w:r>
              <w:rPr>
                <w:rFonts w:ascii="Aptos" w:hAnsi="Aptos"/>
              </w:rPr>
              <w:t xml:space="preserve">* </w:t>
            </w:r>
            <w:r>
              <w:rPr>
                <w:rFonts w:ascii="Aptos" w:hAnsi="Aptos"/>
                <w:b/>
                <w:bCs/>
              </w:rPr>
              <w:t>1 Minute:</w:t>
            </w:r>
            <w:r>
              <w:rPr>
                <w:rFonts w:ascii="Aptos" w:hAnsi="Aptos"/>
              </w:rPr>
              <w:t xml:space="preserve"> Slight delay.</w:t>
            </w:r>
          </w:p>
          <w:p w14:paraId="00637349">
            <w:pPr>
              <w:spacing w:after="0" w:line="360" w:lineRule="auto"/>
              <w:rPr>
                <w:rFonts w:ascii="Aptos" w:hAnsi="Aptos"/>
              </w:rPr>
            </w:pPr>
            <w:r>
              <w:rPr>
                <w:rFonts w:ascii="Aptos" w:hAnsi="Aptos"/>
              </w:rPr>
              <w:br w:type="textWrapping"/>
            </w:r>
          </w:p>
          <w:p w14:paraId="024A5BF0">
            <w:pPr>
              <w:spacing w:after="0" w:line="360" w:lineRule="auto"/>
              <w:rPr>
                <w:rFonts w:ascii="Aptos" w:hAnsi="Aptos"/>
              </w:rPr>
            </w:pPr>
            <w:r>
              <w:rPr>
                <w:rFonts w:ascii="Aptos" w:hAnsi="Aptos"/>
              </w:rPr>
              <w:t xml:space="preserve">* </w:t>
            </w:r>
            <w:r>
              <w:rPr>
                <w:rFonts w:ascii="Aptos" w:hAnsi="Aptos"/>
                <w:b/>
                <w:bCs/>
              </w:rPr>
              <w:t>5 Minutes:</w:t>
            </w:r>
            <w:r>
              <w:rPr>
                <w:rFonts w:ascii="Aptos" w:hAnsi="Aptos"/>
              </w:rPr>
              <w:t xml:space="preserve"> Significant delay.</w:t>
            </w:r>
          </w:p>
        </w:tc>
      </w:tr>
      <w:tr w14:paraId="16A6BC5A">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D38BC70">
            <w:pPr>
              <w:spacing w:after="0" w:line="360" w:lineRule="auto"/>
              <w:rPr>
                <w:rFonts w:ascii="Aptos" w:hAnsi="Aptos"/>
              </w:rPr>
            </w:pPr>
            <w:r>
              <w:rPr>
                <w:rFonts w:ascii="Aptos" w:hAnsi="Aptos"/>
                <w:b/>
                <w:bCs/>
              </w:rPr>
              <w:t>Accountability Mechanism</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4A2060F">
            <w:pPr>
              <w:spacing w:after="0" w:line="360" w:lineRule="auto"/>
              <w:rPr>
                <w:rFonts w:ascii="Aptos" w:hAnsi="Aptos"/>
              </w:rPr>
            </w:pPr>
            <w:r>
              <w:rPr>
                <w:rFonts w:ascii="Aptos" w:hAnsi="Aptos"/>
              </w:rPr>
              <w:t xml:space="preserve">* </w:t>
            </w:r>
            <w:r>
              <w:rPr>
                <w:rFonts w:ascii="Aptos" w:hAnsi="Aptos"/>
                <w:b/>
                <w:bCs/>
              </w:rPr>
              <w:t>R&amp;D Institution is Responsible.</w:t>
            </w:r>
          </w:p>
          <w:p w14:paraId="26CF1A1C">
            <w:pPr>
              <w:spacing w:after="0" w:line="360" w:lineRule="auto"/>
              <w:rPr>
                <w:rFonts w:ascii="Aptos" w:hAnsi="Aptos"/>
              </w:rPr>
            </w:pPr>
            <w:r>
              <w:rPr>
                <w:rFonts w:ascii="Aptos" w:hAnsi="Aptos"/>
              </w:rPr>
              <w:br w:type="textWrapping"/>
            </w:r>
          </w:p>
          <w:p w14:paraId="72296189">
            <w:pPr>
              <w:spacing w:after="0" w:line="360" w:lineRule="auto"/>
              <w:rPr>
                <w:rFonts w:ascii="Aptos" w:hAnsi="Aptos"/>
              </w:rPr>
            </w:pPr>
            <w:r>
              <w:rPr>
                <w:rFonts w:ascii="Aptos" w:hAnsi="Aptos"/>
              </w:rPr>
              <w:t xml:space="preserve">* </w:t>
            </w:r>
            <w:r>
              <w:rPr>
                <w:rFonts w:ascii="Aptos" w:hAnsi="Aptos"/>
                <w:b/>
                <w:bCs/>
              </w:rPr>
              <w:t>On-site Commander is Responsible.</w:t>
            </w:r>
          </w:p>
          <w:p w14:paraId="388FBBE8">
            <w:pPr>
              <w:spacing w:after="0" w:line="360" w:lineRule="auto"/>
              <w:rPr>
                <w:rFonts w:ascii="Aptos" w:hAnsi="Aptos"/>
              </w:rPr>
            </w:pPr>
            <w:r>
              <w:rPr>
                <w:rFonts w:ascii="Aptos" w:hAnsi="Aptos"/>
              </w:rPr>
              <w:br w:type="textWrapping"/>
            </w:r>
          </w:p>
          <w:p w14:paraId="7D2885EC">
            <w:pPr>
              <w:spacing w:after="0" w:line="360" w:lineRule="auto"/>
              <w:rPr>
                <w:rFonts w:ascii="Aptos" w:hAnsi="Aptos"/>
              </w:rPr>
            </w:pPr>
            <w:r>
              <w:rPr>
                <w:rFonts w:ascii="Aptos" w:hAnsi="Aptos"/>
              </w:rPr>
              <w:t xml:space="preserve">* </w:t>
            </w:r>
            <w:r>
              <w:rPr>
                <w:rFonts w:ascii="Aptos" w:hAnsi="Aptos"/>
                <w:b/>
                <w:bCs/>
              </w:rPr>
              <w:t>Subject to National Immunity:</w:t>
            </w:r>
            <w:r>
              <w:rPr>
                <w:rFonts w:ascii="Aptos" w:hAnsi="Aptos"/>
              </w:rPr>
              <w:t xml:space="preserve"> Treated as a technical accident; no specific individuals or institutions are held accountable.</w:t>
            </w:r>
          </w:p>
        </w:tc>
      </w:tr>
    </w:tbl>
    <w:p w14:paraId="136D8D91">
      <w:pPr>
        <w:spacing w:after="0" w:line="360" w:lineRule="auto"/>
        <w:rPr>
          <w:rFonts w:ascii="Aptos" w:hAnsi="Aptos"/>
        </w:rPr>
      </w:pPr>
    </w:p>
    <w:p w14:paraId="7F4095C1">
      <w:pPr>
        <w:rPr>
          <w:rFonts w:ascii="Aptos" w:hAnsi="Aptos"/>
        </w:rPr>
      </w:pPr>
      <w:r>
        <w:rPr>
          <w:rFonts w:ascii="Aptos" w:hAnsi="Aptos"/>
        </w:rPr>
        <w:br w:type="page"/>
      </w:r>
    </w:p>
    <w:p w14:paraId="30A57CC0">
      <w:pPr>
        <w:spacing w:after="0" w:line="360" w:lineRule="auto"/>
        <w:rPr>
          <w:rFonts w:ascii="Aptos" w:hAnsi="Aptos"/>
        </w:rPr>
      </w:pPr>
    </w:p>
    <w:p w14:paraId="4CC0A087">
      <w:pPr>
        <w:spacing w:after="0" w:line="360" w:lineRule="auto"/>
        <w:rPr>
          <w:rFonts w:ascii="Aptos" w:hAnsi="Aptos"/>
        </w:rPr>
      </w:pPr>
      <w:r>
        <w:rPr>
          <w:rFonts w:ascii="Aptos" w:hAnsi="Aptos"/>
        </w:rPr>
        <w:t>Imagine you are serving as a public representative for the local Health Commission. A hospital has applied to implement an AI-assisted diagnostic system named "IntelliMind" (灵智) to detect a specific type of cancer that has an extremely high mortality rate but is curable if identified early.</w:t>
      </w:r>
    </w:p>
    <w:p w14:paraId="3E33F3F1">
      <w:pPr>
        <w:spacing w:after="0" w:line="360" w:lineRule="auto"/>
        <w:rPr>
          <w:rFonts w:ascii="Aptos" w:hAnsi="Aptos"/>
        </w:rPr>
      </w:pPr>
    </w:p>
    <w:p w14:paraId="14DB4213">
      <w:pPr>
        <w:spacing w:after="0" w:line="360" w:lineRule="auto"/>
        <w:rPr>
          <w:rFonts w:ascii="Aptos" w:hAnsi="Aptos"/>
        </w:rPr>
      </w:pPr>
      <w:r>
        <w:rPr>
          <w:rFonts w:ascii="Aptos" w:hAnsi="Aptos"/>
        </w:rPr>
        <w:t>Due to differences in AI datasets and algorithmic models, each version of the system involves different trade-offs between accuracy and safety. You are asked to evaluate the following potential options and select the system you believe is most appropriate for use.</w:t>
      </w:r>
    </w:p>
    <w:p w14:paraId="0269F76F">
      <w:pPr>
        <w:spacing w:after="0" w:line="360" w:lineRule="auto"/>
        <w:rPr>
          <w:rFonts w:ascii="Aptos" w:hAnsi="Aptos"/>
          <w:b/>
          <w:bCs/>
        </w:rPr>
      </w:pPr>
    </w:p>
    <w:tbl>
      <w:tblPr>
        <w:tblStyle w:val="15"/>
        <w:tblW w:w="0" w:type="auto"/>
        <w:tblCellSpacing w:w="15" w:type="dxa"/>
        <w:tblInd w:w="0" w:type="dxa"/>
        <w:tblLayout w:type="autofit"/>
        <w:tblCellMar>
          <w:top w:w="0" w:type="dxa"/>
          <w:left w:w="0" w:type="dxa"/>
          <w:bottom w:w="0" w:type="dxa"/>
          <w:right w:w="0" w:type="dxa"/>
        </w:tblCellMar>
      </w:tblPr>
      <w:tblGrid>
        <w:gridCol w:w="2867"/>
        <w:gridCol w:w="6609"/>
      </w:tblGrid>
      <w:tr w14:paraId="6E34430F">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3BC42AA">
            <w:pPr>
              <w:spacing w:after="0" w:line="360" w:lineRule="auto"/>
              <w:rPr>
                <w:rFonts w:ascii="Aptos" w:hAnsi="Aptos"/>
                <w:b/>
                <w:bCs/>
              </w:rPr>
            </w:pPr>
            <w:r>
              <w:rPr>
                <w:rFonts w:ascii="Aptos" w:hAnsi="Aptos"/>
                <w:b/>
                <w:bCs/>
              </w:rPr>
              <w:t>Performance Characteristics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85634CD">
            <w:pPr>
              <w:spacing w:after="0" w:line="360" w:lineRule="auto"/>
              <w:rPr>
                <w:rFonts w:ascii="Aptos" w:hAnsi="Aptos"/>
                <w:b/>
                <w:bCs/>
              </w:rPr>
            </w:pPr>
            <w:r>
              <w:rPr>
                <w:rFonts w:ascii="Aptos" w:hAnsi="Aptos"/>
                <w:b/>
                <w:bCs/>
              </w:rPr>
              <w:t>Random Values (Attribute Levels)</w:t>
            </w:r>
          </w:p>
        </w:tc>
      </w:tr>
      <w:tr w14:paraId="7DF17A4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5FD8531">
            <w:pPr>
              <w:spacing w:after="0" w:line="360" w:lineRule="auto"/>
              <w:rPr>
                <w:rFonts w:ascii="Aptos" w:hAnsi="Aptos"/>
                <w:b/>
                <w:bCs/>
              </w:rPr>
            </w:pPr>
            <w:r>
              <w:rPr>
                <w:rFonts w:ascii="Aptos" w:hAnsi="Aptos"/>
                <w:b/>
                <w:bCs/>
              </w:rPr>
              <w:t>R&amp;D Institution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9EB949F">
            <w:pPr>
              <w:spacing w:after="0" w:line="360" w:lineRule="auto"/>
              <w:rPr>
                <w:rFonts w:ascii="Aptos" w:hAnsi="Aptos"/>
                <w:b/>
                <w:bCs/>
              </w:rPr>
            </w:pPr>
            <w:r>
              <w:rPr>
                <w:rFonts w:ascii="Aptos" w:hAnsi="Aptos"/>
                <w:b/>
                <w:bCs/>
              </w:rPr>
              <w:t>* Public R&amp;D Institutions: e.g., public universities, government research institutes, etc.</w:t>
            </w:r>
          </w:p>
          <w:p w14:paraId="6DB18036">
            <w:pPr>
              <w:spacing w:after="0" w:line="360" w:lineRule="auto"/>
              <w:rPr>
                <w:rFonts w:ascii="Aptos" w:hAnsi="Aptos"/>
                <w:b/>
                <w:bCs/>
              </w:rPr>
            </w:pPr>
            <w:r>
              <w:rPr>
                <w:rFonts w:ascii="Aptos" w:hAnsi="Aptos"/>
                <w:b/>
                <w:bCs/>
              </w:rPr>
              <w:br w:type="textWrapping"/>
            </w:r>
          </w:p>
          <w:p w14:paraId="4D907966">
            <w:pPr>
              <w:spacing w:after="0" w:line="360" w:lineRule="auto"/>
              <w:rPr>
                <w:rFonts w:ascii="Aptos" w:hAnsi="Aptos"/>
                <w:b/>
                <w:bCs/>
              </w:rPr>
            </w:pPr>
            <w:r>
              <w:rPr>
                <w:rFonts w:ascii="Aptos" w:hAnsi="Aptos"/>
                <w:b/>
                <w:bCs/>
              </w:rPr>
              <w:t>* Domestic Private Institutions: e.g., private tech companies.</w:t>
            </w:r>
          </w:p>
          <w:p w14:paraId="3A8E198B">
            <w:pPr>
              <w:spacing w:after="0" w:line="360" w:lineRule="auto"/>
              <w:rPr>
                <w:rFonts w:ascii="Aptos" w:hAnsi="Aptos"/>
                <w:b/>
                <w:bCs/>
              </w:rPr>
            </w:pPr>
            <w:r>
              <w:rPr>
                <w:rFonts w:ascii="Aptos" w:hAnsi="Aptos"/>
                <w:b/>
                <w:bCs/>
              </w:rPr>
              <w:br w:type="textWrapping"/>
            </w:r>
          </w:p>
          <w:p w14:paraId="7876BB04">
            <w:pPr>
              <w:spacing w:after="0" w:line="360" w:lineRule="auto"/>
              <w:rPr>
                <w:rFonts w:ascii="Aptos" w:hAnsi="Aptos"/>
                <w:b/>
                <w:bCs/>
              </w:rPr>
            </w:pPr>
            <w:r>
              <w:rPr>
                <w:rFonts w:ascii="Aptos" w:hAnsi="Aptos"/>
                <w:b/>
                <w:bCs/>
              </w:rPr>
              <w:t>* Multinational Tech Corporations.</w:t>
            </w:r>
          </w:p>
        </w:tc>
      </w:tr>
      <w:tr w14:paraId="609DDD8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3EC7F9C">
            <w:pPr>
              <w:spacing w:after="0" w:line="360" w:lineRule="auto"/>
              <w:rPr>
                <w:rFonts w:ascii="Aptos" w:hAnsi="Aptos"/>
                <w:b/>
                <w:bCs/>
              </w:rPr>
            </w:pPr>
            <w:r>
              <w:rPr>
                <w:rFonts w:ascii="Aptos" w:hAnsi="Aptos"/>
                <w:b/>
                <w:bCs/>
              </w:rPr>
              <w:t>Probability of Missed Diagnosis</w:t>
            </w:r>
          </w:p>
          <w:p w14:paraId="12E855B9">
            <w:pPr>
              <w:spacing w:after="0" w:line="360" w:lineRule="auto"/>
              <w:rPr>
                <w:rFonts w:ascii="Aptos" w:hAnsi="Aptos"/>
                <w:b/>
                <w:bCs/>
              </w:rPr>
            </w:pPr>
            <w:r>
              <w:rPr>
                <w:rFonts w:ascii="Aptos" w:hAnsi="Aptos"/>
                <w:b/>
                <w:bCs/>
              </w:rPr>
              <w:br w:type="textWrapping"/>
            </w:r>
          </w:p>
          <w:p w14:paraId="762D49B5">
            <w:pPr>
              <w:spacing w:after="0" w:line="360" w:lineRule="auto"/>
              <w:rPr>
                <w:rFonts w:ascii="Aptos" w:hAnsi="Aptos"/>
                <w:b/>
                <w:bCs/>
              </w:rPr>
            </w:pPr>
            <w:r>
              <w:rPr>
                <w:rFonts w:ascii="Aptos" w:hAnsi="Aptos"/>
                <w:b/>
                <w:bCs/>
                <w:i/>
                <w:iCs/>
              </w:rPr>
              <w:t>(False Negative Rate)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271AB1A">
            <w:pPr>
              <w:spacing w:after="0" w:line="360" w:lineRule="auto"/>
              <w:rPr>
                <w:rFonts w:ascii="Aptos" w:hAnsi="Aptos"/>
                <w:b/>
                <w:bCs/>
              </w:rPr>
            </w:pPr>
            <w:r>
              <w:rPr>
                <w:rFonts w:ascii="Aptos" w:hAnsi="Aptos"/>
                <w:b/>
                <w:bCs/>
              </w:rPr>
              <w:t>* 18% Risk (High): On average, 1 out of every 5–6 patients may be missed.</w:t>
            </w:r>
          </w:p>
          <w:p w14:paraId="1DBDD226">
            <w:pPr>
              <w:spacing w:after="0" w:line="360" w:lineRule="auto"/>
              <w:rPr>
                <w:rFonts w:ascii="Aptos" w:hAnsi="Aptos"/>
                <w:b/>
                <w:bCs/>
              </w:rPr>
            </w:pPr>
            <w:r>
              <w:rPr>
                <w:rFonts w:ascii="Aptos" w:hAnsi="Aptos"/>
                <w:b/>
                <w:bCs/>
              </w:rPr>
              <w:br w:type="textWrapping"/>
            </w:r>
          </w:p>
          <w:p w14:paraId="1633BD25">
            <w:pPr>
              <w:spacing w:after="0" w:line="360" w:lineRule="auto"/>
              <w:rPr>
                <w:rFonts w:ascii="Aptos" w:hAnsi="Aptos"/>
                <w:b/>
                <w:bCs/>
              </w:rPr>
            </w:pPr>
            <w:r>
              <w:rPr>
                <w:rFonts w:ascii="Aptos" w:hAnsi="Aptos"/>
                <w:b/>
                <w:bCs/>
              </w:rPr>
              <w:t>* 8% Risk (Medium): Occasional missed detections may occur in atypical cases.</w:t>
            </w:r>
          </w:p>
          <w:p w14:paraId="59EBF6E7">
            <w:pPr>
              <w:spacing w:after="0" w:line="360" w:lineRule="auto"/>
              <w:rPr>
                <w:rFonts w:ascii="Aptos" w:hAnsi="Aptos"/>
                <w:b/>
                <w:bCs/>
              </w:rPr>
            </w:pPr>
            <w:r>
              <w:rPr>
                <w:rFonts w:ascii="Aptos" w:hAnsi="Aptos"/>
                <w:b/>
                <w:bCs/>
              </w:rPr>
              <w:br w:type="textWrapping"/>
            </w:r>
          </w:p>
          <w:p w14:paraId="4C6BDA2D">
            <w:pPr>
              <w:spacing w:after="0" w:line="360" w:lineRule="auto"/>
              <w:rPr>
                <w:rFonts w:ascii="Aptos" w:hAnsi="Aptos"/>
                <w:b/>
                <w:bCs/>
              </w:rPr>
            </w:pPr>
            <w:r>
              <w:rPr>
                <w:rFonts w:ascii="Aptos" w:hAnsi="Aptos"/>
                <w:b/>
                <w:bCs/>
              </w:rPr>
              <w:t>* 1% Risk (Low): Almost no potential patients are missed.</w:t>
            </w:r>
          </w:p>
        </w:tc>
      </w:tr>
      <w:tr w14:paraId="32CAA0C5">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34803BF">
            <w:pPr>
              <w:spacing w:after="0" w:line="360" w:lineRule="auto"/>
              <w:rPr>
                <w:rFonts w:ascii="Aptos" w:hAnsi="Aptos"/>
                <w:b/>
                <w:bCs/>
              </w:rPr>
            </w:pPr>
            <w:r>
              <w:rPr>
                <w:rFonts w:ascii="Aptos" w:hAnsi="Aptos"/>
                <w:b/>
                <w:bCs/>
              </w:rPr>
              <w:t>Probability of Misdiagnosis</w:t>
            </w:r>
          </w:p>
          <w:p w14:paraId="1CC4745B">
            <w:pPr>
              <w:spacing w:after="0" w:line="360" w:lineRule="auto"/>
              <w:rPr>
                <w:rFonts w:ascii="Aptos" w:hAnsi="Aptos"/>
                <w:b/>
                <w:bCs/>
              </w:rPr>
            </w:pPr>
            <w:r>
              <w:rPr>
                <w:rFonts w:ascii="Aptos" w:hAnsi="Aptos"/>
                <w:b/>
                <w:bCs/>
              </w:rPr>
              <w:br w:type="textWrapping"/>
            </w:r>
          </w:p>
          <w:p w14:paraId="37B082DA">
            <w:pPr>
              <w:spacing w:after="0" w:line="360" w:lineRule="auto"/>
              <w:rPr>
                <w:rFonts w:ascii="Aptos" w:hAnsi="Aptos"/>
                <w:b/>
                <w:bCs/>
              </w:rPr>
            </w:pPr>
            <w:r>
              <w:rPr>
                <w:rFonts w:ascii="Aptos" w:hAnsi="Aptos"/>
                <w:b/>
                <w:bCs/>
                <w:i/>
                <w:iCs/>
              </w:rPr>
              <w:t>(False Positive Rate)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998BD17">
            <w:pPr>
              <w:spacing w:after="0" w:line="360" w:lineRule="auto"/>
              <w:rPr>
                <w:rFonts w:ascii="Aptos" w:hAnsi="Aptos"/>
                <w:b/>
                <w:bCs/>
              </w:rPr>
            </w:pPr>
            <w:r>
              <w:rPr>
                <w:rFonts w:ascii="Aptos" w:hAnsi="Aptos"/>
                <w:b/>
                <w:bCs/>
              </w:rPr>
              <w:t>* 22% Risk (High): May lead to a large number of healthy individuals receiving unnecessary treatment.</w:t>
            </w:r>
          </w:p>
          <w:p w14:paraId="439AD14E">
            <w:pPr>
              <w:spacing w:after="0" w:line="360" w:lineRule="auto"/>
              <w:rPr>
                <w:rFonts w:ascii="Aptos" w:hAnsi="Aptos"/>
                <w:b/>
                <w:bCs/>
              </w:rPr>
            </w:pPr>
            <w:r>
              <w:rPr>
                <w:rFonts w:ascii="Aptos" w:hAnsi="Aptos"/>
                <w:b/>
                <w:bCs/>
              </w:rPr>
              <w:br w:type="textWrapping"/>
            </w:r>
          </w:p>
          <w:p w14:paraId="255C6EC9">
            <w:pPr>
              <w:spacing w:after="0" w:line="360" w:lineRule="auto"/>
              <w:rPr>
                <w:rFonts w:ascii="Aptos" w:hAnsi="Aptos"/>
                <w:b/>
                <w:bCs/>
              </w:rPr>
            </w:pPr>
            <w:r>
              <w:rPr>
                <w:rFonts w:ascii="Aptos" w:hAnsi="Aptos"/>
                <w:b/>
                <w:bCs/>
              </w:rPr>
              <w:t>* 10% Risk (Medium): May lead to some healthy individuals being misdiagnosed and undergoing unnecessary treatment.</w:t>
            </w:r>
          </w:p>
          <w:p w14:paraId="6612D981">
            <w:pPr>
              <w:spacing w:after="0" w:line="360" w:lineRule="auto"/>
              <w:rPr>
                <w:rFonts w:ascii="Aptos" w:hAnsi="Aptos"/>
                <w:b/>
                <w:bCs/>
              </w:rPr>
            </w:pPr>
            <w:r>
              <w:rPr>
                <w:rFonts w:ascii="Aptos" w:hAnsi="Aptos"/>
                <w:b/>
                <w:bCs/>
              </w:rPr>
              <w:br w:type="textWrapping"/>
            </w:r>
          </w:p>
          <w:p w14:paraId="7C2F0473">
            <w:pPr>
              <w:spacing w:after="0" w:line="360" w:lineRule="auto"/>
              <w:rPr>
                <w:rFonts w:ascii="Aptos" w:hAnsi="Aptos"/>
                <w:b/>
                <w:bCs/>
              </w:rPr>
            </w:pPr>
            <w:r>
              <w:rPr>
                <w:rFonts w:ascii="Aptos" w:hAnsi="Aptos"/>
                <w:b/>
                <w:bCs/>
              </w:rPr>
              <w:t>* 0.5% Risk (Low): Effectively prevents healthy individuals from receiving unnecessary treatment.</w:t>
            </w:r>
          </w:p>
        </w:tc>
      </w:tr>
      <w:tr w14:paraId="3BF0F29B">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2867C1C">
            <w:pPr>
              <w:spacing w:after="0" w:line="360" w:lineRule="auto"/>
              <w:rPr>
                <w:rFonts w:ascii="Aptos" w:hAnsi="Aptos"/>
                <w:b/>
                <w:bCs/>
              </w:rPr>
            </w:pPr>
            <w:r>
              <w:rPr>
                <w:rFonts w:ascii="Aptos" w:hAnsi="Aptos"/>
                <w:b/>
                <w:bCs/>
              </w:rPr>
              <w:t>Diagnostic Efficiency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C541025">
            <w:pPr>
              <w:spacing w:after="0" w:line="360" w:lineRule="auto"/>
              <w:rPr>
                <w:rFonts w:ascii="Aptos" w:hAnsi="Aptos"/>
                <w:b/>
                <w:bCs/>
              </w:rPr>
            </w:pPr>
            <w:r>
              <w:rPr>
                <w:rFonts w:ascii="Aptos" w:hAnsi="Aptos"/>
                <w:b/>
                <w:bCs/>
              </w:rPr>
              <w:t>* Instant Results: Immediate turnaround.</w:t>
            </w:r>
          </w:p>
          <w:p w14:paraId="5FFC2A57">
            <w:pPr>
              <w:spacing w:after="0" w:line="360" w:lineRule="auto"/>
              <w:rPr>
                <w:rFonts w:ascii="Aptos" w:hAnsi="Aptos"/>
                <w:b/>
                <w:bCs/>
              </w:rPr>
            </w:pPr>
            <w:r>
              <w:rPr>
                <w:rFonts w:ascii="Aptos" w:hAnsi="Aptos"/>
                <w:b/>
                <w:bCs/>
              </w:rPr>
              <w:br w:type="textWrapping"/>
            </w:r>
          </w:p>
          <w:p w14:paraId="67F12FB5">
            <w:pPr>
              <w:spacing w:after="0" w:line="360" w:lineRule="auto"/>
              <w:rPr>
                <w:rFonts w:ascii="Aptos" w:hAnsi="Aptos"/>
                <w:b/>
                <w:bCs/>
              </w:rPr>
            </w:pPr>
            <w:r>
              <w:rPr>
                <w:rFonts w:ascii="Aptos" w:hAnsi="Aptos"/>
                <w:b/>
                <w:bCs/>
              </w:rPr>
              <w:t>* Same-Day Feedback.</w:t>
            </w:r>
          </w:p>
          <w:p w14:paraId="2AC0265F">
            <w:pPr>
              <w:spacing w:after="0" w:line="360" w:lineRule="auto"/>
              <w:rPr>
                <w:rFonts w:ascii="Aptos" w:hAnsi="Aptos"/>
                <w:b/>
                <w:bCs/>
              </w:rPr>
            </w:pPr>
            <w:r>
              <w:rPr>
                <w:rFonts w:ascii="Aptos" w:hAnsi="Aptos"/>
                <w:b/>
                <w:bCs/>
              </w:rPr>
              <w:br w:type="textWrapping"/>
            </w:r>
          </w:p>
          <w:p w14:paraId="288CC867">
            <w:pPr>
              <w:spacing w:after="0" w:line="360" w:lineRule="auto"/>
              <w:rPr>
                <w:rFonts w:ascii="Aptos" w:hAnsi="Aptos"/>
                <w:b/>
                <w:bCs/>
              </w:rPr>
            </w:pPr>
            <w:r>
              <w:rPr>
                <w:rFonts w:ascii="Aptos" w:hAnsi="Aptos"/>
                <w:b/>
                <w:bCs/>
              </w:rPr>
              <w:t>* One-Week Feedback.</w:t>
            </w:r>
          </w:p>
        </w:tc>
      </w:tr>
      <w:tr w14:paraId="078AC833">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5980053">
            <w:pPr>
              <w:spacing w:after="0" w:line="360" w:lineRule="auto"/>
              <w:rPr>
                <w:rFonts w:ascii="Aptos" w:hAnsi="Aptos"/>
                <w:b/>
                <w:bCs/>
              </w:rPr>
            </w:pPr>
            <w:r>
              <w:rPr>
                <w:rFonts w:ascii="Aptos" w:hAnsi="Aptos"/>
                <w:b/>
                <w:bCs/>
              </w:rPr>
              <w:t>Legal Accountability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35125BA">
            <w:pPr>
              <w:spacing w:after="0" w:line="360" w:lineRule="auto"/>
              <w:rPr>
                <w:rFonts w:ascii="Aptos" w:hAnsi="Aptos"/>
                <w:b/>
                <w:bCs/>
              </w:rPr>
            </w:pPr>
            <w:r>
              <w:rPr>
                <w:rFonts w:ascii="Aptos" w:hAnsi="Aptos"/>
                <w:b/>
                <w:bCs/>
              </w:rPr>
              <w:t>* R&amp;D Institution is Responsible.</w:t>
            </w:r>
          </w:p>
          <w:p w14:paraId="6B212589">
            <w:pPr>
              <w:spacing w:after="0" w:line="360" w:lineRule="auto"/>
              <w:rPr>
                <w:rFonts w:ascii="Aptos" w:hAnsi="Aptos"/>
                <w:b/>
                <w:bCs/>
              </w:rPr>
            </w:pPr>
            <w:r>
              <w:rPr>
                <w:rFonts w:ascii="Aptos" w:hAnsi="Aptos"/>
                <w:b/>
                <w:bCs/>
              </w:rPr>
              <w:br w:type="textWrapping"/>
            </w:r>
          </w:p>
          <w:p w14:paraId="71A9F838">
            <w:pPr>
              <w:spacing w:after="0" w:line="360" w:lineRule="auto"/>
              <w:rPr>
                <w:rFonts w:ascii="Aptos" w:hAnsi="Aptos"/>
                <w:b/>
                <w:bCs/>
              </w:rPr>
            </w:pPr>
            <w:r>
              <w:rPr>
                <w:rFonts w:ascii="Aptos" w:hAnsi="Aptos"/>
                <w:b/>
                <w:bCs/>
              </w:rPr>
              <w:t>* Attending Physician and Medical Institution are Responsible.</w:t>
            </w:r>
          </w:p>
          <w:p w14:paraId="20A47B80">
            <w:pPr>
              <w:spacing w:after="0" w:line="360" w:lineRule="auto"/>
              <w:rPr>
                <w:rFonts w:ascii="Aptos" w:hAnsi="Aptos"/>
                <w:b/>
                <w:bCs/>
              </w:rPr>
            </w:pPr>
            <w:r>
              <w:rPr>
                <w:rFonts w:ascii="Aptos" w:hAnsi="Aptos"/>
                <w:b/>
                <w:bCs/>
              </w:rPr>
              <w:br w:type="textWrapping"/>
            </w:r>
          </w:p>
          <w:p w14:paraId="61229A6A">
            <w:pPr>
              <w:spacing w:after="0" w:line="360" w:lineRule="auto"/>
              <w:rPr>
                <w:rFonts w:ascii="Aptos" w:hAnsi="Aptos"/>
                <w:b/>
                <w:bCs/>
              </w:rPr>
            </w:pPr>
            <w:r>
              <w:rPr>
                <w:rFonts w:ascii="Aptos" w:hAnsi="Aptos"/>
                <w:b/>
                <w:bCs/>
              </w:rPr>
              <w:t>* Liability Waiver Clause: Treated as a technical accident; no specific individuals or institutions are held legally accountable.</w:t>
            </w:r>
          </w:p>
        </w:tc>
      </w:tr>
    </w:tbl>
    <w:p w14:paraId="690AEE0A">
      <w:pPr>
        <w:spacing w:after="0" w:line="360" w:lineRule="auto"/>
        <w:rPr>
          <w:rFonts w:ascii="Aptos" w:hAnsi="Aptos"/>
          <w:b/>
          <w:bCs/>
        </w:rPr>
      </w:pPr>
    </w:p>
    <w:bookmarkEnd w:id="0"/>
    <w:sectPr>
      <w:pgSz w:w="11906" w:h="16838"/>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Narisong Huhe" w:date="2026-02-03T07:30:00Z" w:initials="NH">
    <w:p w14:paraId="72E274B1">
      <w:pPr>
        <w:pStyle w:val="11"/>
      </w:pPr>
      <w:r>
        <w:rPr>
          <w:rFonts w:hint="eastAsia"/>
        </w:rPr>
        <w:t>最少三次随机 task。</w:t>
      </w:r>
    </w:p>
  </w:comment>
  <w:comment w:id="1" w:author="Narisong Huhe" w:date="2026-02-03T07:27:00Z" w:initials="NH">
    <w:p w14:paraId="778960E8">
      <w:pPr>
        <w:pStyle w:val="11"/>
      </w:pPr>
      <w:r>
        <w:rPr>
          <w:rFonts w:hint="eastAsia"/>
        </w:rPr>
        <w:t>“性能特征”显示顺序随机</w:t>
      </w:r>
    </w:p>
  </w:comment>
  <w:comment w:id="2" w:author="Narisong Huhe" w:date="2026-02-03T07:21:00Z" w:initials="NH">
    <w:p w14:paraId="25665927">
      <w:pPr>
        <w:pStyle w:val="11"/>
      </w:pPr>
      <w:r>
        <w:rPr>
          <w:rFonts w:hint="eastAsia"/>
        </w:rPr>
        <w:t>方案具体特征值随机产生，随机值见“attribute table”</w:t>
      </w:r>
    </w:p>
  </w:comment>
  <w:comment w:id="3" w:author="Narisong Huhe" w:date="2026-02-03T07:55:00Z" w:initials="NH">
    <w:p w14:paraId="3355582B">
      <w:pPr>
        <w:pStyle w:val="11"/>
      </w:pPr>
      <w:r>
        <w:rPr>
          <w:rFonts w:hint="eastAsia"/>
        </w:rPr>
        <w:t>对每一个性能特征，两种方案的随机值必须不同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E274B1" w15:done="0"/>
  <w15:commentEx w15:paraId="778960E8" w15:done="0"/>
  <w15:commentEx w15:paraId="25665927" w15:done="0"/>
  <w15:commentEx w15:paraId="3355582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Narisong Huhe">
    <w15:presenceInfo w15:providerId="AD" w15:userId="S::narisong.huhe@strath.ac.uk::dfd45f7f-077f-4bcc-8c44-825d35e605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524"/>
    <w:rsid w:val="00006467"/>
    <w:rsid w:val="0002083B"/>
    <w:rsid w:val="00023330"/>
    <w:rsid w:val="000C1BAF"/>
    <w:rsid w:val="000C52C2"/>
    <w:rsid w:val="000C65D5"/>
    <w:rsid w:val="000E4DB1"/>
    <w:rsid w:val="001040B2"/>
    <w:rsid w:val="0011317E"/>
    <w:rsid w:val="00161E79"/>
    <w:rsid w:val="0018515E"/>
    <w:rsid w:val="001A3840"/>
    <w:rsid w:val="00202D5A"/>
    <w:rsid w:val="002041DA"/>
    <w:rsid w:val="00210A9F"/>
    <w:rsid w:val="00235C5E"/>
    <w:rsid w:val="00235F64"/>
    <w:rsid w:val="002428FE"/>
    <w:rsid w:val="00244DD8"/>
    <w:rsid w:val="00270C67"/>
    <w:rsid w:val="00274874"/>
    <w:rsid w:val="002809FE"/>
    <w:rsid w:val="002C265E"/>
    <w:rsid w:val="002C362B"/>
    <w:rsid w:val="00303735"/>
    <w:rsid w:val="00316E34"/>
    <w:rsid w:val="00336E7A"/>
    <w:rsid w:val="00344CDA"/>
    <w:rsid w:val="00375210"/>
    <w:rsid w:val="00381D55"/>
    <w:rsid w:val="003850B8"/>
    <w:rsid w:val="00387999"/>
    <w:rsid w:val="00396BE2"/>
    <w:rsid w:val="003D689C"/>
    <w:rsid w:val="003F1ACF"/>
    <w:rsid w:val="00412C94"/>
    <w:rsid w:val="00414F0A"/>
    <w:rsid w:val="0042323A"/>
    <w:rsid w:val="00467340"/>
    <w:rsid w:val="004703D7"/>
    <w:rsid w:val="0048165C"/>
    <w:rsid w:val="004A09CD"/>
    <w:rsid w:val="004A7F02"/>
    <w:rsid w:val="004B55F8"/>
    <w:rsid w:val="004C47AC"/>
    <w:rsid w:val="004C52DE"/>
    <w:rsid w:val="004D6FA9"/>
    <w:rsid w:val="00526FE7"/>
    <w:rsid w:val="00535CE2"/>
    <w:rsid w:val="0054270C"/>
    <w:rsid w:val="00545EBE"/>
    <w:rsid w:val="005905A1"/>
    <w:rsid w:val="00590735"/>
    <w:rsid w:val="005C2934"/>
    <w:rsid w:val="005D6D26"/>
    <w:rsid w:val="00625EC1"/>
    <w:rsid w:val="00633A3A"/>
    <w:rsid w:val="006559F1"/>
    <w:rsid w:val="00670306"/>
    <w:rsid w:val="00670EBC"/>
    <w:rsid w:val="006804F3"/>
    <w:rsid w:val="00691F34"/>
    <w:rsid w:val="0069226D"/>
    <w:rsid w:val="006A0327"/>
    <w:rsid w:val="006A5FFF"/>
    <w:rsid w:val="006C6F06"/>
    <w:rsid w:val="006E13E9"/>
    <w:rsid w:val="006F1B64"/>
    <w:rsid w:val="006F788D"/>
    <w:rsid w:val="007052D2"/>
    <w:rsid w:val="00714B47"/>
    <w:rsid w:val="007338EE"/>
    <w:rsid w:val="007467B8"/>
    <w:rsid w:val="007520BC"/>
    <w:rsid w:val="00787A1B"/>
    <w:rsid w:val="00794EF2"/>
    <w:rsid w:val="007A2F0D"/>
    <w:rsid w:val="007D08A7"/>
    <w:rsid w:val="007D144A"/>
    <w:rsid w:val="007D60D5"/>
    <w:rsid w:val="0083106A"/>
    <w:rsid w:val="00853F95"/>
    <w:rsid w:val="008808C6"/>
    <w:rsid w:val="008926CB"/>
    <w:rsid w:val="008B564A"/>
    <w:rsid w:val="008F31F8"/>
    <w:rsid w:val="008F6DAC"/>
    <w:rsid w:val="0093645B"/>
    <w:rsid w:val="009415B0"/>
    <w:rsid w:val="00956F2D"/>
    <w:rsid w:val="00987204"/>
    <w:rsid w:val="009A511E"/>
    <w:rsid w:val="009B666C"/>
    <w:rsid w:val="009D2BE9"/>
    <w:rsid w:val="009D2E5E"/>
    <w:rsid w:val="009E3727"/>
    <w:rsid w:val="009F3877"/>
    <w:rsid w:val="00A31C7D"/>
    <w:rsid w:val="00A34B23"/>
    <w:rsid w:val="00A748E9"/>
    <w:rsid w:val="00AA0B6D"/>
    <w:rsid w:val="00AE042E"/>
    <w:rsid w:val="00AE045C"/>
    <w:rsid w:val="00AE0487"/>
    <w:rsid w:val="00B0230B"/>
    <w:rsid w:val="00B16A43"/>
    <w:rsid w:val="00B213B1"/>
    <w:rsid w:val="00B21F34"/>
    <w:rsid w:val="00B34B57"/>
    <w:rsid w:val="00B42A8A"/>
    <w:rsid w:val="00B56B0E"/>
    <w:rsid w:val="00BD6722"/>
    <w:rsid w:val="00BE0D26"/>
    <w:rsid w:val="00BE37AA"/>
    <w:rsid w:val="00C27FDE"/>
    <w:rsid w:val="00C34FC2"/>
    <w:rsid w:val="00C364CF"/>
    <w:rsid w:val="00C37661"/>
    <w:rsid w:val="00C42440"/>
    <w:rsid w:val="00C52ED0"/>
    <w:rsid w:val="00C6018E"/>
    <w:rsid w:val="00C823BB"/>
    <w:rsid w:val="00CA35B0"/>
    <w:rsid w:val="00CB13EF"/>
    <w:rsid w:val="00CB722E"/>
    <w:rsid w:val="00CC6BFE"/>
    <w:rsid w:val="00CD6155"/>
    <w:rsid w:val="00D10E7B"/>
    <w:rsid w:val="00D11CAF"/>
    <w:rsid w:val="00D13989"/>
    <w:rsid w:val="00D32021"/>
    <w:rsid w:val="00D32812"/>
    <w:rsid w:val="00D455F1"/>
    <w:rsid w:val="00D57842"/>
    <w:rsid w:val="00D73B8A"/>
    <w:rsid w:val="00DB6426"/>
    <w:rsid w:val="00DC71F3"/>
    <w:rsid w:val="00DE6816"/>
    <w:rsid w:val="00E102B3"/>
    <w:rsid w:val="00E15225"/>
    <w:rsid w:val="00E21A63"/>
    <w:rsid w:val="00E324DA"/>
    <w:rsid w:val="00E53193"/>
    <w:rsid w:val="00E74BA8"/>
    <w:rsid w:val="00EC3124"/>
    <w:rsid w:val="00EE4325"/>
    <w:rsid w:val="00EF5A2E"/>
    <w:rsid w:val="00F00E5F"/>
    <w:rsid w:val="00F03C3F"/>
    <w:rsid w:val="00F430BD"/>
    <w:rsid w:val="00F57F66"/>
    <w:rsid w:val="00F6681D"/>
    <w:rsid w:val="00F85852"/>
    <w:rsid w:val="00FB08F1"/>
    <w:rsid w:val="00FC5EF6"/>
    <w:rsid w:val="00FE7524"/>
    <w:rsid w:val="2F696C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7"/>
    <w:unhideWhenUsed/>
    <w:qFormat/>
    <w:uiPriority w:val="99"/>
    <w:pPr>
      <w:spacing w:line="240" w:lineRule="auto"/>
    </w:pPr>
    <w:rPr>
      <w:sz w:val="20"/>
      <w:szCs w:val="20"/>
    </w:rPr>
  </w:style>
  <w:style w:type="paragraph" w:styleId="12">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annotation subject"/>
    <w:basedOn w:val="11"/>
    <w:next w:val="11"/>
    <w:link w:val="38"/>
    <w:semiHidden/>
    <w:unhideWhenUsed/>
    <w:qFormat/>
    <w:uiPriority w:val="99"/>
    <w:rPr>
      <w:b/>
      <w:bCs/>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annotation reference"/>
    <w:basedOn w:val="17"/>
    <w:semiHidden/>
    <w:unhideWhenUsed/>
    <w:qFormat/>
    <w:uiPriority w:val="99"/>
    <w:rPr>
      <w:sz w:val="16"/>
      <w:szCs w:val="16"/>
    </w:rPr>
  </w:style>
  <w:style w:type="character" w:customStyle="1" w:styleId="19">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7"/>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7"/>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7"/>
    <w:link w:val="5"/>
    <w:semiHidden/>
    <w:qFormat/>
    <w:uiPriority w:val="9"/>
    <w:rPr>
      <w:rFonts w:eastAsiaTheme="majorEastAsia" w:cstheme="majorBidi"/>
      <w:i/>
      <w:iCs/>
      <w:color w:val="104862" w:themeColor="accent1" w:themeShade="BF"/>
    </w:rPr>
  </w:style>
  <w:style w:type="character" w:customStyle="1" w:styleId="23">
    <w:name w:val="Heading 5 Char"/>
    <w:basedOn w:val="17"/>
    <w:link w:val="6"/>
    <w:semiHidden/>
    <w:qFormat/>
    <w:uiPriority w:val="9"/>
    <w:rPr>
      <w:rFonts w:eastAsiaTheme="majorEastAsia" w:cstheme="majorBidi"/>
      <w:color w:val="104862" w:themeColor="accent1" w:themeShade="BF"/>
    </w:rPr>
  </w:style>
  <w:style w:type="character" w:customStyle="1" w:styleId="24">
    <w:name w:val="Heading 6 Char"/>
    <w:basedOn w:val="17"/>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7"/>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7"/>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7"/>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7"/>
    <w:link w:val="13"/>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7"/>
    <w:link w:val="1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character" w:customStyle="1" w:styleId="37">
    <w:name w:val="Comment Text Char"/>
    <w:basedOn w:val="17"/>
    <w:link w:val="11"/>
    <w:qFormat/>
    <w:uiPriority w:val="99"/>
    <w:rPr>
      <w:sz w:val="20"/>
      <w:szCs w:val="20"/>
    </w:rPr>
  </w:style>
  <w:style w:type="character" w:customStyle="1" w:styleId="38">
    <w:name w:val="Comment Subject Char"/>
    <w:basedOn w:val="37"/>
    <w:link w:val="14"/>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13</Pages>
  <Words>874</Words>
  <Characters>928</Characters>
  <Lines>260</Lines>
  <Paragraphs>181</Paragraphs>
  <TotalTime>32</TotalTime>
  <ScaleCrop>false</ScaleCrop>
  <LinksUpToDate>false</LinksUpToDate>
  <CharactersWithSpaces>958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2026-01-28T10:17:00Z</dcterms:created>
  <dc:creator>Narisong Huhe</dc:creator>
  <cp:lastModifiedBy>苏宇轩</cp:lastModifiedBy>
  <dcterms:modified xsi:type="dcterms:W3CDTF">2026-03-25T07:34:25Z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eyJoZGlkIjoiMzEwNTM5NzYwMDRjMzkwZTVkZjY2ODkwMGIxNGU0OTUiLCJ1c2VySWQiOiIxMjI0NDM1MDAwIn0=</vt:lpwstr>
  </property>
  <property fmtid="{D5CDD505-2E9C-101B-9397-08002B2CF9AE}" pid="3" name="KSOProductBuildVer">
    <vt:lpwstr>2052-12.1.0.25225</vt:lpwstr>
  </property>
  <property fmtid="{D5CDD505-2E9C-101B-9397-08002B2CF9AE}" pid="4" name="ICV">
    <vt:lpwstr>5A1BDB3ADFE2470FA5EF97D6A848B281_12</vt:lpwstr>
  </property>
</Properties>
</file>