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D2524"/>
          <w:sz w:val="32"/>
        </w:rPr>
        <w:t>Yuxuan Ni</w:t>
      </w:r>
    </w:p>
    <w:p>
      <w:pPr>
        <w:spacing w:after="60"/>
        <w:jc w:val="center"/>
      </w:pPr>
      <w:r>
        <w:rPr>
          <w:b w:val="0"/>
          <w:i w:val="0"/>
          <w:color w:val="5D6864"/>
          <w:sz w:val="17"/>
        </w:rPr>
        <w:t>(412) 618-9972 | yni5@crimson.ua.edu | github.com/YuxuanNi-25 | yuxuanni-25.github.io</w:t>
      </w:r>
    </w:p>
    <w:p>
      <w:pPr>
        <w:keepNext/>
        <w:spacing w:before="120" w:after="40"/>
      </w:pPr>
      <w:r>
        <w:rPr>
          <w:b/>
          <w:i w:val="0"/>
          <w:color w:val="1F4F4C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The University of Alabama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Sep 2025 - Present</w:t>
            </w:r>
          </w:p>
        </w:tc>
      </w:tr>
    </w:tbl>
    <w:p>
      <w:pPr>
        <w:spacing w:after="20"/>
      </w:pPr>
      <w:r>
        <w:rPr>
          <w:b w:val="0"/>
          <w:i w:val="0"/>
          <w:sz w:val="17"/>
        </w:rPr>
        <w:t>Ph.D., Electrical and Computer Engineering | Tuscaloosa, 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Carnegie Mellon University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Jan 2023 - Dec 2023</w:t>
            </w:r>
          </w:p>
        </w:tc>
      </w:tr>
    </w:tbl>
    <w:p>
      <w:pPr>
        <w:spacing w:after="20"/>
      </w:pPr>
      <w:r>
        <w:rPr>
          <w:b w:val="0"/>
          <w:i w:val="0"/>
          <w:sz w:val="17"/>
        </w:rPr>
        <w:t>M.S. in Engineering &amp; Technology Innovation Management | Pittsburgh, PA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UESTC / University of Glasgow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Sep 2018 - Jun 2022</w:t>
            </w:r>
          </w:p>
        </w:tc>
      </w:tr>
    </w:tbl>
    <w:p>
      <w:pPr>
        <w:spacing w:after="20"/>
      </w:pPr>
      <w:r>
        <w:rPr>
          <w:b w:val="0"/>
          <w:i w:val="0"/>
          <w:sz w:val="17"/>
        </w:rPr>
        <w:t>B.E. in Communication Engineering; B.E. in Electronics and Electrical Engineering with Communications</w:t>
      </w:r>
    </w:p>
    <w:p>
      <w:pPr>
        <w:keepNext/>
        <w:spacing w:before="120" w:after="40"/>
      </w:pPr>
      <w:r>
        <w:rPr>
          <w:b/>
          <w:i w:val="0"/>
          <w:color w:val="1F4F4C"/>
          <w:sz w:val="20"/>
        </w:rPr>
        <w:t>SELECTED RESEARCH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Bunker Multi-Sensor SLAM, Localization, and Mapping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Aug 2025 - Present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Research Project | Prof. Shunqiao Sun and Prof. Igal Bilik | The University of Alabama / Ben-Gurion University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Built a ROS2-based UGV perception and evaluation stack for bunker, low-light, and GNSS-degraded field runs, synchronizing camera, LiDAR, 4D radar, INS/RTK, wheel feedback, and driver-control data.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Developed real-time LiDAR localization and soft-anchor mapping workflows; reduced a 459.5M-point raw scan stream to a 2.13M-point map (99.5% reduction) and cleaned a 24.29M-point map to 13.56M points.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Improved radar localization through IMU-aided fusion and sensor-specific tuning, using INS/RTK alignment as the reference for trajectory evaluation and failure-case analysis.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Evaluated radar, visual, and LiDAR-inertial localization in a low-light, building-occluded sequence; radar odometry reached 7.16 m ATE RMSE versus 35.47 m for visual SLAM and 35.57 m for a LiDAR-inertial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Learning-Based 4D Radar Odometry and Camera Fusion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Jan 2026 - Present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Research Project | Prof. Shunqiao Sun | The University of Alabama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Extended a learning-based 4D radar odometry pipeline for sparse radar point clouds, adding range/intensity pre-filtering and point-multiplication experiments to improve usable geometric structure before pose estimation.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Built two-stage odometry experiments that first stabilize radar pose outputs and then evaluate camera-pose fusion, including an MLP-based module for combining camera estimates with radar trajectories.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Added lightweight pseudo-correspondence supervision while preserving the original pose backbone; introduced 84.1K trainable parameters, about 0.53% of the full model, for correspondence and offset learning.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Reduced correspondence loss by 36.0%, match/static losses by about 36.8%, and offset error from 0.409 m to 0.363 m in frozen-backbone ablations; guarded refinement reduced translation RMSE from 0.752 m to 0.311 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NXP Radar DDM Decoding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Aug 2025 - Present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Collaborative radar signal-processing project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Developed a MATLAB SFW/DDM simulation and decoding pipeline for 12-TX/12-RX, 1024-sample, 512-chirp radar data with multi-TX de-spreading and range-Doppler fusion.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Implemented CA-CFAR and DBSCAN-based target extraction to separate DDM ghost artifacts, SFW Doppler offsets, and velocity-induced Doppler smearing in staged validation scenarios.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Designed velocity-search and quadratic phase-correction desmearing, validating a 320-candidate search on close targets with 2 m range separation and 40 m/s velocity difference.</w:t>
      </w:r>
    </w:p>
    <w:p>
      <w:pPr>
        <w:keepNext/>
        <w:spacing w:before="120" w:after="40"/>
      </w:pPr>
      <w:r>
        <w:rPr>
          <w:b/>
          <w:i w:val="0"/>
          <w:color w:val="1F4F4C"/>
          <w:sz w:val="20"/>
        </w:rPr>
        <w:t>PRIOR RESEARCH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MVMD-Based CSP for EEG Signal Classification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Jun 2024 - Feb 2025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Research Assistant | Prof. Aimin Jiang | Hohai University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Applied Multivariate Variational Mode Decomposition (MVMD) across 1,000+ EEG datasets to validate inter- and intra-subject signal variability.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Designed a Common Spatial Pattern (CSP) algorithm that improved classification accuracy by about 10%.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Optimized spatial and mode filters with ADMM and reduced computational complexity by about 20%.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Compared MLP, LDA, and SVM classifiers to validate feature robustness across EEG classification settings.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NGSO Satellite In-line Interference Analysis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Aug 2023 - Jan 2024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Research Assistant | Prof. Jon Peha and Prof. Marvin Sirbu | Carnegie Mellon University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Simulated satellite-ground communication links with TLE data in MATLAB and Python, processing million-scale datasets and achieving location accuracy within 1 km.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Developed a custom simulation model to quantify in-line interference across satellite constellations under different communication protocols.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Enhanced simulation coverage for multiple satellite communication models, reducing computational cost by about 60%.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Designed and tested an interference-avoidance algorithm that reduced estimated interference probabilities by 30%.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Low-Noise Balanced Photodetector for Single Photon Detection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Sep 2021 - May 2022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Research Assistant | Prof. Yunxiang Wang | UESTC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Reduced noise and enhanced sensitivity by integrating JFETs with photodiode circuits, targeting a 300 MHz theoretical bandwidth.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Selected and integrated a differential amplifier architecture for high-speed single-photon detection circuits.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Evaluated eight LTspice circuit designs and optimized PCB layouts in Altium Designer to reduce oscillation and improve circuit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5G Clustering Algorithm Simulation for Ultra-Dense Networks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May 2021 - Oct 2021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Research Project | Prof. Yuwei Wang | Chinese Academy of Sciences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Developed a clustering algorithm for 5G ultra-dense networks using path-loss mitigation and frequency-management strategies to reduce serial interference.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Validated the algorithm in NS3 simulations, achieving a reported 30% improvement in data reception rates.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Design and Construction of a Multi-Function Rover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Feb 2021 - Jun 2021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Team Project | Communication Group Lead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Led development of a low-latency wireless communication system for a multifunctional rover, supporting real-time data exchange with the control center.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Implemented route tracking and color recognition functions with custom sensing and control logic, achieving over 90% navigation accuracy in project tests.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Coordinated embedded programming, circuit design, and communication-module integration under project schedule constraints.</w:t>
      </w:r>
    </w:p>
    <w:p>
      <w:pPr>
        <w:keepNext/>
        <w:spacing w:before="120" w:after="40"/>
      </w:pPr>
      <w:r>
        <w:rPr>
          <w:b/>
          <w:i w:val="0"/>
          <w:color w:val="1F4F4C"/>
          <w:sz w:val="20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CMU Center for Technology Transfer and Enterprise Creation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May 2023 - Aug 2023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Enterprise Creation Intern | Pittsburgh, PA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Built profiles for 1,000+ customers, identified 60+ high-potential leads, and connected with 26 key prospects for CMU Bio-robotic Lab market discovery.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Analyzed one-million-plus data points with RStudio and Excel to evaluate market potential and align technical use cases with commercialization evidence.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Led Phlux consulting work including 20+ customer interviews to refine core use cases and market-entry assumptions.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Defined 10+ proprietary technology use cases to support product positioning and comparative market-feedback analysis.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Signify (China) Investment Co., Ltd.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Sep 2022 - Dec 2022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Hardware Engineer Intern | Shanghai, China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Optimized power-circuit designs with active EMI filters and high-performance capacitors, reducing power consumption by 30%.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Debugged and tested IoT lamp functionality, improving lighting accuracy and user response speed by refining control algorithms and response logic.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China Mobile Communication Group Co., Ltd.</w:t>
            </w:r>
          </w:p>
        </w:tc>
        <w:tc>
          <w:tcPr>
            <w:tcW w:type="dxa" w:w="223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sz w:val="18"/>
              </w:rPr>
              <w:t>Jul 2020 - Aug 2020</w:t>
            </w:r>
          </w:p>
        </w:tc>
      </w:tr>
    </w:tbl>
    <w:p>
      <w:pPr>
        <w:keepNext/>
        <w:spacing w:after="20"/>
      </w:pPr>
      <w:r>
        <w:rPr>
          <w:b w:val="0"/>
          <w:i/>
          <w:color w:val="5D6864"/>
          <w:sz w:val="17"/>
        </w:rPr>
        <w:t>Engineering Maintenance Intern | Changzhou, China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Supported planning and deployment of 10+ 5G base stations, expanding network coverage in three service areas.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Resolved base-station issues involving signal interference, transmission delay, and energy efficiency, contributing to reduced network downtime.</w:t>
      </w:r>
    </w:p>
    <w:p>
      <w:pPr>
        <w:pStyle w:val="ListBullet"/>
        <w:keepLines/>
        <w:spacing w:after="12" w:line="240" w:lineRule="auto"/>
        <w:ind w:left="259" w:hanging="173"/>
      </w:pPr>
      <w:r>
        <w:rPr>
          <w:b w:val="0"/>
          <w:i w:val="0"/>
          <w:sz w:val="17"/>
        </w:rPr>
        <w:t>Assisted maintenance workflows for malfunctioning base stations and documented field-level troubleshooting outcomes.</w:t>
      </w:r>
    </w:p>
    <w:p>
      <w:pPr>
        <w:keepNext/>
        <w:spacing w:before="120" w:after="40"/>
      </w:pPr>
      <w:r>
        <w:rPr>
          <w:b/>
          <w:i w:val="0"/>
          <w:color w:val="1F4F4C"/>
          <w:sz w:val="20"/>
        </w:rPr>
        <w:t>PUBLICATION</w:t>
      </w:r>
    </w:p>
    <w:p>
      <w:pPr>
        <w:spacing w:after="40"/>
      </w:pPr>
      <w:r>
        <w:rPr>
          <w:b w:val="0"/>
          <w:i w:val="0"/>
          <w:sz w:val="17"/>
        </w:rPr>
        <w:t>Y. Ni and L. Shi, "Specific clustering scenarios and simple algorithm simulation in 5G environment," Proc. SPIE 12087, EIECT 2021, 120870M, 2021.</w:t>
      </w:r>
    </w:p>
    <w:p>
      <w:pPr>
        <w:keepNext/>
        <w:spacing w:before="120" w:after="40"/>
      </w:pPr>
      <w:r>
        <w:rPr>
          <w:b/>
          <w:i w:val="0"/>
          <w:color w:val="1F4F4C"/>
          <w:sz w:val="20"/>
        </w:rPr>
        <w:t>TECHNICAL SKILLS</w:t>
      </w:r>
    </w:p>
    <w:p>
      <w:pPr>
        <w:spacing w:after="0"/>
      </w:pPr>
      <w:r>
        <w:rPr>
          <w:b w:val="0"/>
          <w:i w:val="0"/>
          <w:sz w:val="17"/>
        </w:rPr>
        <w:t>Python, MATLAB, C/C++, ROS/ROS2, Linux, PCL, OpenCV, PyTorch, NumPy, STK, NS3, LTspice, Altium Designer.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