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调研现状分析报告"/>
    <w:p>
      <w:pPr>
        <w:pStyle w:val="Heading3"/>
      </w:pPr>
      <w:r>
        <w:rPr>
          <w:rFonts w:hint="eastAsia"/>
        </w:rPr>
        <w:t xml:space="preserve">调研现状分析报告</w:t>
      </w:r>
    </w:p>
    <w:p>
      <w:r>
        <w:pict>
          <v:rect style="width:0;height:1.5pt" o:hralign="center" o:hrstd="t" o:hr="t"/>
        </w:pict>
      </w:r>
    </w:p>
    <w:bookmarkStart w:id="20" w:name="一现有系统的业务模式"/>
    <w:p>
      <w:pPr>
        <w:pStyle w:val="Heading4"/>
      </w:pPr>
      <w:r>
        <w:rPr>
          <w:rFonts w:hint="eastAsia"/>
        </w:rPr>
        <w:t xml:space="preserve">一、现有系统的业务模式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数据管理业务模式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数据共享</w:t>
      </w:r>
      <w:r>
        <w:rPr>
          <w:rFonts w:hint="eastAsia"/>
        </w:rPr>
        <w:t xml:space="preserve">：基于三清单（需求/责任/负面清单）机制，通过平台实现目录系统与交换系统对接，但负面清单未线上化。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数据开放</w:t>
      </w:r>
      <w:r>
        <w:rPr>
          <w:rFonts w:hint="eastAsia"/>
        </w:rPr>
        <w:t xml:space="preserve">：通过上海市开放平台统一开放文件数据，计划迁移至华为OBS存储。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数据归集</w:t>
      </w:r>
      <w:r>
        <w:rPr>
          <w:rFonts w:hint="eastAsia"/>
        </w:rPr>
        <w:t xml:space="preserve">：采用直连委办业务系统或前置机接入，实时采集以API解析为主，部分场景涉及Kafka/Flink。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数据加工</w:t>
      </w:r>
      <w:r>
        <w:rPr>
          <w:rFonts w:hint="eastAsia"/>
        </w:rPr>
        <w:t xml:space="preserve">：按需求方时间要求完成主题数据加工（10个工作日内），分层存储（ODS/DWD/DWS）。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数据服务</w:t>
      </w:r>
      <w:r>
        <w:rPr>
          <w:rFonts w:hint="eastAsia"/>
        </w:rPr>
        <w:t xml:space="preserve">：以库表、API共享为主，文件共享占比较小，需对接API服务管理工具。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安全与合规模式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采用国密SM4加密，安全日志通过华为数据安全中心统一管理。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数据销毁需安全团队（谋乐）全程监控，分类分级流程需与谋乐团队协同。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运维与运营模式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前置机运维采用Zabbix监控，大数据平台依赖阿里云运维工具。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运营团队角色包括中心、服务商、运维方，未严格细分内部角色。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衍生业务模式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国家数据直达基层：通过普元系统对接国家平台API。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社区云数据回流：以API方式实现加密数据采集与校验。</w:t>
      </w:r>
    </w:p>
    <w:p>
      <w:r>
        <w:pict>
          <v:rect style="width:0;height:1.5pt" o:hralign="center" o:hrstd="t" o:hr="t"/>
        </w:pict>
      </w:r>
    </w:p>
    <w:bookmarkEnd w:id="20"/>
    <w:bookmarkStart w:id="21" w:name="二现有系统的主要业务处理流程"/>
    <w:p>
      <w:pPr>
        <w:pStyle w:val="Heading4"/>
      </w:pPr>
      <w:r>
        <w:rPr>
          <w:rFonts w:hint="eastAsia"/>
        </w:rPr>
        <w:t xml:space="preserve">二、现有系统的主要业务处理流程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核心业务流程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  <w:b/>
          <w:bCs/>
        </w:rPr>
        <w:t xml:space="preserve">数据共享流程</w:t>
      </w:r>
      <w:r>
        <w:rPr>
          <w:rFonts w:hint="eastAsia"/>
        </w:rPr>
        <w:t xml:space="preserve">：需求对接→归集→元数据采集→编目→订阅→交换。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  <w:b/>
          <w:bCs/>
        </w:rPr>
        <w:t xml:space="preserve">数据加工流程</w:t>
      </w:r>
      <w:r>
        <w:rPr>
          <w:rFonts w:hint="eastAsia"/>
        </w:rPr>
        <w:t xml:space="preserve">：加工规则制定→数据清洗→交付。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  <w:b/>
          <w:bCs/>
        </w:rPr>
        <w:t xml:space="preserve">工单处理流程</w:t>
      </w:r>
      <w:r>
        <w:rPr>
          <w:rFonts w:hint="eastAsia"/>
        </w:rPr>
        <w:t xml:space="preserve">：建任务单→分解工单→审批→验收→任务单关闭。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  <w:b/>
          <w:bCs/>
        </w:rPr>
        <w:t xml:space="preserve">数据销毁流程</w:t>
      </w:r>
      <w:r>
        <w:rPr>
          <w:rFonts w:hint="eastAsia"/>
        </w:rPr>
        <w:t xml:space="preserve">：一网协同平台下线状态触发→目录系统下线→安全团队监控销毁。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辅助流程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数据安全分级</w:t>
      </w:r>
      <w:r>
        <w:rPr>
          <w:rFonts w:hint="eastAsia"/>
        </w:rPr>
        <w:t xml:space="preserve">：预分级（上链前）→普元编目→谋乐分级检查。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接口采集流程</w:t>
      </w:r>
      <w:r>
        <w:rPr>
          <w:rFonts w:hint="eastAsia"/>
        </w:rPr>
        <w:t xml:space="preserve">：签名生成→分页请求（1000条/次）→解密校验→API上报对账。</w:t>
      </w:r>
    </w:p>
    <w:p>
      <w:r>
        <w:pict>
          <v:rect style="width:0;height:1.5pt" o:hralign="center" o:hrstd="t" o:hr="t"/>
        </w:pict>
      </w:r>
    </w:p>
    <w:bookmarkEnd w:id="21"/>
    <w:bookmarkStart w:id="22" w:name="三现有系统的业务运行情况"/>
    <w:p>
      <w:pPr>
        <w:pStyle w:val="Heading4"/>
      </w:pPr>
      <w:r>
        <w:rPr>
          <w:rFonts w:hint="eastAsia"/>
        </w:rPr>
        <w:t xml:space="preserve">三、现有系统的业务运行情况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16"/>
        <w:gridCol w:w="640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现状描述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数据共享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负面清单未线上化，自动化授权机制缺失；市级代理接口需人工封装转发。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数据归集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直连委办系统存在风险，仅卫健委有前置机；实时采集以API为主，流式场景不明确。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数据服务</w:t>
            </w:r>
          </w:p>
        </w:tc>
        <w:tc>
          <w:tcPr/>
          <w:p>
            <w:pPr>
              <w:pStyle w:val="Compact"/>
            </w:pPr>
            <w:r>
              <w:t xml:space="preserve">API </w:t>
            </w:r>
            <w:r>
              <w:rPr>
                <w:rFonts w:hint="eastAsia"/>
              </w:rPr>
              <w:t xml:space="preserve">Key线下管理，调用日志需人工返还市级；文件共享占比低，需迁移至sFTP/OBS。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数据安全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加密与审计日志分散处理，完整性校验依赖手动操作。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工单系统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交付物以统计数据为主，评审记录未实际使用；角色间无数据隔离。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社区云数据回流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接口采集存在条数限制，需多次请求；签名生成依赖外部程序。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四工作负荷"/>
    <w:p>
      <w:pPr>
        <w:pStyle w:val="Heading4"/>
      </w:pPr>
      <w:r>
        <w:rPr>
          <w:rFonts w:hint="eastAsia"/>
        </w:rPr>
        <w:t xml:space="preserve">四、工作负荷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业务类型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工作负荷描述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数据归集任务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调度异常频发，需定期测试；日均处理10+个委办局数据接入任务。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工单处理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2024年工单类型超20种，月均处理量约500单，需人工分类统计。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前置机运维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仅1台卫健委前置机，Zabbix监控覆盖服务器状态，日均巡检2次。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数据质量检测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单表字段超100时需逐条配置规则，无批量导入能力，耗时增加50%。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医保数据迁移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需迁移200G结构化数据+数十TB影像文件，涉及12类业务数据。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五局限性"/>
    <w:p>
      <w:pPr>
        <w:pStyle w:val="Heading4"/>
      </w:pPr>
      <w:r>
        <w:rPr>
          <w:rFonts w:hint="eastAsia"/>
        </w:rPr>
        <w:t xml:space="preserve">五、局限性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功能缺陷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数据目录缺少”访客模式”，未登录用户无法查看。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数据集成工具不支持自动添加调度时间字段，预览功能缺失。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工单系统无佐证模块，交付件需人工转换。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数据水印能力未明确，对外供数安全策略不完善。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处理能力不足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社区云接口单次仅支持1000条数据采集，全量采集效率低。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数据质量规则配置无法批量导入，影响大规模数据处理。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响应问题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告警通知依赖平台消息，无法通过邮件/短信推送（受网闸策略限制）。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API调用日志需人工对接市级表结构，响应延迟达1-3天。</w:t>
      </w:r>
    </w:p>
    <w:p>
      <w:r>
        <w:pict>
          <v:rect style="width:0;height:1.5pt" o:hralign="center" o:hrstd="t" o:hr="t"/>
        </w:pict>
      </w:r>
    </w:p>
    <w:bookmarkEnd w:id="24"/>
    <w:bookmarkStart w:id="25" w:name="六对现有系统的其他说明"/>
    <w:p>
      <w:pPr>
        <w:pStyle w:val="Heading4"/>
      </w:pPr>
      <w:r>
        <w:rPr>
          <w:rFonts w:hint="eastAsia"/>
        </w:rPr>
        <w:t xml:space="preserve">六、对现有系统的其他说明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技术依赖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市级实时数据归集依赖阿里云DataHub，区级需适配对接。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组织数据与认证依赖一网协同平台接口，服务商用户需独立管理。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架构特点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采用混合云架构：政务外网与互联网区隔离，数据迁移需跨网闸。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分层数据湖设计（ODS/DWD/DWS），但六层模型暂未启用。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外部协同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需对接一网协同平台获取系统上下线状态，实现目录动态管理。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与市开放平台、国家数据平台存在级联关系。</w:t>
      </w:r>
    </w:p>
    <w:p>
      <w:r>
        <w:pict>
          <v:rect style="width:0;height:1.5pt" o:hralign="center" o:hrstd="t" o:hr="t"/>
        </w:pict>
      </w:r>
    </w:p>
    <w:bookmarkEnd w:id="25"/>
    <w:bookmarkStart w:id="26" w:name="七用户改善性建议"/>
    <w:p>
      <w:pPr>
        <w:pStyle w:val="Heading4"/>
      </w:pPr>
      <w:r>
        <w:rPr>
          <w:rFonts w:hint="eastAsia"/>
        </w:rPr>
        <w:t xml:space="preserve">七、用户改善性建议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16"/>
        <w:gridCol w:w="640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优化建议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数据共享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实现三清单全线上化，建立目录到共享的自动化授权机制。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对接普元系统实现API</w:t>
            </w:r>
            <w:r>
              <w:t xml:space="preserve"> </w:t>
            </w:r>
            <w:r>
              <w:rPr>
                <w:rFonts w:hint="eastAsia"/>
              </w:rPr>
              <w:t xml:space="preserve">Key线上管理，支持敏感数据动态加密。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工单系统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开发佐证模块，实现交付件自动转换与约束关系分析。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数据安全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集成智能分类分级工具，实现预分级与编目联动。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用户体验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增加数据目录访客模式、DeepSeek问答搜索、用户水印（组织+姓名）。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运维监控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替换Zabbix为国产化监控工具，支持国产服务器环境。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数据开放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建立高频数据治理机制，提升开放数据容量与密度。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评估数据底座平台对大文件（影像/视频）的采集存储能力，优化流数据处理效率。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备注</w:t>
      </w:r>
      <w:r>
        <w:rPr>
          <w:rFonts w:hint="eastAsia"/>
        </w:rPr>
        <w:t xml:space="preserve">：后续需重点解决自动化能力缺失、跨系统协同效率低、大规模数据处理瓶颈等问题，同时关注市级标准动态调整对区级系统的影响。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2025-03-07T05:20:46Z</dcterms:created>
  <dcterms:modified xsi:type="dcterms:W3CDTF">2025-03-07T05:20:46Z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