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调研背景"/>
    <w:p>
      <w:pPr>
        <w:pStyle w:val="Heading3"/>
      </w:pPr>
      <w:r>
        <w:rPr>
          <w:rFonts w:hint="eastAsia"/>
          <w:b/>
          <w:bCs/>
        </w:rPr>
        <w:t xml:space="preserve">调研背景</w:t>
      </w:r>
    </w:p>
    <w:p>
      <w:pPr>
        <w:pStyle w:val="FirstParagraph"/>
      </w:pPr>
      <w:r>
        <w:rPr>
          <w:rFonts w:hint="eastAsia"/>
        </w:rPr>
        <w:t xml:space="preserve">为贯彻落实党中央、国务院关于数据要素市场化改革的决策部署，深化《中共中央</w:t>
      </w:r>
      <w:r>
        <w:t xml:space="preserve"> </w:t>
      </w:r>
      <w:r>
        <w:rPr>
          <w:rFonts w:hint="eastAsia"/>
        </w:rPr>
        <w:t xml:space="preserve">国务院关于构建数据基础制度更好发挥数据要素作用的意见》（</w:t>
      </w:r>
      <w:r>
        <w:rPr>
          <w:rFonts w:hint="eastAsia"/>
        </w:rPr>
        <w:t xml:space="preserve">“数据二十条”</w:t>
      </w:r>
      <w:r>
        <w:rPr>
          <w:rFonts w:hint="eastAsia"/>
        </w:rPr>
        <w:t xml:space="preserve">）及《</w:t>
      </w:r>
      <w:r>
        <w:rPr>
          <w:rFonts w:hint="eastAsia"/>
        </w:rPr>
        <w:t xml:space="preserve">“数据要素×”</w:t>
      </w:r>
      <w:r>
        <w:rPr>
          <w:rFonts w:hint="eastAsia"/>
        </w:rPr>
        <w:t xml:space="preserve">三年行动计划》等政策要求，推动公共数据资源合规高效流通利用，赋能区域经济社会高质量发展，普陀区作为上海市数字化转型先行区，亟需对标国家最新政策文件（如《公共数据资源授权运营实施规范》《国家数据基础设施建设指引》等），全面梳理区大数据中心在数据资源管理、授权运营、安全保障、应用创新等方面的业务现状与挑战。</w:t>
      </w:r>
      <w:r>
        <w:br/>
      </w:r>
      <w:r>
        <w:rPr>
          <w:rFonts w:hint="eastAsia"/>
        </w:rPr>
        <w:t xml:space="preserve">本次调研旨在通过系统性评估普陀区大数据中心的政策执行能力、数据治理水平及技术支撑体系，明确其在公共数据资源开发利用中的关键问题与优化方向，助力打造“数据驱动、场景牵引、安全可控”的区域数据要素市场化配置标杆，为上海市建设全国一体化数据要素市场提供实践经验。</w:t>
      </w:r>
    </w:p>
    <w:p>
      <w:r>
        <w:pict>
          <v:rect style="width:0;height:1.5pt" o:hralign="center" o:hrstd="t" o:hr="t"/>
        </w:pict>
      </w:r>
    </w:p>
    <w:bookmarkEnd w:id="20"/>
    <w:bookmarkStart w:id="21" w:name="调研目标"/>
    <w:p>
      <w:pPr>
        <w:pStyle w:val="Heading3"/>
      </w:pPr>
      <w:r>
        <w:rPr>
          <w:rFonts w:hint="eastAsia"/>
          <w:b/>
          <w:bCs/>
        </w:rPr>
        <w:t xml:space="preserve">调研目标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政策合规性评估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核查普陀区公共数据授权运营、价格机制、登记管理等业务是否符合国家及地方政策要求，识别执行偏差与改进空间。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数据资源管理效能提升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摸清全区公共数据资源目录建设、开放共享、授权运营的实际成效，探索数据资源高质量供给路径。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技术支撑能力优化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评估数据基础设施（如可信数据空间、算力网络）建设水平，提出技术升级建议，支撑数据安全流通与高效利用。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生态协同与创新赋能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分析企业数据资源开发利用现状，推动政企数据融合应用，挖掘产业数字化转型典型场景。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安全保障机制完善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验证数据全生命周期安全防护体系的有效性，强化风险监测与应急响应能力。</w:t>
      </w:r>
    </w:p>
    <w:p>
      <w:r>
        <w:pict>
          <v:rect style="width:0;height:1.5pt" o:hralign="center" o:hrstd="t" o:hr="t"/>
        </w:pict>
      </w:r>
    </w:p>
    <w:bookmarkEnd w:id="21"/>
    <w:bookmarkStart w:id="22" w:name="调研意义"/>
    <w:p>
      <w:pPr>
        <w:pStyle w:val="Heading3"/>
      </w:pPr>
      <w:r>
        <w:rPr>
          <w:rFonts w:hint="eastAsia"/>
          <w:b/>
          <w:bCs/>
        </w:rPr>
        <w:t xml:space="preserve">调研意义</w:t>
      </w:r>
    </w:p>
    <w:p>
      <w:pPr>
        <w:pStyle w:val="FirstParagraph"/>
      </w:pPr>
      <w:r>
        <w:rPr>
          <w:rFonts w:hint="eastAsia"/>
        </w:rPr>
        <w:t xml:space="preserve">通过本次调研，普陀区大数据中心将：</w:t>
      </w:r>
      <w:r>
        <w:br/>
      </w:r>
      <w:r>
        <w:t xml:space="preserve">- </w:t>
      </w:r>
      <w:r>
        <w:rPr>
          <w:rFonts w:hint="eastAsia"/>
        </w:rPr>
        <w:t xml:space="preserve">精准对接国家数据要素市场化改革要求，提升政策落地能力；</w:t>
      </w:r>
      <w:r>
        <w:br/>
      </w:r>
      <w:r>
        <w:t xml:space="preserve">- </w:t>
      </w:r>
      <w:r>
        <w:rPr>
          <w:rFonts w:hint="eastAsia"/>
        </w:rPr>
        <w:t xml:space="preserve">优化数据资源管理流程，释放公共数据要素价值；</w:t>
      </w:r>
      <w:r>
        <w:br/>
      </w:r>
      <w:r>
        <w:t xml:space="preserve">- </w:t>
      </w:r>
      <w:r>
        <w:rPr>
          <w:rFonts w:hint="eastAsia"/>
        </w:rPr>
        <w:t xml:space="preserve">推动区域数据基础设施升级，夯实数字化转型底座；</w:t>
      </w:r>
      <w:r>
        <w:br/>
      </w:r>
      <w:r>
        <w:t xml:space="preserve">- </w:t>
      </w:r>
      <w:r>
        <w:rPr>
          <w:rFonts w:hint="eastAsia"/>
        </w:rPr>
        <w:t xml:space="preserve">培育数据要素应用生态，助力数字经济与实体经济深度融合。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：背景与目标紧扣国家政策核心方向（如授权运营、登记管理、安全治理、基础设施建设），突出普陀区在政策落地中的实践探索与示范意义，为后续调研问题设计提供政策与战略层面的逻辑支撑。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2025-03-10T05:37:12Z</dcterms:created>
  <dcterms:modified xsi:type="dcterms:W3CDTF">2025-03-10T05:37:12Z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