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政务数据语料库建设是支撑政府数字化转型、提升数据治理能力的重要基础。以下是一个针对政务数据语料库建设的系统性解决方案，涵盖数据采集、处理、存储、应用及安全保障等全流程：</w:t>
      </w:r>
    </w:p>
    <w:p>
      <w:r>
        <w:pict>
          <v:rect style="width:0;height:1.5pt" o:hralign="center" o:hrstd="t" o:hr="t"/>
        </w:pict>
      </w:r>
    </w:p>
    <w:bookmarkStart w:id="20" w:name="一建设目标"/>
    <w:p>
      <w:pPr>
        <w:pStyle w:val="Heading3"/>
      </w:pPr>
      <w:r>
        <w:rPr>
          <w:rFonts w:hint="eastAsia"/>
          <w:b/>
          <w:bCs/>
        </w:rPr>
        <w:t xml:space="preserve">一、建设目标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整合多源政务数据</w:t>
      </w:r>
      <w:r>
        <w:rPr>
          <w:rFonts w:hint="eastAsia"/>
        </w:rPr>
        <w:t xml:space="preserve">：打破数据孤岛，汇聚政府各部门（经济、民生、公共安全等）的结构化和非结构化数据。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构建标准化语料库</w:t>
      </w:r>
      <w:r>
        <w:rPr>
          <w:rFonts w:hint="eastAsia"/>
        </w:rPr>
        <w:t xml:space="preserve">：形成覆盖政策法规、公共服务、社会舆情等领域的规范化语料资源。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支持智能应用</w:t>
      </w:r>
      <w:r>
        <w:rPr>
          <w:rFonts w:hint="eastAsia"/>
        </w:rPr>
        <w:t xml:space="preserve">：为政务问答、政策分析、决策支持、舆情监测等场景提供高质量数据支撑。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保障数据安全</w:t>
      </w:r>
      <w:r>
        <w:rPr>
          <w:rFonts w:hint="eastAsia"/>
        </w:rPr>
        <w:t xml:space="preserve">：确保敏感数据合规使用，符合《数据安全法》《个人信息保护法》等法律法规。</w:t>
      </w:r>
    </w:p>
    <w:p>
      <w:r>
        <w:pict>
          <v:rect style="width:0;height:1.5pt" o:hralign="center" o:hrstd="t" o:hr="t"/>
        </w:pict>
      </w:r>
    </w:p>
    <w:bookmarkEnd w:id="20"/>
    <w:bookmarkStart w:id="23" w:name="二语料库设计框架"/>
    <w:p>
      <w:pPr>
        <w:pStyle w:val="Heading3"/>
      </w:pPr>
      <w:r>
        <w:rPr>
          <w:rFonts w:hint="eastAsia"/>
          <w:b/>
          <w:bCs/>
        </w:rPr>
        <w:t xml:space="preserve">二、语料库设计框架</w:t>
      </w:r>
    </w:p>
    <w:bookmarkStart w:id="21" w:name="数据来源与分类"/>
    <w:p>
      <w:pPr>
        <w:pStyle w:val="Heading4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数据来源与分类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结构化数据</w:t>
      </w:r>
      <w:r>
        <w:rPr>
          <w:rFonts w:hint="eastAsia"/>
        </w:rPr>
        <w:t xml:space="preserve">：政府公开数据库（如统计局、公安局、卫健委）、政务服务平台（如“一网通办”）、行政审批系统等。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非结构化数据</w:t>
      </w:r>
      <w:r>
        <w:rPr>
          <w:rFonts w:hint="eastAsia"/>
        </w:rPr>
        <w:t xml:space="preserve">：政策文件、会议纪要、公文报告、新闻发布、社交媒体舆情、12345热线记录等。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专题语料</w:t>
      </w:r>
      <w:r>
        <w:rPr>
          <w:rFonts w:hint="eastAsia"/>
        </w:rPr>
        <w:t xml:space="preserve">：按领域分类（如疫情防控、营商环境、社会保障）构建垂直语料库。</w:t>
      </w:r>
    </w:p>
    <w:bookmarkEnd w:id="21"/>
    <w:bookmarkStart w:id="22" w:name="语料库分层架构"/>
    <w:p>
      <w:pPr>
        <w:pStyle w:val="Heading4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语料库分层架构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基础语料层</w:t>
      </w:r>
      <w:r>
        <w:rPr>
          <w:rFonts w:hint="eastAsia"/>
        </w:rPr>
        <w:t xml:space="preserve">：原始数据清洗后的标准化文本（如政策法规、办事指南）。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标注语料层</w:t>
      </w:r>
      <w:r>
        <w:rPr>
          <w:rFonts w:hint="eastAsia"/>
        </w:rPr>
        <w:t xml:space="preserve">：添加实体标签（机构、时间、地点）、情感分析、主题分类等标注信息。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动态更新层</w:t>
      </w:r>
      <w:r>
        <w:rPr>
          <w:rFonts w:hint="eastAsia"/>
        </w:rPr>
        <w:t xml:space="preserve">：实时采集并整合最新政务动态（如政策解读、舆情热点）。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三核心技术方案"/>
    <w:p>
      <w:pPr>
        <w:pStyle w:val="Heading3"/>
      </w:pPr>
      <w:r>
        <w:rPr>
          <w:rFonts w:hint="eastAsia"/>
          <w:b/>
          <w:bCs/>
        </w:rPr>
        <w:t xml:space="preserve">三、核心技术方案</w:t>
      </w:r>
    </w:p>
    <w:bookmarkStart w:id="24" w:name="数据采集与整合"/>
    <w:p>
      <w:pPr>
        <w:pStyle w:val="Heading4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数据采集与整合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多源接入</w:t>
      </w:r>
      <w:r>
        <w:rPr>
          <w:rFonts w:hint="eastAsia"/>
        </w:rPr>
        <w:t xml:space="preserve">：通过API接口、数据库直连、爬虫（针对公开网站）等方式，整合分散的政务数据。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格式标准化</w:t>
      </w:r>
      <w:r>
        <w:rPr>
          <w:rFonts w:hint="eastAsia"/>
        </w:rPr>
        <w:t xml:space="preserve">：统一文本编码（UTF-8）、文档格式（PDF/Word/HTML转纯文本），解决数据异构问题。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增量更新机制</w:t>
      </w:r>
      <w:r>
        <w:rPr>
          <w:rFonts w:hint="eastAsia"/>
        </w:rPr>
        <w:t xml:space="preserve">：基于时间戳或内容变化检测（如哈希值比对）实现动态更新。</w:t>
      </w:r>
    </w:p>
    <w:bookmarkEnd w:id="24"/>
    <w:bookmarkStart w:id="25" w:name="数据处理与标注"/>
    <w:p>
      <w:pPr>
        <w:pStyle w:val="Heading4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数据处理与标注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数据清洗</w:t>
      </w:r>
      <w:r>
        <w:rPr>
          <w:rFonts w:hint="eastAsia"/>
        </w:rPr>
        <w:t xml:space="preserve">：去除重复、噪声数据（如网页广告、无关符号），保留核心内容。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自然语言处理（NLP）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分词与词性标注（如Jieba、LTP）；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实体识别（政府机构、政策术语、地理信息）；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文本摘要与关键词提取；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情感分析（舆情数据中的公众情绪识别）。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自动化标注工具</w:t>
      </w:r>
      <w:r>
        <w:rPr>
          <w:rFonts w:hint="eastAsia"/>
        </w:rPr>
        <w:t xml:space="preserve">：结合规则引擎和预训练模型（如BERT、ERNIE）提升标注效率。</w:t>
      </w:r>
    </w:p>
    <w:bookmarkEnd w:id="25"/>
    <w:bookmarkStart w:id="26" w:name="存储与管理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存储与管理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分布式存储</w:t>
      </w:r>
      <w:r>
        <w:rPr>
          <w:rFonts w:hint="eastAsia"/>
        </w:rPr>
        <w:t xml:space="preserve">：采用HDFS、HBase或云存储（如阿里云OSS）管理海量数据。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知识图谱构建</w:t>
      </w:r>
      <w:r>
        <w:rPr>
          <w:rFonts w:hint="eastAsia"/>
        </w:rPr>
        <w:t xml:space="preserve">：将语料中的实体关系结构化，支持语义检索（如Neo4j图数据库）。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元数据管理</w:t>
      </w:r>
      <w:r>
        <w:rPr>
          <w:rFonts w:hint="eastAsia"/>
        </w:rPr>
        <w:t xml:space="preserve">：记录数据来源、更新时间、权限等级等元信息。</w:t>
      </w:r>
    </w:p>
    <w:bookmarkEnd w:id="26"/>
    <w:bookmarkStart w:id="27" w:name="数据安全与隐私保护"/>
    <w:p>
      <w:pPr>
        <w:pStyle w:val="Heading4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数据安全与隐私保护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敏感信息脱敏</w:t>
      </w:r>
      <w:r>
        <w:rPr>
          <w:rFonts w:hint="eastAsia"/>
        </w:rPr>
        <w:t xml:space="preserve">：对身份证号、电话号码等个人隐私数据进行掩码或泛化处理。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访问控制</w:t>
      </w:r>
      <w:r>
        <w:rPr>
          <w:rFonts w:hint="eastAsia"/>
        </w:rPr>
        <w:t xml:space="preserve">：基于RBAC（角色权限控制）实现分级授权，确保数据按需使用。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审计与追溯</w:t>
      </w:r>
      <w:r>
        <w:rPr>
          <w:rFonts w:hint="eastAsia"/>
        </w:rPr>
        <w:t xml:space="preserve">：记录数据操作日志，支持区块链存证技术确保数据不可篡改。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四应用场景"/>
    <w:p>
      <w:pPr>
        <w:pStyle w:val="Heading3"/>
      </w:pPr>
      <w:r>
        <w:rPr>
          <w:rFonts w:hint="eastAsia"/>
          <w:b/>
          <w:bCs/>
        </w:rPr>
        <w:t xml:space="preserve">四、应用场景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政策智能问答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基于语义理解的政务知识库，支持公众通过智能客服（如政务大厅机器人、APP）查询政策、办事流程。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决策支持系统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结合语料库中的历史数据和实时舆情，生成经济趋势分析、突发事件预警报告。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政务舆情监测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挖掘社交媒体、投诉平台数据，识别民生热点问题，辅助政策优化。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法规合规性检查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利用NLP技术自动比对政策文件与法律法规，发现潜在冲突条款。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政务百科平台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构建开放共享的政务知识库，提供标准化术语解释、政策解读。</w:t>
      </w:r>
    </w:p>
    <w:p>
      <w:r>
        <w:pict>
          <v:rect style="width:0;height:1.5pt" o:hralign="center" o:hrstd="t" o:hr="t"/>
        </w:pict>
      </w:r>
    </w:p>
    <w:bookmarkEnd w:id="29"/>
    <w:bookmarkStart w:id="30" w:name="五实施步骤"/>
    <w:p>
      <w:pPr>
        <w:pStyle w:val="Heading3"/>
      </w:pPr>
      <w:r>
        <w:rPr>
          <w:rFonts w:hint="eastAsia"/>
          <w:b/>
          <w:bCs/>
        </w:rPr>
        <w:t xml:space="preserve">五、实施步骤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需求调研</w:t>
      </w:r>
      <w:r>
        <w:rPr>
          <w:rFonts w:hint="eastAsia"/>
        </w:rPr>
        <w:t xml:space="preserve">：明确语料库覆盖范围（如省级/市级）、应用场景优先级。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数据摸底</w:t>
      </w:r>
      <w:r>
        <w:rPr>
          <w:rFonts w:hint="eastAsia"/>
        </w:rPr>
        <w:t xml:space="preserve">：梳理各部门数据资源清单，制定数据共享协议。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技术选型</w:t>
      </w:r>
      <w:r>
        <w:rPr>
          <w:rFonts w:hint="eastAsia"/>
        </w:rPr>
        <w:t xml:space="preserve">：选择适合的NLP工具、存储架构和安全方案。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试点建设</w:t>
      </w:r>
      <w:r>
        <w:rPr>
          <w:rFonts w:hint="eastAsia"/>
        </w:rPr>
        <w:t xml:space="preserve">：选择1-2个部门或领域（如社保、市场监管）进行试点，验证技术路线。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全量推广</w:t>
      </w:r>
      <w:r>
        <w:rPr>
          <w:rFonts w:hint="eastAsia"/>
        </w:rPr>
        <w:t xml:space="preserve">：逐步扩展至全部门，建立长期运维和更新机制。</w:t>
      </w:r>
    </w:p>
    <w:p>
      <w:r>
        <w:pict>
          <v:rect style="width:0;height:1.5pt" o:hralign="center" o:hrstd="t" o:hr="t"/>
        </w:pict>
      </w:r>
    </w:p>
    <w:bookmarkEnd w:id="30"/>
    <w:bookmarkStart w:id="31" w:name="六挑战与应对"/>
    <w:p>
      <w:pPr>
        <w:pStyle w:val="Heading3"/>
      </w:pPr>
      <w:r>
        <w:rPr>
          <w:rFonts w:hint="eastAsia"/>
          <w:b/>
          <w:bCs/>
        </w:rPr>
        <w:t xml:space="preserve">六、挑战与应对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数据孤岛问题</w:t>
      </w:r>
      <w:r>
        <w:rPr>
          <w:rFonts w:hint="eastAsia"/>
        </w:rPr>
        <w:t xml:space="preserve">：通过政府数据共享平台协调各部门，建立数据共享激励机制。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技术复杂性</w:t>
      </w:r>
      <w:r>
        <w:rPr>
          <w:rFonts w:hint="eastAsia"/>
        </w:rPr>
        <w:t xml:space="preserve">：采用微服务架构，结合开源工具（如Elasticsearch、Spark）降低开发成本。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隐私合规风险</w:t>
      </w:r>
      <w:r>
        <w:rPr>
          <w:rFonts w:hint="eastAsia"/>
        </w:rPr>
        <w:t xml:space="preserve">：引入隐私计算技术（如联邦学习、多方安全计算），实现“数据可用不可见”。</w:t>
      </w:r>
    </w:p>
    <w:p>
      <w:r>
        <w:pict>
          <v:rect style="width:0;height:1.5pt" o:hralign="center" o:hrstd="t" o:hr="t"/>
        </w:pict>
      </w:r>
    </w:p>
    <w:bookmarkEnd w:id="31"/>
    <w:bookmarkStart w:id="32" w:name="七案例参考"/>
    <w:p>
      <w:pPr>
        <w:pStyle w:val="Heading3"/>
      </w:pPr>
      <w:r>
        <w:rPr>
          <w:rFonts w:hint="eastAsia"/>
          <w:b/>
          <w:bCs/>
        </w:rPr>
        <w:t xml:space="preserve">七、案例参考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某省级政务数据语料库</w:t>
      </w:r>
      <w:r>
        <w:rPr>
          <w:rFonts w:hint="eastAsia"/>
        </w:rPr>
        <w:t xml:space="preserve">：整合50+部门数据，支持“一网通办”智能问答，办事效率提升40%。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某市疫情防控语料库</w:t>
      </w:r>
      <w:r>
        <w:rPr>
          <w:rFonts w:hint="eastAsia"/>
        </w:rPr>
        <w:t xml:space="preserve">：实时分析舆情和流调数据，辅助精准施策。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通过以上方案，政务数据语料库可成为政府智能化转型的核心基础设施，推动数据驱动的科学决策和高效服务。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2025-03-12T08:01:02Z</dcterms:created>
  <dcterms:modified xsi:type="dcterms:W3CDTF">2025-03-12T08:01:02Z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