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eastAsia="Microsoft YaHei" w:cs="Times New Roman"/>
          <w:b/>
          <w:i w:val="0"/>
          <w:color w:val="1B365D"/>
          <w:sz w:val="26"/>
        </w:rPr>
        <w:t>JC2001 INTRODUCTION TO SOFTWARE ENGINEERING (2026–27)</w:t>
      </w:r>
    </w:p>
    <w:p>
      <w:pPr>
        <w:spacing w:before="0" w:after="160" w:line="276" w:lineRule="auto"/>
        <w:jc w:val="center"/>
      </w:pPr>
      <w:r>
        <w:rPr>
          <w:rFonts w:ascii="Times New Roman" w:hAnsi="Times New Roman" w:eastAsia="Microsoft YaHei" w:cs="Times New Roman"/>
          <w:b w:val="0"/>
          <w:i w:val="0"/>
          <w:color w:val="4A5568"/>
          <w:sz w:val="22"/>
        </w:rPr>
        <w:t>BSc in Business Management and Information Systems (BSc BMIS) — Group 5</w:t>
      </w:r>
    </w:p>
    <w:p>
      <w:pPr>
        <w:spacing w:before="160" w:after="120" w:line="276" w:lineRule="auto"/>
        <w:jc w:val="center"/>
      </w:pPr>
      <w:r>
        <w:rPr>
          <w:rFonts w:ascii="Times New Roman" w:hAnsi="Times New Roman" w:eastAsia="Microsoft YaHei" w:cs="Times New Roman"/>
          <w:b/>
          <w:i w:val="0"/>
          <w:color w:val="0F172A"/>
          <w:sz w:val="40"/>
        </w:rPr>
        <w:t>PROJECT PROPOSAL</w:t>
      </w:r>
    </w:p>
    <w:p>
      <w:pPr>
        <w:spacing w:before="80" w:after="80" w:line="276" w:lineRule="auto"/>
        <w:jc w:val="center"/>
      </w:pPr>
      <w:r>
        <w:rPr>
          <w:rFonts w:ascii="Times New Roman" w:hAnsi="Times New Roman" w:eastAsia="Microsoft YaHei" w:cs="Times New Roman"/>
          <w:b/>
          <w:i w:val="0"/>
          <w:color w:val="1E3A8A"/>
          <w:sz w:val="30"/>
        </w:rPr>
        <w:t>To Design and Implement a Smart Study Assistant System for University Students</w:t>
      </w:r>
    </w:p>
    <w:p>
      <w:pPr>
        <w:spacing w:before="0" w:after="200" w:line="276" w:lineRule="auto"/>
        <w:jc w:val="center"/>
      </w:pPr>
      <w:r>
        <w:rPr>
          <w:rFonts w:ascii="Times New Roman" w:hAnsi="Times New Roman" w:eastAsia="Microsoft YaHei" w:cs="Times New Roman"/>
          <w:b w:val="0"/>
          <w:i/>
          <w:color w:val="4B5563"/>
          <w:sz w:val="22"/>
        </w:rPr>
        <w:t>A GraphRAG and Knowledge Graph Diagnostic Approach to Misconception Remediation and Exam Preparation</w:t>
      </w:r>
    </w:p>
    <w:p>
      <w:pPr>
        <w:spacing w:before="0" w:after="240" w:line="276" w:lineRule="auto"/>
        <w:jc w:val="center"/>
      </w:pPr>
      <w:r>
        <w:rPr>
          <w:rFonts w:ascii="Times New Roman" w:hAnsi="Times New Roman" w:eastAsia="Microsoft YaHei" w:cs="Times New Roman"/>
          <w:b w:val="0"/>
          <w:i w:val="0"/>
          <w:color w:val="374151"/>
          <w:sz w:val="19"/>
        </w:rPr>
        <w:t>Academic Supervisor: Dr. Shahzad Mumtaz (shahzad.mumtaz@abdn.ac.uk)  |  Submission Date: 25 September 2026</w:t>
      </w:r>
    </w:p>
    <w:p>
      <w:pPr>
        <w:spacing w:before="80" w:after="80" w:line="276" w:lineRule="auto"/>
        <w:jc w:val="center"/>
      </w:pPr>
      <w:r>
        <w:rPr>
          <w:rFonts w:ascii="Times New Roman" w:hAnsi="Times New Roman" w:eastAsia="Microsoft YaHei" w:cs="Times New Roman"/>
          <w:b/>
          <w:i w:val="0"/>
          <w:color w:val="1B365D"/>
          <w:sz w:val="22"/>
        </w:rPr>
        <w:t>Team Member Roster (Group 5)</w:t>
      </w:r>
    </w:p>
    <w:tbl>
      <w:tblPr>
        <w:tblW w:type="auto" w:w="0"/>
        <w:jc w:val="center"/>
        <w:tblLook w:firstColumn="1" w:firstRow="1" w:lastColumn="0" w:lastRow="0" w:noHBand="0" w:noVBand="1" w:val="04A0"/>
        <w:tblBorders>
          <w:top w:val="single" w:sz="6" w:space="0" w:color="1B365D"/>
          <w:left w:val="none"/>
          <w:bottom w:val="single" w:sz="8" w:space="0" w:color="1B365D"/>
          <w:right w:val="none"/>
          <w:insideH w:val="single" w:sz="4" w:space="0" w:color="E2E8F0"/>
          <w:insideV w:val="none"/>
        </w:tblBorders>
        <w:tblCellMar>
          <w:top w:w="70" w:type="dxa"/>
          <w:bottom w:w="70" w:type="dxa"/>
          <w:left w:w="120" w:type="dxa"/>
          <w:right w:w="120" w:type="dxa"/>
        </w:tblCellMar>
      </w:tblPr>
      <w:tblGrid>
        <w:gridCol w:w="1805"/>
        <w:gridCol w:w="1805"/>
        <w:gridCol w:w="1805"/>
        <w:gridCol w:w="1805"/>
        <w:gridCol w:w="1805"/>
      </w:tblGrid>
      <w:tr>
        <w:trPr>
          <w:tblHeader/>
        </w:trPr>
        <w:tc>
          <w:tcPr>
            <w:tcW w:type="dxa" w:w="576"/>
            <w:vAlign w:val="center"/>
            <w:shd w:fill="1B365D"/>
          </w:tcPr>
          <w:p>
            <w:pPr>
              <w:spacing w:before="30" w:after="30" w:line="252" w:lineRule="auto"/>
              <w:jc w:val="center"/>
            </w:pPr>
            <w:r>
              <w:rPr>
                <w:rFonts w:ascii="Times New Roman" w:hAnsi="Times New Roman" w:eastAsia="Microsoft YaHei" w:cs="Times New Roman"/>
                <w:b/>
                <w:i w:val="0"/>
                <w:color w:val="FFFFFF"/>
                <w:sz w:val="18"/>
              </w:rPr>
              <w:t>No.</w:t>
            </w:r>
          </w:p>
        </w:tc>
        <w:tc>
          <w:tcPr>
            <w:tcW w:type="dxa" w:w="1296"/>
            <w:vAlign w:val="center"/>
            <w:shd w:fill="1B365D"/>
          </w:tcPr>
          <w:p>
            <w:pPr>
              <w:spacing w:before="30" w:after="30" w:line="252" w:lineRule="auto"/>
              <w:jc w:val="left"/>
            </w:pPr>
            <w:r>
              <w:rPr>
                <w:rFonts w:ascii="Times New Roman" w:hAnsi="Times New Roman" w:eastAsia="Microsoft YaHei" w:cs="Times New Roman"/>
                <w:b/>
                <w:i w:val="0"/>
                <w:color w:val="FFFFFF"/>
                <w:sz w:val="18"/>
              </w:rPr>
              <w:t>Full Name</w:t>
            </w:r>
          </w:p>
        </w:tc>
        <w:tc>
          <w:tcPr>
            <w:tcW w:type="dxa" w:w="1296"/>
            <w:vAlign w:val="center"/>
            <w:shd w:fill="1B365D"/>
          </w:tcPr>
          <w:p>
            <w:pPr>
              <w:spacing w:before="30" w:after="30" w:line="252" w:lineRule="auto"/>
              <w:jc w:val="center"/>
            </w:pPr>
            <w:r>
              <w:rPr>
                <w:rFonts w:ascii="Times New Roman" w:hAnsi="Times New Roman" w:eastAsia="Microsoft YaHei" w:cs="Times New Roman"/>
                <w:b/>
                <w:i w:val="0"/>
                <w:color w:val="FFFFFF"/>
                <w:sz w:val="18"/>
              </w:rPr>
              <w:t>Student ID</w:t>
            </w:r>
          </w:p>
        </w:tc>
        <w:tc>
          <w:tcPr>
            <w:tcW w:type="dxa" w:w="3600"/>
            <w:vAlign w:val="center"/>
            <w:shd w:fill="1B365D"/>
          </w:tcPr>
          <w:p>
            <w:pPr>
              <w:spacing w:before="30" w:after="30" w:line="252" w:lineRule="auto"/>
              <w:jc w:val="left"/>
            </w:pPr>
            <w:r>
              <w:rPr>
                <w:rFonts w:ascii="Times New Roman" w:hAnsi="Times New Roman" w:eastAsia="Microsoft YaHei" w:cs="Times New Roman"/>
                <w:b/>
                <w:i w:val="0"/>
                <w:color w:val="FFFFFF"/>
                <w:sz w:val="18"/>
              </w:rPr>
              <w:t>Designated Project Role</w:t>
            </w:r>
          </w:p>
        </w:tc>
        <w:tc>
          <w:tcPr>
            <w:tcW w:type="dxa" w:w="2261"/>
            <w:vAlign w:val="center"/>
            <w:shd w:fill="1B365D"/>
          </w:tcPr>
          <w:p>
            <w:pPr>
              <w:spacing w:before="30" w:after="30" w:line="252" w:lineRule="auto"/>
              <w:jc w:val="left"/>
            </w:pPr>
            <w:r>
              <w:rPr>
                <w:rFonts w:ascii="Times New Roman" w:hAnsi="Times New Roman" w:eastAsia="Microsoft YaHei" w:cs="Times New Roman"/>
                <w:b/>
                <w:i w:val="0"/>
                <w:color w:val="FFFFFF"/>
                <w:sz w:val="18"/>
              </w:rPr>
              <w:t>University Email</w:t>
            </w:r>
          </w:p>
        </w:tc>
      </w:tr>
      <w:tr>
        <w:trPr>
          <w:cantSplit/>
        </w:trPr>
        <w:tc>
          <w:tcPr>
            <w:tcW w:type="dxa" w:w="576"/>
            <w:vAlign w:val="center"/>
          </w:tcPr>
          <w:p>
            <w:pPr>
              <w:spacing w:before="10" w:after="10" w:line="252" w:lineRule="auto"/>
              <w:jc w:val="center"/>
            </w:pPr>
            <w:r>
              <w:rPr>
                <w:rFonts w:ascii="Times New Roman" w:hAnsi="Times New Roman" w:eastAsia="Microsoft YaHei" w:cs="Times New Roman"/>
                <w:b w:val="0"/>
                <w:i w:val="0"/>
                <w:color w:val="1F2937"/>
                <w:sz w:val="17"/>
              </w:rPr>
              <w:t>1</w:t>
            </w:r>
          </w:p>
        </w:tc>
        <w:tc>
          <w:tcPr>
            <w:tcW w:type="dxa" w:w="1296"/>
            <w:vAlign w:val="center"/>
          </w:tcPr>
          <w:p>
            <w:pPr>
              <w:spacing w:before="10" w:after="10" w:line="252" w:lineRule="auto"/>
              <w:jc w:val="left"/>
            </w:pPr>
            <w:r>
              <w:rPr>
                <w:rFonts w:ascii="Times New Roman" w:hAnsi="Times New Roman" w:eastAsia="Microsoft YaHei" w:cs="Times New Roman"/>
                <w:b w:val="0"/>
                <w:i w:val="0"/>
                <w:color w:val="1F2937"/>
                <w:sz w:val="17"/>
              </w:rPr>
              <w:t>Yuxuan Wu</w:t>
            </w:r>
          </w:p>
        </w:tc>
        <w:tc>
          <w:tcPr>
            <w:tcW w:type="dxa" w:w="1296"/>
            <w:vAlign w:val="center"/>
          </w:tcPr>
          <w:p>
            <w:pPr>
              <w:spacing w:before="10" w:after="10" w:line="252" w:lineRule="auto"/>
              <w:jc w:val="center"/>
            </w:pPr>
            <w:r>
              <w:rPr>
                <w:rFonts w:ascii="Times New Roman" w:hAnsi="Times New Roman" w:eastAsia="Microsoft YaHei" w:cs="Times New Roman"/>
                <w:b w:val="0"/>
                <w:i w:val="0"/>
                <w:color w:val="1F2937"/>
                <w:sz w:val="17"/>
              </w:rPr>
              <w:t>50106070</w:t>
            </w:r>
          </w:p>
        </w:tc>
        <w:tc>
          <w:tcPr>
            <w:tcW w:type="dxa" w:w="3600"/>
            <w:vAlign w:val="center"/>
          </w:tcPr>
          <w:p>
            <w:pPr>
              <w:spacing w:before="10" w:after="10" w:line="252" w:lineRule="auto"/>
              <w:jc w:val="left"/>
            </w:pPr>
            <w:r>
              <w:rPr>
                <w:rFonts w:ascii="Times New Roman" w:hAnsi="Times New Roman" w:eastAsia="Microsoft YaHei" w:cs="Times New Roman"/>
                <w:b w:val="0"/>
                <w:i w:val="0"/>
                <w:color w:val="1F2937"/>
                <w:sz w:val="17"/>
              </w:rPr>
              <w:t>Project Manager &amp; Team Lead</w:t>
            </w:r>
          </w:p>
        </w:tc>
        <w:tc>
          <w:tcPr>
            <w:tcW w:type="dxa" w:w="2261"/>
            <w:vAlign w:val="center"/>
          </w:tcPr>
          <w:p>
            <w:pPr>
              <w:spacing w:before="10" w:after="10" w:line="252" w:lineRule="auto"/>
              <w:jc w:val="left"/>
            </w:pPr>
            <w:r>
              <w:rPr>
                <w:rFonts w:ascii="Times New Roman" w:hAnsi="Times New Roman" w:eastAsia="Microsoft YaHei" w:cs="Times New Roman"/>
                <w:b w:val="0"/>
                <w:i w:val="0"/>
                <w:color w:val="1F2937"/>
                <w:sz w:val="17"/>
              </w:rPr>
              <w:t>u11yw25@abdn.ac.uk</w:t>
            </w:r>
          </w:p>
        </w:tc>
      </w:tr>
      <w:tr>
        <w:trPr>
          <w:cantSplit/>
        </w:trPr>
        <w:tc>
          <w:tcPr>
            <w:tcW w:type="dxa" w:w="57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2</w:t>
            </w:r>
          </w:p>
        </w:tc>
        <w:tc>
          <w:tcPr>
            <w:tcW w:type="dxa" w:w="1296"/>
            <w:vAlign w:val="center"/>
            <w:shd w:fill="F8FAFC"/>
          </w:tcPr>
          <w:p>
            <w:pPr>
              <w:spacing w:before="10" w:after="10" w:line="252" w:lineRule="auto"/>
              <w:jc w:val="left"/>
            </w:pPr>
            <w:r>
              <w:rPr>
                <w:rFonts w:ascii="Times New Roman" w:hAnsi="Times New Roman" w:eastAsia="Microsoft YaHei" w:cs="Times New Roman"/>
                <w:b w:val="0"/>
                <w:i w:val="0"/>
                <w:color w:val="1F2937"/>
                <w:sz w:val="17"/>
              </w:rPr>
              <w:t>Yongtong Lin</w:t>
            </w:r>
          </w:p>
        </w:tc>
        <w:tc>
          <w:tcPr>
            <w:tcW w:type="dxa" w:w="129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50106038</w:t>
            </w:r>
          </w:p>
        </w:tc>
        <w:tc>
          <w:tcPr>
            <w:tcW w:type="dxa" w:w="3600"/>
            <w:vAlign w:val="center"/>
            <w:shd w:fill="F8FAFC"/>
          </w:tcPr>
          <w:p>
            <w:pPr>
              <w:spacing w:before="10" w:after="10" w:line="252" w:lineRule="auto"/>
              <w:jc w:val="left"/>
            </w:pPr>
            <w:r>
              <w:rPr>
                <w:rFonts w:ascii="Times New Roman" w:hAnsi="Times New Roman" w:eastAsia="Microsoft YaHei" w:cs="Times New Roman"/>
                <w:b w:val="0"/>
                <w:i w:val="0"/>
                <w:color w:val="1F2937"/>
                <w:sz w:val="17"/>
              </w:rPr>
              <w:t>Principal Concept Co-Originator &amp; Lead Domain Analyst</w:t>
            </w:r>
          </w:p>
        </w:tc>
        <w:tc>
          <w:tcPr>
            <w:tcW w:type="dxa" w:w="2261"/>
            <w:vAlign w:val="center"/>
            <w:shd w:fill="F8FAFC"/>
          </w:tcPr>
          <w:p>
            <w:pPr>
              <w:spacing w:before="10" w:after="10" w:line="252" w:lineRule="auto"/>
              <w:jc w:val="left"/>
            </w:pPr>
            <w:r>
              <w:rPr>
                <w:rFonts w:ascii="Times New Roman" w:hAnsi="Times New Roman" w:eastAsia="Microsoft YaHei" w:cs="Times New Roman"/>
                <w:b w:val="0"/>
                <w:i w:val="0"/>
                <w:color w:val="1F2937"/>
                <w:sz w:val="17"/>
              </w:rPr>
              <w:t>u19yl25@abdn.ac.uk</w:t>
            </w:r>
          </w:p>
        </w:tc>
      </w:tr>
      <w:tr>
        <w:trPr>
          <w:cantSplit/>
        </w:trPr>
        <w:tc>
          <w:tcPr>
            <w:tcW w:type="dxa" w:w="576"/>
            <w:vAlign w:val="center"/>
          </w:tcPr>
          <w:p>
            <w:pPr>
              <w:spacing w:before="10" w:after="10" w:line="252" w:lineRule="auto"/>
              <w:jc w:val="center"/>
            </w:pPr>
            <w:r>
              <w:rPr>
                <w:rFonts w:ascii="Times New Roman" w:hAnsi="Times New Roman" w:eastAsia="Microsoft YaHei" w:cs="Times New Roman"/>
                <w:b w:val="0"/>
                <w:i w:val="0"/>
                <w:color w:val="1F2937"/>
                <w:sz w:val="17"/>
              </w:rPr>
              <w:t>3</w:t>
            </w:r>
          </w:p>
        </w:tc>
        <w:tc>
          <w:tcPr>
            <w:tcW w:type="dxa" w:w="1296"/>
            <w:vAlign w:val="center"/>
          </w:tcPr>
          <w:p>
            <w:pPr>
              <w:spacing w:before="10" w:after="10" w:line="252" w:lineRule="auto"/>
              <w:jc w:val="left"/>
            </w:pPr>
            <w:r>
              <w:rPr>
                <w:rFonts w:ascii="Times New Roman" w:hAnsi="Times New Roman" w:eastAsia="Microsoft YaHei" w:cs="Times New Roman"/>
                <w:b w:val="0"/>
                <w:i w:val="0"/>
                <w:color w:val="1F2937"/>
                <w:sz w:val="17"/>
              </w:rPr>
              <w:t>Sijian Wang</w:t>
            </w:r>
          </w:p>
        </w:tc>
        <w:tc>
          <w:tcPr>
            <w:tcW w:type="dxa" w:w="1296"/>
            <w:vAlign w:val="center"/>
          </w:tcPr>
          <w:p>
            <w:pPr>
              <w:spacing w:before="10" w:after="10" w:line="252" w:lineRule="auto"/>
              <w:jc w:val="center"/>
            </w:pPr>
            <w:r>
              <w:rPr>
                <w:rFonts w:ascii="Times New Roman" w:hAnsi="Times New Roman" w:eastAsia="Microsoft YaHei" w:cs="Times New Roman"/>
                <w:b w:val="0"/>
                <w:i w:val="0"/>
                <w:color w:val="1F2937"/>
                <w:sz w:val="17"/>
              </w:rPr>
              <w:t>50106045</w:t>
            </w:r>
          </w:p>
        </w:tc>
        <w:tc>
          <w:tcPr>
            <w:tcW w:type="dxa" w:w="3600"/>
            <w:vAlign w:val="center"/>
          </w:tcPr>
          <w:p>
            <w:pPr>
              <w:spacing w:before="10" w:after="10" w:line="252" w:lineRule="auto"/>
              <w:jc w:val="left"/>
            </w:pPr>
            <w:r>
              <w:rPr>
                <w:rFonts w:ascii="Times New Roman" w:hAnsi="Times New Roman" w:eastAsia="Microsoft YaHei" w:cs="Times New Roman"/>
                <w:b w:val="0"/>
                <w:i w:val="0"/>
                <w:color w:val="1F2937"/>
                <w:sz w:val="17"/>
              </w:rPr>
              <w:t>System Architect (UML &amp; Knowledge Graph)</w:t>
            </w:r>
          </w:p>
        </w:tc>
        <w:tc>
          <w:tcPr>
            <w:tcW w:type="dxa" w:w="2261"/>
            <w:vAlign w:val="center"/>
          </w:tcPr>
          <w:p>
            <w:pPr>
              <w:spacing w:before="10" w:after="10" w:line="252" w:lineRule="auto"/>
              <w:jc w:val="left"/>
            </w:pPr>
            <w:r>
              <w:rPr>
                <w:rFonts w:ascii="Times New Roman" w:hAnsi="Times New Roman" w:eastAsia="Microsoft YaHei" w:cs="Times New Roman"/>
                <w:b w:val="0"/>
                <w:i w:val="0"/>
                <w:color w:val="1F2937"/>
                <w:sz w:val="17"/>
              </w:rPr>
              <w:t>u14sw25@abdn.ac.uk</w:t>
            </w:r>
          </w:p>
        </w:tc>
      </w:tr>
      <w:tr>
        <w:trPr>
          <w:cantSplit/>
        </w:trPr>
        <w:tc>
          <w:tcPr>
            <w:tcW w:type="dxa" w:w="57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4</w:t>
            </w:r>
          </w:p>
        </w:tc>
        <w:tc>
          <w:tcPr>
            <w:tcW w:type="dxa" w:w="1296"/>
            <w:vAlign w:val="center"/>
            <w:shd w:fill="F8FAFC"/>
          </w:tcPr>
          <w:p>
            <w:pPr>
              <w:spacing w:before="10" w:after="10" w:line="252" w:lineRule="auto"/>
              <w:jc w:val="left"/>
            </w:pPr>
            <w:r>
              <w:rPr>
                <w:rFonts w:ascii="Times New Roman" w:hAnsi="Times New Roman" w:eastAsia="Microsoft YaHei" w:cs="Times New Roman"/>
                <w:b w:val="0"/>
                <w:i w:val="0"/>
                <w:color w:val="1F2937"/>
                <w:sz w:val="17"/>
              </w:rPr>
              <w:t>Hao Jiang</w:t>
            </w:r>
          </w:p>
        </w:tc>
        <w:tc>
          <w:tcPr>
            <w:tcW w:type="dxa" w:w="129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50106065</w:t>
            </w:r>
          </w:p>
        </w:tc>
        <w:tc>
          <w:tcPr>
            <w:tcW w:type="dxa" w:w="3600"/>
            <w:vAlign w:val="center"/>
            <w:shd w:fill="F8FAFC"/>
          </w:tcPr>
          <w:p>
            <w:pPr>
              <w:spacing w:before="10" w:after="10" w:line="252" w:lineRule="auto"/>
              <w:jc w:val="left"/>
            </w:pPr>
            <w:r>
              <w:rPr>
                <w:rFonts w:ascii="Times New Roman" w:hAnsi="Times New Roman" w:eastAsia="Microsoft YaHei" w:cs="Times New Roman"/>
                <w:b w:val="0"/>
                <w:i w:val="0"/>
                <w:color w:val="1F2937"/>
                <w:sz w:val="17"/>
              </w:rPr>
              <w:t>PoC Lead Developer (GraphRAG &amp; Neo4j Engine)</w:t>
            </w:r>
          </w:p>
        </w:tc>
        <w:tc>
          <w:tcPr>
            <w:tcW w:type="dxa" w:w="2261"/>
            <w:vAlign w:val="center"/>
            <w:shd w:fill="F8FAFC"/>
          </w:tcPr>
          <w:p>
            <w:pPr>
              <w:spacing w:before="10" w:after="10" w:line="252" w:lineRule="auto"/>
              <w:jc w:val="left"/>
            </w:pPr>
            <w:r>
              <w:rPr>
                <w:rFonts w:ascii="Times New Roman" w:hAnsi="Times New Roman" w:eastAsia="Microsoft YaHei" w:cs="Times New Roman"/>
                <w:b w:val="0"/>
                <w:i w:val="0"/>
                <w:color w:val="1F2937"/>
                <w:sz w:val="17"/>
              </w:rPr>
              <w:t>h.jiang.25@abdn.ac.uk</w:t>
            </w:r>
          </w:p>
        </w:tc>
      </w:tr>
      <w:tr>
        <w:trPr>
          <w:cantSplit/>
        </w:trPr>
        <w:tc>
          <w:tcPr>
            <w:tcW w:type="dxa" w:w="576"/>
            <w:vAlign w:val="center"/>
          </w:tcPr>
          <w:p>
            <w:pPr>
              <w:spacing w:before="10" w:after="10" w:line="252" w:lineRule="auto"/>
              <w:jc w:val="center"/>
            </w:pPr>
            <w:r>
              <w:rPr>
                <w:rFonts w:ascii="Times New Roman" w:hAnsi="Times New Roman" w:eastAsia="Microsoft YaHei" w:cs="Times New Roman"/>
                <w:b w:val="0"/>
                <w:i w:val="0"/>
                <w:color w:val="1F2937"/>
                <w:sz w:val="17"/>
              </w:rPr>
              <w:t>5</w:t>
            </w:r>
          </w:p>
        </w:tc>
        <w:tc>
          <w:tcPr>
            <w:tcW w:type="dxa" w:w="1296"/>
            <w:vAlign w:val="center"/>
          </w:tcPr>
          <w:p>
            <w:pPr>
              <w:spacing w:before="10" w:after="10" w:line="252" w:lineRule="auto"/>
              <w:jc w:val="left"/>
            </w:pPr>
            <w:r>
              <w:rPr>
                <w:rFonts w:ascii="Times New Roman" w:hAnsi="Times New Roman" w:eastAsia="Microsoft YaHei" w:cs="Times New Roman"/>
                <w:b w:val="0"/>
                <w:i w:val="0"/>
                <w:color w:val="1F2937"/>
                <w:sz w:val="17"/>
              </w:rPr>
              <w:t>Weixin Xie</w:t>
            </w:r>
          </w:p>
        </w:tc>
        <w:tc>
          <w:tcPr>
            <w:tcW w:type="dxa" w:w="1296"/>
            <w:vAlign w:val="center"/>
          </w:tcPr>
          <w:p>
            <w:pPr>
              <w:spacing w:before="10" w:after="10" w:line="252" w:lineRule="auto"/>
              <w:jc w:val="center"/>
            </w:pPr>
            <w:r>
              <w:rPr>
                <w:rFonts w:ascii="Times New Roman" w:hAnsi="Times New Roman" w:eastAsia="Microsoft YaHei" w:cs="Times New Roman"/>
                <w:b w:val="0"/>
                <w:i w:val="0"/>
                <w:color w:val="1F2937"/>
                <w:sz w:val="17"/>
              </w:rPr>
              <w:t>50106034</w:t>
            </w:r>
          </w:p>
        </w:tc>
        <w:tc>
          <w:tcPr>
            <w:tcW w:type="dxa" w:w="3600"/>
            <w:vAlign w:val="center"/>
          </w:tcPr>
          <w:p>
            <w:pPr>
              <w:spacing w:before="10" w:after="10" w:line="252" w:lineRule="auto"/>
              <w:jc w:val="left"/>
            </w:pPr>
            <w:r>
              <w:rPr>
                <w:rFonts w:ascii="Times New Roman" w:hAnsi="Times New Roman" w:eastAsia="Microsoft YaHei" w:cs="Times New Roman"/>
                <w:b w:val="0"/>
                <w:i w:val="0"/>
                <w:color w:val="1F2937"/>
                <w:sz w:val="17"/>
              </w:rPr>
              <w:t>Principal Concept Co-Originator &amp; QA Lead</w:t>
            </w:r>
          </w:p>
        </w:tc>
        <w:tc>
          <w:tcPr>
            <w:tcW w:type="dxa" w:w="2261"/>
            <w:vAlign w:val="center"/>
          </w:tcPr>
          <w:p>
            <w:pPr>
              <w:spacing w:before="10" w:after="10" w:line="252" w:lineRule="auto"/>
              <w:jc w:val="left"/>
            </w:pPr>
            <w:r>
              <w:rPr>
                <w:rFonts w:ascii="Times New Roman" w:hAnsi="Times New Roman" w:eastAsia="Microsoft YaHei" w:cs="Times New Roman"/>
                <w:b w:val="0"/>
                <w:i w:val="0"/>
                <w:color w:val="1F2937"/>
                <w:sz w:val="17"/>
              </w:rPr>
              <w:t>u02wx25@abdn.ac.uk</w:t>
            </w:r>
          </w:p>
        </w:tc>
      </w:tr>
      <w:tr>
        <w:trPr>
          <w:cantSplit/>
        </w:trPr>
        <w:tc>
          <w:tcPr>
            <w:tcW w:type="dxa" w:w="57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6</w:t>
            </w:r>
          </w:p>
        </w:tc>
        <w:tc>
          <w:tcPr>
            <w:tcW w:type="dxa" w:w="1296"/>
            <w:vAlign w:val="center"/>
            <w:shd w:fill="F8FAFC"/>
          </w:tcPr>
          <w:p>
            <w:pPr>
              <w:spacing w:before="10" w:after="10" w:line="252" w:lineRule="auto"/>
              <w:jc w:val="left"/>
            </w:pPr>
            <w:r>
              <w:rPr>
                <w:rFonts w:ascii="Times New Roman" w:hAnsi="Times New Roman" w:eastAsia="Microsoft YaHei" w:cs="Times New Roman"/>
                <w:b w:val="0"/>
                <w:i w:val="0"/>
                <w:color w:val="1F2937"/>
                <w:sz w:val="17"/>
              </w:rPr>
              <w:t>Zijian Zhang</w:t>
            </w:r>
          </w:p>
        </w:tc>
        <w:tc>
          <w:tcPr>
            <w:tcW w:type="dxa" w:w="129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50106035</w:t>
            </w:r>
          </w:p>
        </w:tc>
        <w:tc>
          <w:tcPr>
            <w:tcW w:type="dxa" w:w="3600"/>
            <w:vAlign w:val="center"/>
            <w:shd w:fill="F8FAFC"/>
          </w:tcPr>
          <w:p>
            <w:pPr>
              <w:spacing w:before="10" w:after="10" w:line="252" w:lineRule="auto"/>
              <w:jc w:val="left"/>
            </w:pPr>
            <w:r>
              <w:rPr>
                <w:rFonts w:ascii="Times New Roman" w:hAnsi="Times New Roman" w:eastAsia="Microsoft YaHei" w:cs="Times New Roman"/>
                <w:b w:val="0"/>
                <w:i w:val="0"/>
                <w:color w:val="1F2937"/>
                <w:sz w:val="17"/>
              </w:rPr>
              <w:t>Business Analyst (User Stories &amp; Acceptance)</w:t>
            </w:r>
          </w:p>
        </w:tc>
        <w:tc>
          <w:tcPr>
            <w:tcW w:type="dxa" w:w="2261"/>
            <w:vAlign w:val="center"/>
            <w:shd w:fill="F8FAFC"/>
          </w:tcPr>
          <w:p>
            <w:pPr>
              <w:spacing w:before="10" w:after="10" w:line="252" w:lineRule="auto"/>
              <w:jc w:val="left"/>
            </w:pPr>
            <w:r>
              <w:rPr>
                <w:rFonts w:ascii="Times New Roman" w:hAnsi="Times New Roman" w:eastAsia="Microsoft YaHei" w:cs="Times New Roman"/>
                <w:b w:val="0"/>
                <w:i w:val="0"/>
                <w:color w:val="1F2937"/>
                <w:sz w:val="17"/>
              </w:rPr>
              <w:t>u17zz25@abdn.ac.uk</w:t>
            </w:r>
          </w:p>
        </w:tc>
      </w:tr>
      <w:tr>
        <w:trPr>
          <w:cantSplit/>
        </w:trPr>
        <w:tc>
          <w:tcPr>
            <w:tcW w:type="dxa" w:w="576"/>
            <w:vAlign w:val="center"/>
          </w:tcPr>
          <w:p>
            <w:pPr>
              <w:spacing w:before="10" w:after="10" w:line="252" w:lineRule="auto"/>
              <w:jc w:val="center"/>
            </w:pPr>
            <w:r>
              <w:rPr>
                <w:rFonts w:ascii="Times New Roman" w:hAnsi="Times New Roman" w:eastAsia="Microsoft YaHei" w:cs="Times New Roman"/>
                <w:b w:val="0"/>
                <w:i w:val="0"/>
                <w:color w:val="1F2937"/>
                <w:sz w:val="17"/>
              </w:rPr>
              <w:t>7</w:t>
            </w:r>
          </w:p>
        </w:tc>
        <w:tc>
          <w:tcPr>
            <w:tcW w:type="dxa" w:w="1296"/>
            <w:vAlign w:val="center"/>
          </w:tcPr>
          <w:p>
            <w:pPr>
              <w:spacing w:before="10" w:after="10" w:line="252" w:lineRule="auto"/>
              <w:jc w:val="left"/>
            </w:pPr>
            <w:r>
              <w:rPr>
                <w:rFonts w:ascii="Times New Roman" w:hAnsi="Times New Roman" w:eastAsia="Microsoft YaHei" w:cs="Times New Roman"/>
                <w:b w:val="0"/>
                <w:i w:val="0"/>
                <w:color w:val="1F2937"/>
                <w:sz w:val="17"/>
              </w:rPr>
              <w:t>Yusai Xi</w:t>
            </w:r>
          </w:p>
        </w:tc>
        <w:tc>
          <w:tcPr>
            <w:tcW w:type="dxa" w:w="1296"/>
            <w:vAlign w:val="center"/>
          </w:tcPr>
          <w:p>
            <w:pPr>
              <w:spacing w:before="10" w:after="10" w:line="252" w:lineRule="auto"/>
              <w:jc w:val="center"/>
            </w:pPr>
            <w:r>
              <w:rPr>
                <w:rFonts w:ascii="Times New Roman" w:hAnsi="Times New Roman" w:eastAsia="Microsoft YaHei" w:cs="Times New Roman"/>
                <w:b w:val="0"/>
                <w:i w:val="0"/>
                <w:color w:val="1F2937"/>
                <w:sz w:val="17"/>
              </w:rPr>
              <w:t>50105989</w:t>
            </w:r>
          </w:p>
        </w:tc>
        <w:tc>
          <w:tcPr>
            <w:tcW w:type="dxa" w:w="3600"/>
            <w:vAlign w:val="center"/>
          </w:tcPr>
          <w:p>
            <w:pPr>
              <w:spacing w:before="10" w:after="10" w:line="252" w:lineRule="auto"/>
              <w:jc w:val="left"/>
            </w:pPr>
            <w:r>
              <w:rPr>
                <w:rFonts w:ascii="Times New Roman" w:hAnsi="Times New Roman" w:eastAsia="Microsoft YaHei" w:cs="Times New Roman"/>
                <w:b w:val="0"/>
                <w:i w:val="0"/>
                <w:color w:val="1F2937"/>
                <w:sz w:val="17"/>
              </w:rPr>
              <w:t>UI/UX Designer &amp; Wireframe Lead</w:t>
            </w:r>
          </w:p>
        </w:tc>
        <w:tc>
          <w:tcPr>
            <w:tcW w:type="dxa" w:w="2261"/>
            <w:vAlign w:val="center"/>
          </w:tcPr>
          <w:p>
            <w:pPr>
              <w:spacing w:before="10" w:after="10" w:line="252" w:lineRule="auto"/>
              <w:jc w:val="left"/>
            </w:pPr>
            <w:r>
              <w:rPr>
                <w:rFonts w:ascii="Times New Roman" w:hAnsi="Times New Roman" w:eastAsia="Microsoft YaHei" w:cs="Times New Roman"/>
                <w:b w:val="0"/>
                <w:i w:val="0"/>
                <w:color w:val="1F2937"/>
                <w:sz w:val="17"/>
              </w:rPr>
              <w:t>u02yx25@abdn.ac.uk</w:t>
            </w:r>
          </w:p>
        </w:tc>
      </w:tr>
      <w:tr>
        <w:trPr>
          <w:cantSplit/>
        </w:trPr>
        <w:tc>
          <w:tcPr>
            <w:tcW w:type="dxa" w:w="57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8</w:t>
            </w:r>
          </w:p>
        </w:tc>
        <w:tc>
          <w:tcPr>
            <w:tcW w:type="dxa" w:w="1296"/>
            <w:vAlign w:val="center"/>
            <w:shd w:fill="F8FAFC"/>
          </w:tcPr>
          <w:p>
            <w:pPr>
              <w:spacing w:before="10" w:after="10" w:line="252" w:lineRule="auto"/>
              <w:jc w:val="left"/>
            </w:pPr>
            <w:r>
              <w:rPr>
                <w:rFonts w:ascii="Times New Roman" w:hAnsi="Times New Roman" w:eastAsia="Microsoft YaHei" w:cs="Times New Roman"/>
                <w:b w:val="0"/>
                <w:i w:val="0"/>
                <w:color w:val="1F2937"/>
                <w:sz w:val="17"/>
              </w:rPr>
              <w:t>Siqin Dong</w:t>
            </w:r>
          </w:p>
        </w:tc>
        <w:tc>
          <w:tcPr>
            <w:tcW w:type="dxa" w:w="129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50106060</w:t>
            </w:r>
          </w:p>
        </w:tc>
        <w:tc>
          <w:tcPr>
            <w:tcW w:type="dxa" w:w="3600"/>
            <w:vAlign w:val="center"/>
            <w:shd w:fill="F8FAFC"/>
          </w:tcPr>
          <w:p>
            <w:pPr>
              <w:spacing w:before="10" w:after="10" w:line="252" w:lineRule="auto"/>
              <w:jc w:val="left"/>
            </w:pPr>
            <w:r>
              <w:rPr>
                <w:rFonts w:ascii="Times New Roman" w:hAnsi="Times New Roman" w:eastAsia="Microsoft YaHei" w:cs="Times New Roman"/>
                <w:b w:val="0"/>
                <w:i w:val="0"/>
                <w:color w:val="1F2937"/>
                <w:sz w:val="17"/>
              </w:rPr>
              <w:t>PoC Logic Developer (Diagnostic API &amp; Quiz)</w:t>
            </w:r>
          </w:p>
        </w:tc>
        <w:tc>
          <w:tcPr>
            <w:tcW w:type="dxa" w:w="2261"/>
            <w:vAlign w:val="center"/>
            <w:shd w:fill="F8FAFC"/>
          </w:tcPr>
          <w:p>
            <w:pPr>
              <w:spacing w:before="10" w:after="10" w:line="252" w:lineRule="auto"/>
              <w:jc w:val="left"/>
            </w:pPr>
            <w:r>
              <w:rPr>
                <w:rFonts w:ascii="Times New Roman" w:hAnsi="Times New Roman" w:eastAsia="Microsoft YaHei" w:cs="Times New Roman"/>
                <w:b w:val="0"/>
                <w:i w:val="0"/>
                <w:color w:val="1F2937"/>
                <w:sz w:val="17"/>
              </w:rPr>
              <w:t>u20sd25@abdn.ac.uk</w:t>
            </w:r>
          </w:p>
        </w:tc>
      </w:tr>
      <w:tr>
        <w:trPr>
          <w:cantSplit/>
        </w:trPr>
        <w:tc>
          <w:tcPr>
            <w:tcW w:type="dxa" w:w="576"/>
            <w:vAlign w:val="center"/>
          </w:tcPr>
          <w:p>
            <w:pPr>
              <w:spacing w:before="10" w:after="10" w:line="252" w:lineRule="auto"/>
              <w:jc w:val="center"/>
            </w:pPr>
            <w:r>
              <w:rPr>
                <w:rFonts w:ascii="Times New Roman" w:hAnsi="Times New Roman" w:eastAsia="Microsoft YaHei" w:cs="Times New Roman"/>
                <w:b w:val="0"/>
                <w:i w:val="0"/>
                <w:color w:val="1F2937"/>
                <w:sz w:val="17"/>
              </w:rPr>
              <w:t>9</w:t>
            </w:r>
          </w:p>
        </w:tc>
        <w:tc>
          <w:tcPr>
            <w:tcW w:type="dxa" w:w="1296"/>
            <w:vAlign w:val="center"/>
          </w:tcPr>
          <w:p>
            <w:pPr>
              <w:spacing w:before="10" w:after="10" w:line="252" w:lineRule="auto"/>
              <w:jc w:val="left"/>
            </w:pPr>
            <w:r>
              <w:rPr>
                <w:rFonts w:ascii="Times New Roman" w:hAnsi="Times New Roman" w:eastAsia="Microsoft YaHei" w:cs="Times New Roman"/>
                <w:b w:val="0"/>
                <w:i w:val="0"/>
                <w:color w:val="1F2937"/>
                <w:sz w:val="17"/>
              </w:rPr>
              <w:t>Mingjie Yang</w:t>
            </w:r>
          </w:p>
        </w:tc>
        <w:tc>
          <w:tcPr>
            <w:tcW w:type="dxa" w:w="1296"/>
            <w:vAlign w:val="center"/>
          </w:tcPr>
          <w:p>
            <w:pPr>
              <w:spacing w:before="10" w:after="10" w:line="252" w:lineRule="auto"/>
              <w:jc w:val="center"/>
            </w:pPr>
            <w:r>
              <w:rPr>
                <w:rFonts w:ascii="Times New Roman" w:hAnsi="Times New Roman" w:eastAsia="Microsoft YaHei" w:cs="Times New Roman"/>
                <w:b w:val="0"/>
                <w:i w:val="0"/>
                <w:color w:val="1F2937"/>
                <w:sz w:val="17"/>
              </w:rPr>
              <w:t>50106061</w:t>
            </w:r>
          </w:p>
        </w:tc>
        <w:tc>
          <w:tcPr>
            <w:tcW w:type="dxa" w:w="3600"/>
            <w:vAlign w:val="center"/>
          </w:tcPr>
          <w:p>
            <w:pPr>
              <w:spacing w:before="10" w:after="10" w:line="252" w:lineRule="auto"/>
              <w:jc w:val="left"/>
            </w:pPr>
            <w:r>
              <w:rPr>
                <w:rFonts w:ascii="Times New Roman" w:hAnsi="Times New Roman" w:eastAsia="Microsoft YaHei" w:cs="Times New Roman"/>
                <w:b w:val="0"/>
                <w:i w:val="0"/>
                <w:color w:val="1F2937"/>
                <w:sz w:val="17"/>
              </w:rPr>
              <w:t>Software Testing &amp; User Manual Lead</w:t>
            </w:r>
          </w:p>
        </w:tc>
        <w:tc>
          <w:tcPr>
            <w:tcW w:type="dxa" w:w="2261"/>
            <w:vAlign w:val="center"/>
          </w:tcPr>
          <w:p>
            <w:pPr>
              <w:spacing w:before="10" w:after="10" w:line="252" w:lineRule="auto"/>
              <w:jc w:val="left"/>
            </w:pPr>
            <w:r>
              <w:rPr>
                <w:rFonts w:ascii="Times New Roman" w:hAnsi="Times New Roman" w:eastAsia="Microsoft YaHei" w:cs="Times New Roman"/>
                <w:b w:val="0"/>
                <w:i w:val="0"/>
                <w:color w:val="1F2937"/>
                <w:sz w:val="17"/>
              </w:rPr>
              <w:t>u05my25@abdn.ac.uk</w:t>
            </w:r>
          </w:p>
        </w:tc>
      </w:tr>
      <w:tr>
        <w:trPr>
          <w:cantSplit/>
        </w:trPr>
        <w:tc>
          <w:tcPr>
            <w:tcW w:type="dxa" w:w="57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10</w:t>
            </w:r>
          </w:p>
        </w:tc>
        <w:tc>
          <w:tcPr>
            <w:tcW w:type="dxa" w:w="1296"/>
            <w:vAlign w:val="center"/>
            <w:shd w:fill="F8FAFC"/>
          </w:tcPr>
          <w:p>
            <w:pPr>
              <w:spacing w:before="10" w:after="10" w:line="252" w:lineRule="auto"/>
              <w:jc w:val="left"/>
            </w:pPr>
            <w:r>
              <w:rPr>
                <w:rFonts w:ascii="Times New Roman" w:hAnsi="Times New Roman" w:eastAsia="Microsoft YaHei" w:cs="Times New Roman"/>
                <w:b w:val="0"/>
                <w:i w:val="0"/>
                <w:color w:val="1F2937"/>
                <w:sz w:val="17"/>
              </w:rPr>
              <w:t>Zixuan Liang</w:t>
            </w:r>
          </w:p>
        </w:tc>
        <w:tc>
          <w:tcPr>
            <w:tcW w:type="dxa" w:w="1296"/>
            <w:vAlign w:val="center"/>
            <w:shd w:fill="F8FAFC"/>
          </w:tcPr>
          <w:p>
            <w:pPr>
              <w:spacing w:before="10" w:after="10" w:line="252" w:lineRule="auto"/>
              <w:jc w:val="center"/>
            </w:pPr>
            <w:r>
              <w:rPr>
                <w:rFonts w:ascii="Times New Roman" w:hAnsi="Times New Roman" w:eastAsia="Microsoft YaHei" w:cs="Times New Roman"/>
                <w:b w:val="0"/>
                <w:i w:val="0"/>
                <w:color w:val="1F2937"/>
                <w:sz w:val="17"/>
              </w:rPr>
              <w:t>50106037</w:t>
            </w:r>
          </w:p>
        </w:tc>
        <w:tc>
          <w:tcPr>
            <w:tcW w:type="dxa" w:w="3600"/>
            <w:vAlign w:val="center"/>
            <w:shd w:fill="F8FAFC"/>
          </w:tcPr>
          <w:p>
            <w:pPr>
              <w:spacing w:before="10" w:after="10" w:line="252" w:lineRule="auto"/>
              <w:jc w:val="left"/>
            </w:pPr>
            <w:r>
              <w:rPr>
                <w:rFonts w:ascii="Times New Roman" w:hAnsi="Times New Roman" w:eastAsia="Microsoft YaHei" w:cs="Times New Roman"/>
                <w:b w:val="0"/>
                <w:i w:val="0"/>
                <w:color w:val="1F2937"/>
                <w:sz w:val="17"/>
              </w:rPr>
              <w:t>Presentation, Media &amp; Deployment Lead</w:t>
            </w:r>
          </w:p>
        </w:tc>
        <w:tc>
          <w:tcPr>
            <w:tcW w:type="dxa" w:w="2261"/>
            <w:vAlign w:val="center"/>
            <w:shd w:fill="F8FAFC"/>
          </w:tcPr>
          <w:p>
            <w:pPr>
              <w:spacing w:before="10" w:after="10" w:line="252" w:lineRule="auto"/>
              <w:jc w:val="left"/>
            </w:pPr>
            <w:r>
              <w:rPr>
                <w:rFonts w:ascii="Times New Roman" w:hAnsi="Times New Roman" w:eastAsia="Microsoft YaHei" w:cs="Times New Roman"/>
                <w:b w:val="0"/>
                <w:i w:val="0"/>
                <w:color w:val="1F2937"/>
                <w:sz w:val="17"/>
              </w:rPr>
              <w:t>u14zl25@abdn.ac.uk</w:t>
            </w:r>
          </w:p>
        </w:tc>
      </w:tr>
    </w:tbl>
    <w:p>
      <w:pPr>
        <w:sectPr>
          <w:headerReference w:type="default" r:id="rId9"/>
          <w:footerReference w:type="default" r:id="rId10"/>
          <w:pgSz w:w="11906" w:h="16838"/>
          <w:pgMar w:top="1440" w:right="1440" w:bottom="1440" w:left="1440" w:header="720" w:footer="720" w:gutter="0"/>
          <w:cols w:space="720"/>
          <w:docGrid w:linePitch="360"/>
        </w:sectPr>
      </w:pPr>
    </w:p>
    <w:p>
      <w:pPr>
        <w:keepNext/>
        <w:spacing w:before="180" w:after="60" w:line="276" w:lineRule="auto"/>
      </w:pPr>
      <w:r>
        <w:rPr>
          <w:rFonts w:ascii="Times New Roman" w:hAnsi="Times New Roman" w:eastAsia="Microsoft YaHei" w:cs="Times New Roman"/>
          <w:b/>
          <w:i w:val="0"/>
          <w:color w:val="1B365D"/>
          <w:sz w:val="32"/>
        </w:rPr>
        <w:t>1. Project Title</w:t>
      </w:r>
    </w:p>
    <w:p>
      <w:pPr>
        <w:keepNext/>
        <w:spacing w:before="0" w:after="70" w:line="355" w:lineRule="auto"/>
      </w:pPr>
      <w:r>
        <w:rPr>
          <w:rFonts w:ascii="Times New Roman" w:hAnsi="Times New Roman" w:eastAsia="Microsoft YaHei" w:cs="Times New Roman"/>
          <w:b/>
          <w:i w:val="0"/>
          <w:color w:val="000000"/>
          <w:sz w:val="24"/>
        </w:rPr>
        <w:t>To Design and Implement a Smart Study Assistant System for University Students</w:t>
      </w:r>
    </w:p>
    <w:p>
      <w:pPr>
        <w:spacing w:before="0" w:after="70" w:line="355" w:lineRule="auto"/>
      </w:pPr>
      <w:r>
        <w:rPr>
          <w:rFonts w:ascii="Times New Roman" w:hAnsi="Times New Roman" w:eastAsia="Microsoft YaHei" w:cs="Times New Roman"/>
          <w:b w:val="0"/>
          <w:i/>
          <w:color w:val="000000"/>
          <w:sz w:val="24"/>
        </w:rPr>
        <w:t>A GraphRAG and Knowledge Graph Diagnostic Approach to Misconception Remediation and Exam Preparation</w:t>
      </w:r>
    </w:p>
    <w:p>
      <w:pPr>
        <w:spacing w:before="0" w:after="70" w:line="355" w:lineRule="auto"/>
      </w:pPr>
      <w:r>
        <w:rPr>
          <w:rFonts w:ascii="Times New Roman" w:hAnsi="Times New Roman" w:eastAsia="Microsoft YaHei" w:cs="Times New Roman"/>
          <w:b w:val="0"/>
          <w:i w:val="0"/>
          <w:color w:val="000000"/>
          <w:sz w:val="24"/>
        </w:rPr>
        <w:t>This project aims to help university students deal with revision fatigue and the challenge of mastering large, complex syllabi. Most existing tools focus on passive tasks—storing documents or running keyword searches—but they do little to help students actually understand where their knowledge breaks down. Our approach is different. We combine Retrieval-Augmented Generation (GraphRAG) [1], [2] with structured knowledge graphs built in Neo4j [3] to represent courses as networks of concepts, prerequisites, and common misconceptions. Drawing on Bloom's two-sigma tutoring research [4] and Sweller's Cognitive Load Theory [5], the system is designed to move students beyond rote memorization toward a deeper, more self-aware form of exam preparation.</w:t>
      </w:r>
    </w:p>
    <w:p>
      <w:pPr>
        <w:keepNext/>
        <w:spacing w:before="180" w:after="60" w:line="276" w:lineRule="auto"/>
      </w:pPr>
      <w:r>
        <w:rPr>
          <w:rFonts w:ascii="Times New Roman" w:hAnsi="Times New Roman" w:eastAsia="Microsoft YaHei" w:cs="Times New Roman"/>
          <w:b/>
          <w:i w:val="0"/>
          <w:color w:val="1B365D"/>
          <w:sz w:val="32"/>
        </w:rPr>
        <w:t>2. Problem</w:t>
      </w:r>
    </w:p>
    <w:p>
      <w:pPr>
        <w:spacing w:before="0" w:after="70" w:line="355" w:lineRule="auto"/>
      </w:pPr>
      <w:r>
        <w:rPr>
          <w:rFonts w:ascii="Times New Roman" w:hAnsi="Times New Roman" w:eastAsia="Microsoft YaHei" w:cs="Times New Roman"/>
          <w:b w:val="0"/>
          <w:i w:val="0"/>
          <w:color w:val="000000"/>
          <w:sz w:val="24"/>
        </w:rPr>
        <w:t>Undergraduate students face several recurring problems during exam preparation, and we identified four that are especially damaging.</w:t>
      </w:r>
    </w:p>
    <w:p>
      <w:pPr>
        <w:spacing w:before="0" w:after="70" w:line="355" w:lineRule="auto"/>
      </w:pPr>
      <w:r>
        <w:rPr>
          <w:rFonts w:ascii="Times New Roman" w:hAnsi="Times New Roman" w:eastAsia="Microsoft YaHei" w:cs="Times New Roman"/>
          <w:b w:val="0"/>
          <w:i w:val="0"/>
          <w:color w:val="000000"/>
          <w:sz w:val="24"/>
        </w:rPr>
        <w:t xml:space="preserve">The most immediate is </w:t>
      </w:r>
      <w:r>
        <w:rPr>
          <w:rFonts w:ascii="Times New Roman" w:hAnsi="Times New Roman" w:eastAsia="Microsoft YaHei" w:cs="Times New Roman"/>
          <w:b/>
          <w:i w:val="0"/>
          <w:color w:val="000000"/>
          <w:sz w:val="24"/>
        </w:rPr>
        <w:t>cognitive overload from fragmented materials</w:t>
      </w:r>
      <w:r>
        <w:rPr>
          <w:rFonts w:ascii="Times New Roman" w:hAnsi="Times New Roman" w:eastAsia="Microsoft YaHei" w:cs="Times New Roman"/>
          <w:b w:val="0"/>
          <w:i w:val="0"/>
          <w:color w:val="000000"/>
          <w:sz w:val="24"/>
        </w:rPr>
        <w:t xml:space="preserve"> [5]. Syllabi spread concepts across lecture slides, textbook chapters, and tutorial sheets with no unifying structure. Students end up spending more time locating information than actually learning it.</w:t>
      </w:r>
    </w:p>
    <w:p>
      <w:pPr>
        <w:spacing w:before="0" w:after="70" w:line="355" w:lineRule="auto"/>
      </w:pPr>
      <w:r>
        <w:rPr>
          <w:rFonts w:ascii="Times New Roman" w:hAnsi="Times New Roman" w:eastAsia="Microsoft YaHei" w:cs="Times New Roman"/>
          <w:b w:val="0"/>
          <w:i w:val="0"/>
          <w:color w:val="000000"/>
          <w:sz w:val="24"/>
        </w:rPr>
        <w:t xml:space="preserve">A related issue is </w:t>
      </w:r>
      <w:r>
        <w:rPr>
          <w:rFonts w:ascii="Times New Roman" w:hAnsi="Times New Roman" w:eastAsia="Microsoft YaHei" w:cs="Times New Roman"/>
          <w:b/>
          <w:i w:val="0"/>
          <w:color w:val="000000"/>
          <w:sz w:val="24"/>
        </w:rPr>
        <w:t>superficial memorization</w:t>
      </w:r>
      <w:r>
        <w:rPr>
          <w:rFonts w:ascii="Times New Roman" w:hAnsi="Times New Roman" w:eastAsia="Microsoft YaHei" w:cs="Times New Roman"/>
          <w:b w:val="0"/>
          <w:i w:val="0"/>
          <w:color w:val="000000"/>
          <w:sz w:val="24"/>
        </w:rPr>
        <w:t>. Conventional flashcards encourage students to recall isolated definitions without understanding how ideas connect. This creates a false sense of confidence—what psychologists call the illusion of explanatory depth—and leaves students unprepared for questions that require multi-step reasoning [6].</w:t>
      </w:r>
    </w:p>
    <w:p>
      <w:pPr>
        <w:spacing w:before="0" w:after="70" w:line="355" w:lineRule="auto"/>
      </w:pPr>
      <w:r>
        <w:rPr>
          <w:rFonts w:ascii="Times New Roman" w:hAnsi="Times New Roman" w:eastAsia="Microsoft YaHei" w:cs="Times New Roman"/>
          <w:b w:val="0"/>
          <w:i w:val="0"/>
          <w:color w:val="000000"/>
          <w:sz w:val="24"/>
        </w:rPr>
        <w:t xml:space="preserve">There is also a lack of </w:t>
      </w:r>
      <w:r>
        <w:rPr>
          <w:rFonts w:ascii="Times New Roman" w:hAnsi="Times New Roman" w:eastAsia="Microsoft YaHei" w:cs="Times New Roman"/>
          <w:b/>
          <w:i w:val="0"/>
          <w:color w:val="000000"/>
          <w:sz w:val="24"/>
        </w:rPr>
        <w:t>meaningful diagnostic feedback</w:t>
      </w:r>
      <w:r>
        <w:rPr>
          <w:rFonts w:ascii="Times New Roman" w:hAnsi="Times New Roman" w:eastAsia="Microsoft YaHei" w:cs="Times New Roman"/>
          <w:b w:val="0"/>
          <w:i w:val="0"/>
          <w:color w:val="000000"/>
          <w:sz w:val="24"/>
        </w:rPr>
        <w:t xml:space="preserve"> [7]. When students practise past exams, they usually get a score and a set of correct answers. That tells them what they got wrong, but not why. It does not explain which misconception led to the error or which prerequisite concept needs revisiting.</w:t>
      </w:r>
    </w:p>
    <w:p>
      <w:pPr>
        <w:spacing w:before="0" w:after="70" w:line="355" w:lineRule="auto"/>
      </w:pPr>
      <w:r>
        <w:rPr>
          <w:rFonts w:ascii="Times New Roman" w:hAnsi="Times New Roman" w:eastAsia="Microsoft YaHei" w:cs="Times New Roman"/>
          <w:b w:val="0"/>
          <w:i w:val="0"/>
          <w:color w:val="000000"/>
          <w:sz w:val="24"/>
        </w:rPr>
        <w:t xml:space="preserve">Finally, general-purpose Large Language Models (LLMs) are unreliable in academic settings due to </w:t>
      </w:r>
      <w:r>
        <w:rPr>
          <w:rFonts w:ascii="Times New Roman" w:hAnsi="Times New Roman" w:eastAsia="Microsoft YaHei" w:cs="Times New Roman"/>
          <w:b/>
          <w:i w:val="0"/>
          <w:color w:val="000000"/>
          <w:sz w:val="24"/>
        </w:rPr>
        <w:t>knowledge hallucination</w:t>
      </w:r>
      <w:r>
        <w:rPr>
          <w:rFonts w:ascii="Times New Roman" w:hAnsi="Times New Roman" w:eastAsia="Microsoft YaHei" w:cs="Times New Roman"/>
          <w:b w:val="0"/>
          <w:i w:val="0"/>
          <w:color w:val="000000"/>
          <w:sz w:val="24"/>
        </w:rPr>
        <w:t xml:space="preserve"> [2]. In our own preliminary testing, unguided LLMs produced modest accuracy in analytical subjects (61.00% in Law, 64.91% in Econometrics, 60.26% in Physics), and frequently generated fabricated prerequisites, flawed derivations, or made-up counterexamples. Without structured knowledge constraints, these models can actively mislead students rather than help them.</w:t>
      </w:r>
    </w:p>
    <w:p>
      <w:pPr>
        <w:keepNext/>
        <w:spacing w:before="180" w:after="60" w:line="276" w:lineRule="auto"/>
      </w:pPr>
      <w:r>
        <w:rPr>
          <w:rFonts w:ascii="Times New Roman" w:hAnsi="Times New Roman" w:eastAsia="Microsoft YaHei" w:cs="Times New Roman"/>
          <w:b/>
          <w:i w:val="0"/>
          <w:color w:val="1B365D"/>
          <w:sz w:val="32"/>
        </w:rPr>
        <w:t>3. Solution</w:t>
      </w:r>
    </w:p>
    <w:p>
      <w:pPr>
        <w:spacing w:before="0" w:after="70" w:line="355" w:lineRule="auto"/>
      </w:pPr>
      <w:r>
        <w:rPr>
          <w:rFonts w:ascii="Times New Roman" w:hAnsi="Times New Roman" w:eastAsia="Microsoft YaHei" w:cs="Times New Roman"/>
          <w:b w:val="0"/>
          <w:i w:val="0"/>
          <w:color w:val="000000"/>
          <w:sz w:val="24"/>
        </w:rPr>
        <w:t xml:space="preserve">Group 5 proposes the </w:t>
      </w:r>
      <w:r>
        <w:rPr>
          <w:rFonts w:ascii="Times New Roman" w:hAnsi="Times New Roman" w:eastAsia="Microsoft YaHei" w:cs="Times New Roman"/>
          <w:b/>
          <w:i w:val="0"/>
          <w:color w:val="000000"/>
          <w:sz w:val="24"/>
        </w:rPr>
        <w:t>Smart Study Assistant System</w:t>
      </w:r>
      <w:r>
        <w:rPr>
          <w:rFonts w:ascii="Times New Roman" w:hAnsi="Times New Roman" w:eastAsia="Microsoft YaHei" w:cs="Times New Roman"/>
          <w:b w:val="0"/>
          <w:i w:val="0"/>
          <w:color w:val="000000"/>
          <w:sz w:val="24"/>
        </w:rPr>
        <w:t>, coupling GraphRAG retrieval with Neo4j cloud graph topology, automated diagnostic parsing, Socratic tutoring, dynamic quiz generation, and interactive radar visualization. Crucially, the system directly reduces academic knowledge hallucination rates by grounding generative reasoning onto verified conceptual and prerequisite subgraphs.</w:t>
      </w:r>
    </w:p>
    <w:p>
      <w:pPr>
        <w:keepNext/>
        <w:spacing w:before="120" w:after="50" w:line="276" w:lineRule="auto"/>
      </w:pPr>
      <w:r>
        <w:rPr>
          <w:rFonts w:ascii="Times New Roman" w:hAnsi="Times New Roman" w:eastAsia="Microsoft YaHei" w:cs="Times New Roman"/>
          <w:b/>
          <w:i w:val="0"/>
          <w:color w:val="1E3A8A"/>
          <w:sz w:val="26"/>
        </w:rPr>
        <w:t>3.1 Neo4j Knowledge Graph Schema with Misconception Modeling</w:t>
      </w:r>
    </w:p>
    <w:p>
      <w:pPr>
        <w:spacing w:before="0" w:after="70" w:line="355" w:lineRule="auto"/>
      </w:pPr>
      <w:r>
        <w:rPr>
          <w:rFonts w:ascii="Times New Roman" w:hAnsi="Times New Roman" w:eastAsia="Microsoft YaHei" w:cs="Times New Roman"/>
          <w:b w:val="0"/>
          <w:i w:val="0"/>
          <w:color w:val="000000"/>
          <w:sz w:val="24"/>
        </w:rPr>
        <w:t xml:space="preserve">The system builds on a property graph in Neo4j [3]. Nodes labeled </w:t>
      </w:r>
      <w:r>
        <w:rPr>
          <w:rFonts w:ascii="Consolas" w:hAnsi="Consolas" w:eastAsia="Microsoft YaHei" w:cs="Consolas"/>
          <w:b w:val="0"/>
          <w:i w:val="0"/>
          <w:color w:val="8B1E3F"/>
          <w:sz w:val="22"/>
        </w:rPr>
        <w:t>:Concept</w:t>
      </w:r>
      <w:r>
        <w:rPr>
          <w:rFonts w:ascii="Times New Roman" w:hAnsi="Times New Roman" w:eastAsia="Microsoft YaHei" w:cs="Times New Roman"/>
          <w:b w:val="0"/>
          <w:i w:val="0"/>
          <w:color w:val="000000"/>
          <w:sz w:val="24"/>
        </w:rPr>
        <w:t xml:space="preserve"> span four functional categories in English: </w:t>
      </w:r>
      <w:r>
        <w:rPr>
          <w:rFonts w:ascii="Consolas" w:hAnsi="Consolas" w:eastAsia="Microsoft YaHei" w:cs="Consolas"/>
          <w:b w:val="0"/>
          <w:i w:val="0"/>
          <w:color w:val="8B1E3F"/>
          <w:sz w:val="22"/>
        </w:rPr>
        <w:t>Core Concept</w:t>
      </w:r>
      <w:r>
        <w:rPr>
          <w:rFonts w:ascii="Times New Roman" w:hAnsi="Times New Roman" w:eastAsia="Microsoft YaHei" w:cs="Times New Roman"/>
          <w:b w:val="0"/>
          <w:i w:val="0"/>
          <w:color w:val="000000"/>
          <w:sz w:val="24"/>
        </w:rPr>
        <w:t xml:space="preserve">, </w:t>
      </w:r>
      <w:r>
        <w:rPr>
          <w:rFonts w:ascii="Consolas" w:hAnsi="Consolas" w:eastAsia="Microsoft YaHei" w:cs="Consolas"/>
          <w:b w:val="0"/>
          <w:i w:val="0"/>
          <w:color w:val="8B1E3F"/>
          <w:sz w:val="22"/>
        </w:rPr>
        <w:t>Prerequisite Condition</w:t>
      </w:r>
      <w:r>
        <w:rPr>
          <w:rFonts w:ascii="Times New Roman" w:hAnsi="Times New Roman" w:eastAsia="Microsoft YaHei" w:cs="Times New Roman"/>
          <w:b w:val="0"/>
          <w:i w:val="0"/>
          <w:color w:val="000000"/>
          <w:sz w:val="24"/>
        </w:rPr>
        <w:t xml:space="preserve">, </w:t>
      </w:r>
      <w:r>
        <w:rPr>
          <w:rFonts w:ascii="Consolas" w:hAnsi="Consolas" w:eastAsia="Microsoft YaHei" w:cs="Consolas"/>
          <w:b w:val="0"/>
          <w:i w:val="0"/>
          <w:color w:val="8B1E3F"/>
          <w:sz w:val="22"/>
        </w:rPr>
        <w:t>Misconception / Trap</w:t>
      </w:r>
      <w:r>
        <w:rPr>
          <w:rFonts w:ascii="Times New Roman" w:hAnsi="Times New Roman" w:eastAsia="Microsoft YaHei" w:cs="Times New Roman"/>
          <w:b w:val="0"/>
          <w:i w:val="0"/>
          <w:color w:val="000000"/>
          <w:sz w:val="24"/>
        </w:rPr>
        <w:t xml:space="preserve">, and </w:t>
      </w:r>
      <w:r>
        <w:rPr>
          <w:rFonts w:ascii="Consolas" w:hAnsi="Consolas" w:eastAsia="Microsoft YaHei" w:cs="Consolas"/>
          <w:b w:val="0"/>
          <w:i w:val="0"/>
          <w:color w:val="8B1E3F"/>
          <w:sz w:val="22"/>
        </w:rPr>
        <w:t>Operational Step</w:t>
      </w:r>
      <w:r>
        <w:rPr>
          <w:rFonts w:ascii="Times New Roman" w:hAnsi="Times New Roman" w:eastAsia="Microsoft YaHei" w:cs="Times New Roman"/>
          <w:b w:val="0"/>
          <w:i w:val="0"/>
          <w:color w:val="000000"/>
          <w:sz w:val="24"/>
        </w:rPr>
        <w:t xml:space="preserve">. The primary architectural innovation is the </w:t>
      </w:r>
      <w:r>
        <w:rPr>
          <w:rFonts w:ascii="Consolas" w:hAnsi="Consolas" w:eastAsia="Microsoft YaHei" w:cs="Consolas"/>
          <w:b w:val="0"/>
          <w:i w:val="0"/>
          <w:color w:val="8B1E3F"/>
          <w:sz w:val="22"/>
        </w:rPr>
        <w:t>:DEPENDS_ON</w:t>
      </w:r>
      <w:r>
        <w:rPr>
          <w:rFonts w:ascii="Times New Roman" w:hAnsi="Times New Roman" w:eastAsia="Microsoft YaHei" w:cs="Times New Roman"/>
          <w:b w:val="0"/>
          <w:i w:val="0"/>
          <w:color w:val="000000"/>
          <w:sz w:val="24"/>
        </w:rPr>
        <w:t xml:space="preserve"> relationship (with property </w:t>
      </w:r>
      <w:r>
        <w:rPr>
          <w:rFonts w:ascii="Consolas" w:hAnsi="Consolas" w:eastAsia="Microsoft YaHei" w:cs="Consolas"/>
          <w:b w:val="0"/>
          <w:i w:val="0"/>
          <w:color w:val="8B1E3F"/>
          <w:sz w:val="22"/>
        </w:rPr>
        <w:t>type: "PRONE_TO_MISCONCEPTION"</w:t>
      </w:r>
      <w:r>
        <w:rPr>
          <w:rFonts w:ascii="Times New Roman" w:hAnsi="Times New Roman" w:eastAsia="Microsoft YaHei" w:cs="Times New Roman"/>
          <w:b w:val="0"/>
          <w:i w:val="0"/>
          <w:color w:val="000000"/>
          <w:sz w:val="24"/>
        </w:rPr>
        <w:t xml:space="preserve">), alongside </w:t>
      </w:r>
      <w:r>
        <w:rPr>
          <w:rFonts w:ascii="Consolas" w:hAnsi="Consolas" w:eastAsia="Microsoft YaHei" w:cs="Consolas"/>
          <w:b w:val="0"/>
          <w:i w:val="0"/>
          <w:color w:val="8B1E3F"/>
          <w:sz w:val="22"/>
        </w:rPr>
        <w:t>PREREQUISITE_OF</w:t>
      </w:r>
      <w:r>
        <w:rPr>
          <w:rFonts w:ascii="Times New Roman" w:hAnsi="Times New Roman" w:eastAsia="Microsoft YaHei" w:cs="Times New Roman"/>
          <w:b w:val="0"/>
          <w:i w:val="0"/>
          <w:color w:val="000000"/>
          <w:sz w:val="24"/>
        </w:rPr>
        <w:t xml:space="preserve">, </w:t>
      </w:r>
      <w:r>
        <w:rPr>
          <w:rFonts w:ascii="Consolas" w:hAnsi="Consolas" w:eastAsia="Microsoft YaHei" w:cs="Consolas"/>
          <w:b w:val="0"/>
          <w:i w:val="0"/>
          <w:color w:val="8B1E3F"/>
          <w:sz w:val="22"/>
        </w:rPr>
        <w:t>LOGICAL_DERIVATION</w:t>
      </w:r>
      <w:r>
        <w:rPr>
          <w:rFonts w:ascii="Times New Roman" w:hAnsi="Times New Roman" w:eastAsia="Microsoft YaHei" w:cs="Times New Roman"/>
          <w:b w:val="0"/>
          <w:i w:val="0"/>
          <w:color w:val="000000"/>
          <w:sz w:val="24"/>
        </w:rPr>
        <w:t xml:space="preserve">, and </w:t>
      </w:r>
      <w:r>
        <w:rPr>
          <w:rFonts w:ascii="Consolas" w:hAnsi="Consolas" w:eastAsia="Microsoft YaHei" w:cs="Consolas"/>
          <w:b w:val="0"/>
          <w:i w:val="0"/>
          <w:color w:val="8B1E3F"/>
          <w:sz w:val="22"/>
        </w:rPr>
        <w:t>COMPUTATIONAL_STEP</w:t>
      </w:r>
      <w:r>
        <w:rPr>
          <w:rFonts w:ascii="Times New Roman" w:hAnsi="Times New Roman" w:eastAsia="Microsoft YaHei" w:cs="Times New Roman"/>
          <w:b w:val="0"/>
          <w:i w:val="0"/>
          <w:color w:val="000000"/>
          <w:sz w:val="24"/>
        </w:rPr>
        <w:t>. Cypher upsert logic (</w:t>
      </w:r>
      <w:r>
        <w:rPr>
          <w:rFonts w:ascii="Consolas" w:hAnsi="Consolas" w:eastAsia="Microsoft YaHei" w:cs="Consolas"/>
          <w:b w:val="0"/>
          <w:i w:val="0"/>
          <w:color w:val="8B1E3F"/>
          <w:sz w:val="22"/>
        </w:rPr>
        <w:t>MERGE ... ON MATCH SET</w:t>
      </w:r>
      <w:r>
        <w:rPr>
          <w:rFonts w:ascii="Times New Roman" w:hAnsi="Times New Roman" w:eastAsia="Microsoft YaHei" w:cs="Times New Roman"/>
          <w:b w:val="0"/>
          <w:i w:val="0"/>
          <w:color w:val="000000"/>
          <w:sz w:val="24"/>
        </w:rPr>
        <w:t>) cumulatively aggregates distinct examination traps into enriched conceptual nodes without entity duplication.</w:t>
      </w:r>
    </w:p>
    <w:p>
      <w:pPr>
        <w:keepNext/>
        <w:spacing w:before="120" w:after="50" w:line="276" w:lineRule="auto"/>
      </w:pPr>
      <w:r>
        <w:rPr>
          <w:rFonts w:ascii="Times New Roman" w:hAnsi="Times New Roman" w:eastAsia="Microsoft YaHei" w:cs="Times New Roman"/>
          <w:b/>
          <w:i w:val="0"/>
          <w:color w:val="1E3A8A"/>
          <w:sz w:val="26"/>
        </w:rPr>
        <w:t>3.2 Automated Diagnostic Ingestion via Qwen-Turbo</w:t>
      </w:r>
    </w:p>
    <w:p>
      <w:pPr>
        <w:spacing w:before="0" w:after="70" w:line="355" w:lineRule="auto"/>
      </w:pPr>
      <w:r>
        <w:rPr>
          <w:rFonts w:ascii="Times New Roman" w:hAnsi="Times New Roman" w:eastAsia="Microsoft YaHei" w:cs="Times New Roman"/>
          <w:b w:val="0"/>
          <w:i w:val="0"/>
          <w:color w:val="000000"/>
          <w:sz w:val="24"/>
        </w:rPr>
        <w:t>An automated pipeline using the DashScope Qwen-Turbo API ingests multi-disciplinary exam questions. Acting as a logic diagnostic engine rather than a generic answer generator, the model parses multiple-choice and analytical problems into structured JavaScript Object Notation (JSON) format specifying core concepts, strict boundary conditions, and distractor fallacy explanations. Exponential backoff with jitter mitigates HTTP 429 rate limits, and regex sanitization ensures robust JSON extraction.</w:t>
      </w:r>
    </w:p>
    <w:p>
      <w:pPr>
        <w:keepNext/>
        <w:spacing w:before="120" w:after="50" w:line="276" w:lineRule="auto"/>
      </w:pPr>
      <w:r>
        <w:rPr>
          <w:rFonts w:ascii="Times New Roman" w:hAnsi="Times New Roman" w:eastAsia="Microsoft YaHei" w:cs="Times New Roman"/>
          <w:b/>
          <w:i w:val="0"/>
          <w:color w:val="1E3A8A"/>
          <w:sz w:val="26"/>
        </w:rPr>
        <w:t>3.3 GraphRAG Socratic Tutoring Engine</w:t>
      </w:r>
    </w:p>
    <w:p>
      <w:pPr>
        <w:spacing w:before="0" w:after="70" w:line="355" w:lineRule="auto"/>
      </w:pPr>
      <w:r>
        <w:rPr>
          <w:rFonts w:ascii="Times New Roman" w:hAnsi="Times New Roman" w:eastAsia="Microsoft YaHei" w:cs="Times New Roman"/>
          <w:b w:val="0"/>
          <w:i w:val="0"/>
          <w:color w:val="000000"/>
          <w:sz w:val="24"/>
        </w:rPr>
        <w:t>To eliminate passive answer copying, the backend implements an active Socratic tutoring engine. When querying a topic, the GraphRAG pipeline retrieves deterministic subgraphs from Neo4j (</w:t>
      </w:r>
      <w:r>
        <w:rPr>
          <w:rFonts w:ascii="Consolas" w:hAnsi="Consolas" w:eastAsia="Microsoft YaHei" w:cs="Consolas"/>
          <w:b w:val="0"/>
          <w:i w:val="0"/>
          <w:color w:val="8B1E3F"/>
          <w:sz w:val="22"/>
        </w:rPr>
        <w:t>LIMIT 40</w:t>
      </w:r>
      <w:r>
        <w:rPr>
          <w:rFonts w:ascii="Times New Roman" w:hAnsi="Times New Roman" w:eastAsia="Microsoft YaHei" w:cs="Times New Roman"/>
          <w:b w:val="0"/>
          <w:i w:val="0"/>
          <w:color w:val="000000"/>
          <w:sz w:val="24"/>
        </w:rPr>
        <w:t>) constructing explicit logic chains (e.g., (Concept A) -&gt; PRONE_TO_MISCONCEPTION -&gt; (Trap B)). The tutor is strictly constrained to withhold direct answers, instead using graph facts to pose focused Socratic questions (under 150 words) compelling students to identify missing boundary conditions and self-correct [4], [6].</w:t>
      </w:r>
    </w:p>
    <w:p>
      <w:pPr>
        <w:keepNext/>
        <w:spacing w:before="120" w:after="50" w:line="276" w:lineRule="auto"/>
      </w:pPr>
      <w:r>
        <w:rPr>
          <w:rFonts w:ascii="Times New Roman" w:hAnsi="Times New Roman" w:eastAsia="Microsoft YaHei" w:cs="Times New Roman"/>
          <w:b/>
          <w:i w:val="0"/>
          <w:color w:val="1E3A8A"/>
          <w:sz w:val="26"/>
        </w:rPr>
        <w:t>3.4 Dynamic Quiz Generation &amp; ECharts 5.5.1 Mastery Visualization</w:t>
      </w:r>
    </w:p>
    <w:p>
      <w:pPr>
        <w:spacing w:before="0" w:after="70" w:line="355" w:lineRule="auto"/>
      </w:pPr>
      <w:r>
        <w:rPr>
          <w:rFonts w:ascii="Times New Roman" w:hAnsi="Times New Roman" w:eastAsia="Microsoft YaHei" w:cs="Times New Roman"/>
          <w:b w:val="0"/>
          <w:i w:val="0"/>
          <w:color w:val="000000"/>
          <w:sz w:val="24"/>
        </w:rPr>
        <w:t>The adaptive quiz engine traverses the knowledge graph to detect fragile prerequisite nodes, dynamically assembling diagnostic quizzes whose distractors map to known misconceptions. Choosing an incorrect option triggers immediate, targeted remediation. The Single Page Application (SPA) frontend integrates Apache ECharts 5.5.1 to project a five-dimensional student mastery radar chart (Basic Recall, Boundary Deduction, Trap Defense, Cross-Topic Synthesis, Calculation Precision) with dark (</w:t>
      </w:r>
      <w:r>
        <w:rPr>
          <w:rFonts w:ascii="Consolas" w:hAnsi="Consolas" w:eastAsia="Microsoft YaHei" w:cs="Consolas"/>
          <w:b w:val="0"/>
          <w:i w:val="0"/>
          <w:color w:val="8B1E3F"/>
          <w:sz w:val="22"/>
        </w:rPr>
        <w:t>#1e293b</w:t>
      </w:r>
      <w:r>
        <w:rPr>
          <w:rFonts w:ascii="Times New Roman" w:hAnsi="Times New Roman" w:eastAsia="Microsoft YaHei" w:cs="Times New Roman"/>
          <w:b w:val="0"/>
          <w:i w:val="0"/>
          <w:color w:val="000000"/>
          <w:sz w:val="24"/>
        </w:rPr>
        <w:t>) / light (</w:t>
      </w:r>
      <w:r>
        <w:rPr>
          <w:rFonts w:ascii="Consolas" w:hAnsi="Consolas" w:eastAsia="Microsoft YaHei" w:cs="Consolas"/>
          <w:b w:val="0"/>
          <w:i w:val="0"/>
          <w:color w:val="8B1E3F"/>
          <w:sz w:val="22"/>
        </w:rPr>
        <w:t>#ffffff</w:t>
      </w:r>
      <w:r>
        <w:rPr>
          <w:rFonts w:ascii="Times New Roman" w:hAnsi="Times New Roman" w:eastAsia="Microsoft YaHei" w:cs="Times New Roman"/>
          <w:b w:val="0"/>
          <w:i w:val="0"/>
          <w:color w:val="000000"/>
          <w:sz w:val="24"/>
        </w:rPr>
        <w:t>) theme switching.</w:t>
      </w:r>
    </w:p>
    <w:p>
      <w:pPr>
        <w:keepNext/>
        <w:spacing w:before="120" w:after="50" w:line="276" w:lineRule="auto"/>
      </w:pPr>
      <w:r>
        <w:rPr>
          <w:rFonts w:ascii="Times New Roman" w:hAnsi="Times New Roman" w:eastAsia="Microsoft YaHei" w:cs="Times New Roman"/>
          <w:b/>
          <w:i w:val="0"/>
          <w:color w:val="1E3A8A"/>
          <w:sz w:val="26"/>
        </w:rPr>
        <w:t>3.5 Empirical Benchmark Grounding &amp; Noise Arbitration Gate</w:t>
      </w:r>
    </w:p>
    <w:p>
      <w:pPr>
        <w:spacing w:before="0" w:after="70" w:line="355" w:lineRule="auto"/>
      </w:pPr>
      <w:r>
        <w:rPr>
          <w:rFonts w:ascii="Times New Roman" w:hAnsi="Times New Roman" w:eastAsia="Microsoft YaHei" w:cs="Times New Roman"/>
          <w:b w:val="0"/>
          <w:i w:val="0"/>
          <w:color w:val="000000"/>
          <w:sz w:val="24"/>
        </w:rPr>
        <w:t xml:space="preserve">The proposed architecture is informed by preliminary proof-of-concept benchmarks across twelve academic corpora conducted during the proposal phase. Grounding retrieval in explicit Neo4j knowledge graphs directly suppresses hallucination rates and yields immediate accuracy gains in structured disciplines: </w:t>
      </w:r>
      <w:r>
        <w:rPr>
          <w:rFonts w:ascii="Times New Roman" w:hAnsi="Times New Roman" w:eastAsia="Microsoft YaHei" w:cs="Times New Roman"/>
          <w:b/>
          <w:i w:val="0"/>
          <w:color w:val="000000"/>
          <w:sz w:val="24"/>
        </w:rPr>
        <w:t>+2.50% in Professional Law</w:t>
      </w:r>
      <w:r>
        <w:rPr>
          <w:rFonts w:ascii="Times New Roman" w:hAnsi="Times New Roman" w:eastAsia="Microsoft YaHei" w:cs="Times New Roman"/>
          <w:b w:val="0"/>
          <w:i w:val="0"/>
          <w:color w:val="000000"/>
          <w:sz w:val="24"/>
        </w:rPr>
        <w:t xml:space="preserve"> (61.00% to 63.50%), </w:t>
      </w:r>
      <w:r>
        <w:rPr>
          <w:rFonts w:ascii="Times New Roman" w:hAnsi="Times New Roman" w:eastAsia="Microsoft YaHei" w:cs="Times New Roman"/>
          <w:b/>
          <w:i w:val="0"/>
          <w:color w:val="000000"/>
          <w:sz w:val="24"/>
        </w:rPr>
        <w:t>+2.00% in High School Computer Science</w:t>
      </w:r>
      <w:r>
        <w:rPr>
          <w:rFonts w:ascii="Times New Roman" w:hAnsi="Times New Roman" w:eastAsia="Microsoft YaHei" w:cs="Times New Roman"/>
          <w:b w:val="0"/>
          <w:i w:val="0"/>
          <w:color w:val="000000"/>
          <w:sz w:val="24"/>
        </w:rPr>
        <w:t xml:space="preserve"> (86.00% to 88.00%), </w:t>
      </w:r>
      <w:r>
        <w:rPr>
          <w:rFonts w:ascii="Times New Roman" w:hAnsi="Times New Roman" w:eastAsia="Microsoft YaHei" w:cs="Times New Roman"/>
          <w:b/>
          <w:i w:val="0"/>
          <w:color w:val="000000"/>
          <w:sz w:val="24"/>
        </w:rPr>
        <w:t>+1.82% in Public Relations</w:t>
      </w:r>
      <w:r>
        <w:rPr>
          <w:rFonts w:ascii="Times New Roman" w:hAnsi="Times New Roman" w:eastAsia="Microsoft YaHei" w:cs="Times New Roman"/>
          <w:b w:val="0"/>
          <w:i w:val="0"/>
          <w:color w:val="000000"/>
          <w:sz w:val="24"/>
        </w:rPr>
        <w:t xml:space="preserve"> (72.73% to 74.55%), and </w:t>
      </w:r>
      <w:r>
        <w:rPr>
          <w:rFonts w:ascii="Times New Roman" w:hAnsi="Times New Roman" w:eastAsia="Microsoft YaHei" w:cs="Times New Roman"/>
          <w:b/>
          <w:i w:val="0"/>
          <w:color w:val="000000"/>
          <w:sz w:val="24"/>
        </w:rPr>
        <w:t>+1.75% in Econometrics</w:t>
      </w:r>
      <w:r>
        <w:rPr>
          <w:rFonts w:ascii="Times New Roman" w:hAnsi="Times New Roman" w:eastAsia="Microsoft YaHei" w:cs="Times New Roman"/>
          <w:b w:val="0"/>
          <w:i w:val="0"/>
          <w:color w:val="000000"/>
          <w:sz w:val="24"/>
        </w:rPr>
        <w:t xml:space="preserve"> (64.91% to 66.67%). To eliminate knowledge noise and combat academic hallucinations in narrative domains (e.g., Physics divergence), the planned system enforces an Academic Arbitration Gate (</w:t>
      </w:r>
      <w:r>
        <w:rPr>
          <w:rFonts w:ascii="Consolas" w:hAnsi="Consolas" w:eastAsia="Microsoft YaHei" w:cs="Consolas"/>
          <w:b w:val="0"/>
          <w:i w:val="0"/>
          <w:color w:val="8B1E3F"/>
          <w:sz w:val="22"/>
        </w:rPr>
        <w:t>RAG_CONFIDENCE_THRESHOLD = 85</w:t>
      </w:r>
      <w:r>
        <w:rPr>
          <w:rFonts w:ascii="Times New Roman" w:hAnsi="Times New Roman" w:eastAsia="Microsoft YaHei" w:cs="Times New Roman"/>
          <w:b w:val="0"/>
          <w:i w:val="0"/>
          <w:color w:val="000000"/>
          <w:sz w:val="24"/>
        </w:rPr>
        <w:t>), pruning spurious nodes and hallucinated causal leaps before prompt synthesis.</w:t>
      </w:r>
    </w:p>
    <w:p>
      <w:pPr>
        <w:keepNext/>
        <w:spacing w:before="180" w:after="60" w:line="276" w:lineRule="auto"/>
      </w:pPr>
      <w:r>
        <w:rPr>
          <w:rFonts w:ascii="Times New Roman" w:hAnsi="Times New Roman" w:eastAsia="Microsoft YaHei" w:cs="Times New Roman"/>
          <w:b/>
          <w:i w:val="0"/>
          <w:color w:val="1B365D"/>
          <w:sz w:val="32"/>
        </w:rPr>
        <w:t>4. Objectives</w:t>
      </w:r>
    </w:p>
    <w:p>
      <w:pPr>
        <w:spacing w:before="0" w:after="70" w:line="355" w:lineRule="auto"/>
      </w:pPr>
      <w:r>
        <w:rPr>
          <w:rFonts w:ascii="Times New Roman" w:hAnsi="Times New Roman" w:eastAsia="Microsoft YaHei" w:cs="Times New Roman"/>
          <w:b w:val="0"/>
          <w:i w:val="0"/>
          <w:color w:val="000000"/>
          <w:sz w:val="24"/>
        </w:rPr>
        <w:t xml:space="preserve">Group 5 defines five concrete objectives adhering to the SMART framework (Specific, Measurable, Achievable, Relevant, Time-bound) concluding on or before </w:t>
      </w:r>
      <w:r>
        <w:rPr>
          <w:rFonts w:ascii="Times New Roman" w:hAnsi="Times New Roman" w:eastAsia="Microsoft YaHei" w:cs="Times New Roman"/>
          <w:b/>
          <w:i w:val="0"/>
          <w:color w:val="000000"/>
          <w:sz w:val="24"/>
        </w:rPr>
        <w:t>14 December 2026</w:t>
      </w:r>
      <w:r>
        <w:rPr>
          <w:rFonts w:ascii="Times New Roman" w:hAnsi="Times New Roman" w:eastAsia="Microsoft YaHei" w:cs="Times New Roman"/>
          <w:b w:val="0"/>
          <w:i w:val="0"/>
          <w:color w:val="000000"/>
          <w:sz w:val="24"/>
        </w:rPr>
        <w:t>:</w:t>
      </w:r>
    </w:p>
    <w:p>
      <w:pPr>
        <w:spacing w:before="0" w:after="60" w:line="348" w:lineRule="auto"/>
        <w:ind w:left="360"/>
      </w:pPr>
      <w:r>
        <w:rPr>
          <w:rFonts w:ascii="Times New Roman" w:hAnsi="Times New Roman" w:eastAsia="Microsoft YaHei" w:cs="Times New Roman"/>
          <w:b/>
          <w:i w:val="0"/>
          <w:color w:val="1B365D"/>
          <w:sz w:val="23"/>
        </w:rPr>
        <w:t xml:space="preserve">1.  </w:t>
      </w:r>
      <w:r>
        <w:rPr>
          <w:rFonts w:ascii="Times New Roman" w:hAnsi="Times New Roman" w:eastAsia="Microsoft YaHei" w:cs="Times New Roman"/>
          <w:b/>
          <w:i w:val="0"/>
          <w:color w:val="000000"/>
          <w:sz w:val="23"/>
        </w:rPr>
        <w:t>Objective 1 (Functional PoC Delivery)</w:t>
      </w:r>
      <w:r>
        <w:rPr>
          <w:rFonts w:ascii="Times New Roman" w:hAnsi="Times New Roman" w:eastAsia="Microsoft YaHei" w:cs="Times New Roman"/>
          <w:b w:val="0"/>
          <w:i w:val="0"/>
          <w:color w:val="000000"/>
          <w:sz w:val="23"/>
        </w:rPr>
        <w:t xml:space="preserve">: Design, develop, test, and containerize a functional Proof-of-Concept Smart Study Assistant system by </w:t>
      </w:r>
      <w:r>
        <w:rPr>
          <w:rFonts w:ascii="Times New Roman" w:hAnsi="Times New Roman" w:eastAsia="Microsoft YaHei" w:cs="Times New Roman"/>
          <w:b/>
          <w:i w:val="0"/>
          <w:color w:val="000000"/>
          <w:sz w:val="23"/>
        </w:rPr>
        <w:t>14 December 2026</w:t>
      </w:r>
      <w:r>
        <w:rPr>
          <w:rFonts w:ascii="Times New Roman" w:hAnsi="Times New Roman" w:eastAsia="Microsoft YaHei" w:cs="Times New Roman"/>
          <w:b w:val="0"/>
          <w:i w:val="0"/>
          <w:color w:val="000000"/>
          <w:sz w:val="23"/>
        </w:rPr>
        <w:t>, integrating Neo4j cloud storage, Qwen-Turbo diagnostics, Socratic tutoring, and ECharts 5.5.1 visualization into a runnable bundle.</w:t>
      </w:r>
    </w:p>
    <w:p>
      <w:pPr>
        <w:spacing w:before="0" w:after="60" w:line="348" w:lineRule="auto"/>
        <w:ind w:left="360"/>
      </w:pPr>
      <w:r>
        <w:rPr>
          <w:rFonts w:ascii="Times New Roman" w:hAnsi="Times New Roman" w:eastAsia="Microsoft YaHei" w:cs="Times New Roman"/>
          <w:b/>
          <w:i w:val="0"/>
          <w:color w:val="1B365D"/>
          <w:sz w:val="23"/>
        </w:rPr>
        <w:t xml:space="preserve">2.  </w:t>
      </w:r>
      <w:r>
        <w:rPr>
          <w:rFonts w:ascii="Times New Roman" w:hAnsi="Times New Roman" w:eastAsia="Microsoft YaHei" w:cs="Times New Roman"/>
          <w:b/>
          <w:i w:val="0"/>
          <w:color w:val="000000"/>
          <w:sz w:val="23"/>
        </w:rPr>
        <w:t>Objective 2 (Knowledge Graph Scale &amp; Latency)</w:t>
      </w:r>
      <w:r>
        <w:rPr>
          <w:rFonts w:ascii="Times New Roman" w:hAnsi="Times New Roman" w:eastAsia="Microsoft YaHei" w:cs="Times New Roman"/>
          <w:b w:val="0"/>
          <w:i w:val="0"/>
          <w:color w:val="000000"/>
          <w:sz w:val="23"/>
        </w:rPr>
        <w:t>: Construct a domain graph comprising at least 250 concept nodes, 500 exam questions, and 300 explicit misconception relationships (</w:t>
      </w:r>
      <w:r>
        <w:rPr>
          <w:rFonts w:ascii="Consolas" w:hAnsi="Consolas" w:eastAsia="Microsoft YaHei" w:cs="Consolas"/>
          <w:b w:val="0"/>
          <w:i w:val="0"/>
          <w:color w:val="8B1E3F"/>
          <w:sz w:val="21"/>
        </w:rPr>
        <w:t>PRONE_TO_MISCONCEPTION</w:t>
      </w:r>
      <w:r>
        <w:rPr>
          <w:rFonts w:ascii="Times New Roman" w:hAnsi="Times New Roman" w:eastAsia="Microsoft YaHei" w:cs="Times New Roman"/>
          <w:b w:val="0"/>
          <w:i w:val="0"/>
          <w:color w:val="000000"/>
          <w:sz w:val="23"/>
        </w:rPr>
        <w:t xml:space="preserve">), maintaining sub-2.0-second (&lt;2000ms) graph traversal latency on bidirectional Cypher queries (depth ≤ 2, </w:t>
      </w:r>
      <w:r>
        <w:rPr>
          <w:rFonts w:ascii="Consolas" w:hAnsi="Consolas" w:eastAsia="Microsoft YaHei" w:cs="Consolas"/>
          <w:b w:val="0"/>
          <w:i w:val="0"/>
          <w:color w:val="8B1E3F"/>
          <w:sz w:val="21"/>
        </w:rPr>
        <w:t>LIMIT 40</w:t>
      </w:r>
      <w:r>
        <w:rPr>
          <w:rFonts w:ascii="Times New Roman" w:hAnsi="Times New Roman" w:eastAsia="Microsoft YaHei" w:cs="Times New Roman"/>
          <w:b w:val="0"/>
          <w:i w:val="0"/>
          <w:color w:val="000000"/>
          <w:sz w:val="23"/>
        </w:rPr>
        <w:t>).</w:t>
      </w:r>
    </w:p>
    <w:p>
      <w:pPr>
        <w:spacing w:before="0" w:after="60" w:line="348" w:lineRule="auto"/>
        <w:ind w:left="360"/>
      </w:pPr>
      <w:r>
        <w:rPr>
          <w:rFonts w:ascii="Times New Roman" w:hAnsi="Times New Roman" w:eastAsia="Microsoft YaHei" w:cs="Times New Roman"/>
          <w:b/>
          <w:i w:val="0"/>
          <w:color w:val="1B365D"/>
          <w:sz w:val="23"/>
        </w:rPr>
        <w:t xml:space="preserve">3.  </w:t>
      </w:r>
      <w:r>
        <w:rPr>
          <w:rFonts w:ascii="Times New Roman" w:hAnsi="Times New Roman" w:eastAsia="Microsoft YaHei" w:cs="Times New Roman"/>
          <w:b/>
          <w:i w:val="0"/>
          <w:color w:val="000000"/>
          <w:sz w:val="23"/>
        </w:rPr>
        <w:t>Objective 3 (Diagnostic Precision &amp; Hallucination Rate Reduction)</w:t>
      </w:r>
      <w:r>
        <w:rPr>
          <w:rFonts w:ascii="Times New Roman" w:hAnsi="Times New Roman" w:eastAsia="Microsoft YaHei" w:cs="Times New Roman"/>
          <w:b w:val="0"/>
          <w:i w:val="0"/>
          <w:color w:val="000000"/>
          <w:sz w:val="23"/>
        </w:rPr>
        <w:t>: Achieve automated diagnostic extraction accuracy of ≥ 85% on exam distractors, enforce a strict confidence arbitration threshold (≥ 85) filtering out at least 85% of spurious graph relationships, and substantially curtail AI hallucination rates in academic tutoring through deterministic knowledge grounding.</w:t>
      </w:r>
    </w:p>
    <w:p>
      <w:pPr>
        <w:spacing w:before="0" w:after="60" w:line="348" w:lineRule="auto"/>
        <w:ind w:left="360"/>
      </w:pPr>
      <w:r>
        <w:rPr>
          <w:rFonts w:ascii="Times New Roman" w:hAnsi="Times New Roman" w:eastAsia="Microsoft YaHei" w:cs="Times New Roman"/>
          <w:b/>
          <w:i w:val="0"/>
          <w:color w:val="1B365D"/>
          <w:sz w:val="23"/>
        </w:rPr>
        <w:t xml:space="preserve">4.  </w:t>
      </w:r>
      <w:r>
        <w:rPr>
          <w:rFonts w:ascii="Times New Roman" w:hAnsi="Times New Roman" w:eastAsia="Microsoft YaHei" w:cs="Times New Roman"/>
          <w:b/>
          <w:i w:val="0"/>
          <w:color w:val="000000"/>
          <w:sz w:val="23"/>
        </w:rPr>
        <w:t>Objective 4 (Software Quality &amp; Test Coverage)</w:t>
      </w:r>
      <w:r>
        <w:rPr>
          <w:rFonts w:ascii="Times New Roman" w:hAnsi="Times New Roman" w:eastAsia="Microsoft YaHei" w:cs="Times New Roman"/>
          <w:b w:val="0"/>
          <w:i w:val="0"/>
          <w:color w:val="000000"/>
          <w:sz w:val="23"/>
        </w:rPr>
        <w:t>: Engineer the platform under modular object-oriented principles [8], achieving 100% unit test coverage on core Cypher query wrappers, ≥ 80% branch coverage across diagnostic logic with pytest, zero unhandled HTTP 429 exceptions, and full PEP 8 compliance.</w:t>
      </w:r>
    </w:p>
    <w:p>
      <w:pPr>
        <w:spacing w:before="0" w:after="60" w:line="348" w:lineRule="auto"/>
        <w:ind w:left="360"/>
      </w:pPr>
      <w:r>
        <w:rPr>
          <w:rFonts w:ascii="Times New Roman" w:hAnsi="Times New Roman" w:eastAsia="Microsoft YaHei" w:cs="Times New Roman"/>
          <w:b/>
          <w:i w:val="0"/>
          <w:color w:val="1B365D"/>
          <w:sz w:val="23"/>
        </w:rPr>
        <w:t xml:space="preserve">5.  </w:t>
      </w:r>
      <w:r>
        <w:rPr>
          <w:rFonts w:ascii="Times New Roman" w:hAnsi="Times New Roman" w:eastAsia="Microsoft YaHei" w:cs="Times New Roman"/>
          <w:b/>
          <w:i w:val="0"/>
          <w:color w:val="000000"/>
          <w:sz w:val="23"/>
        </w:rPr>
        <w:t>Objective 5 (Documentation Compliance)</w:t>
      </w:r>
      <w:r>
        <w:rPr>
          <w:rFonts w:ascii="Times New Roman" w:hAnsi="Times New Roman" w:eastAsia="Microsoft YaHei" w:cs="Times New Roman"/>
          <w:b w:val="0"/>
          <w:i w:val="0"/>
          <w:color w:val="000000"/>
          <w:sz w:val="23"/>
        </w:rPr>
        <w:t xml:space="preserve">: Deliver all mandatory JC2001 assessment deliverables by </w:t>
      </w:r>
      <w:r>
        <w:rPr>
          <w:rFonts w:ascii="Times New Roman" w:hAnsi="Times New Roman" w:eastAsia="Microsoft YaHei" w:cs="Times New Roman"/>
          <w:b/>
          <w:i w:val="0"/>
          <w:color w:val="000000"/>
          <w:sz w:val="23"/>
        </w:rPr>
        <w:t>14 December 2026 at 23:59 CST</w:t>
      </w:r>
      <w:r>
        <w:rPr>
          <w:rFonts w:ascii="Times New Roman" w:hAnsi="Times New Roman" w:eastAsia="Microsoft YaHei" w:cs="Times New Roman"/>
          <w:b w:val="0"/>
          <w:i w:val="0"/>
          <w:color w:val="000000"/>
          <w:sz w:val="23"/>
        </w:rPr>
        <w:t>, delivering a 40–60 page Technical Report (without raw code), an 8–12 page User Manual PDF, a 15-minute MP4 presentation video with slides, and an Appendix A Workload Profile signed by all ten members.</w:t>
      </w:r>
    </w:p>
    <w:p>
      <w:pPr>
        <w:keepNext/>
        <w:spacing w:before="180" w:after="60" w:line="276" w:lineRule="auto"/>
      </w:pPr>
      <w:r>
        <w:rPr>
          <w:rFonts w:ascii="Times New Roman" w:hAnsi="Times New Roman" w:eastAsia="Microsoft YaHei" w:cs="Times New Roman"/>
          <w:b/>
          <w:i w:val="0"/>
          <w:color w:val="1B365D"/>
          <w:sz w:val="32"/>
        </w:rPr>
        <w:t>5. Benefits</w:t>
      </w:r>
    </w:p>
    <w:p>
      <w:pPr>
        <w:spacing w:before="0" w:after="70" w:line="355" w:lineRule="auto"/>
      </w:pPr>
      <w:r>
        <w:rPr>
          <w:rFonts w:ascii="Times New Roman" w:hAnsi="Times New Roman" w:eastAsia="Microsoft YaHei" w:cs="Times New Roman"/>
          <w:b w:val="0"/>
          <w:i w:val="0"/>
          <w:color w:val="000000"/>
          <w:sz w:val="24"/>
        </w:rPr>
        <w:t>The system delivers measurable value across key educational stakeholders:</w:t>
      </w:r>
    </w:p>
    <w:p>
      <w:pPr>
        <w:keepNext/>
        <w:spacing w:before="120" w:after="50" w:line="276" w:lineRule="auto"/>
      </w:pPr>
      <w:r>
        <w:rPr>
          <w:rFonts w:ascii="Times New Roman" w:hAnsi="Times New Roman" w:eastAsia="Microsoft YaHei" w:cs="Times New Roman"/>
          <w:b/>
          <w:i w:val="0"/>
          <w:color w:val="1E3A8A"/>
          <w:sz w:val="26"/>
        </w:rPr>
        <w:t>5.1 Benefits to Students (Primary Stakeholders)</w:t>
      </w:r>
    </w:p>
    <w:p>
      <w:pPr>
        <w:spacing w:before="0" w:after="50" w:line="336" w:lineRule="auto"/>
        <w:ind w:left="360"/>
      </w:pPr>
      <w:r>
        <w:rPr>
          <w:rFonts w:ascii="Times New Roman" w:hAnsi="Times New Roman" w:eastAsia="Microsoft YaHei" w:cs="Times New Roman"/>
          <w:b/>
          <w:i w:val="0"/>
          <w:color w:val="1B365D"/>
          <w:sz w:val="23"/>
        </w:rPr>
        <w:t xml:space="preserve">•  </w:t>
      </w:r>
      <w:r>
        <w:rPr>
          <w:rFonts w:ascii="Times New Roman" w:hAnsi="Times New Roman" w:eastAsia="Microsoft YaHei" w:cs="Times New Roman"/>
          <w:b/>
          <w:i w:val="0"/>
          <w:color w:val="000000"/>
          <w:sz w:val="23"/>
        </w:rPr>
        <w:t>Reduced Revision Overhead</w:t>
      </w:r>
      <w:r>
        <w:rPr>
          <w:rFonts w:ascii="Times New Roman" w:hAnsi="Times New Roman" w:eastAsia="Microsoft YaHei" w:cs="Times New Roman"/>
          <w:b w:val="0"/>
          <w:i w:val="0"/>
          <w:color w:val="000000"/>
          <w:sz w:val="23"/>
        </w:rPr>
        <w:t>: Automated structuring of fragmented notes into a coherent concept graph reduces study collation time by 30–40%.</w:t>
      </w:r>
    </w:p>
    <w:p>
      <w:pPr>
        <w:spacing w:before="0" w:after="50" w:line="336" w:lineRule="auto"/>
        <w:ind w:left="360"/>
      </w:pPr>
      <w:r>
        <w:rPr>
          <w:rFonts w:ascii="Times New Roman" w:hAnsi="Times New Roman" w:eastAsia="Microsoft YaHei" w:cs="Times New Roman"/>
          <w:b/>
          <w:i w:val="0"/>
          <w:color w:val="1B365D"/>
          <w:sz w:val="23"/>
        </w:rPr>
        <w:t xml:space="preserve">•  </w:t>
      </w:r>
      <w:r>
        <w:rPr>
          <w:rFonts w:ascii="Times New Roman" w:hAnsi="Times New Roman" w:eastAsia="Microsoft YaHei" w:cs="Times New Roman"/>
          <w:b/>
          <w:i w:val="0"/>
          <w:color w:val="000000"/>
          <w:sz w:val="23"/>
        </w:rPr>
        <w:t>Targeted Trap Remediation</w:t>
      </w:r>
      <w:r>
        <w:rPr>
          <w:rFonts w:ascii="Times New Roman" w:hAnsi="Times New Roman" w:eastAsia="Microsoft YaHei" w:cs="Times New Roman"/>
          <w:b w:val="0"/>
          <w:i w:val="0"/>
          <w:color w:val="000000"/>
          <w:sz w:val="23"/>
        </w:rPr>
        <w:t>: Mapping questions to directional misconception edges (</w:t>
      </w:r>
      <w:r>
        <w:rPr>
          <w:rFonts w:ascii="Consolas" w:hAnsi="Consolas" w:eastAsia="Microsoft YaHei" w:cs="Consolas"/>
          <w:b w:val="0"/>
          <w:i w:val="0"/>
          <w:color w:val="8B1E3F"/>
          <w:sz w:val="21"/>
        </w:rPr>
        <w:t>PRONE_TO_MISCONCEPTION</w:t>
      </w:r>
      <w:r>
        <w:rPr>
          <w:rFonts w:ascii="Times New Roman" w:hAnsi="Times New Roman" w:eastAsia="Microsoft YaHei" w:cs="Times New Roman"/>
          <w:b w:val="0"/>
          <w:i w:val="0"/>
          <w:color w:val="000000"/>
          <w:sz w:val="23"/>
        </w:rPr>
        <w:t>) reveals root causes of error, preventing repetitive mistakes [6].</w:t>
      </w:r>
    </w:p>
    <w:p>
      <w:pPr>
        <w:spacing w:before="0" w:after="50" w:line="336" w:lineRule="auto"/>
        <w:ind w:left="360"/>
      </w:pPr>
      <w:r>
        <w:rPr>
          <w:rFonts w:ascii="Times New Roman" w:hAnsi="Times New Roman" w:eastAsia="Microsoft YaHei" w:cs="Times New Roman"/>
          <w:b/>
          <w:i w:val="0"/>
          <w:color w:val="1B365D"/>
          <w:sz w:val="23"/>
        </w:rPr>
        <w:t xml:space="preserve">•  </w:t>
      </w:r>
      <w:r>
        <w:rPr>
          <w:rFonts w:ascii="Times New Roman" w:hAnsi="Times New Roman" w:eastAsia="Microsoft YaHei" w:cs="Times New Roman"/>
          <w:b/>
          <w:i w:val="0"/>
          <w:color w:val="000000"/>
          <w:sz w:val="23"/>
        </w:rPr>
        <w:t>Metacognitive Retention</w:t>
      </w:r>
      <w:r>
        <w:rPr>
          <w:rFonts w:ascii="Times New Roman" w:hAnsi="Times New Roman" w:eastAsia="Microsoft YaHei" w:cs="Times New Roman"/>
          <w:b w:val="0"/>
          <w:i w:val="0"/>
          <w:color w:val="000000"/>
          <w:sz w:val="23"/>
        </w:rPr>
        <w:t>: Socratic dialogue compels students to articulate boundary conditions rather than passively memorizing answers [4].</w:t>
      </w:r>
    </w:p>
    <w:p>
      <w:pPr>
        <w:spacing w:before="0" w:after="50" w:line="336" w:lineRule="auto"/>
        <w:ind w:left="360"/>
      </w:pPr>
      <w:r>
        <w:rPr>
          <w:rFonts w:ascii="Times New Roman" w:hAnsi="Times New Roman" w:eastAsia="Microsoft YaHei" w:cs="Times New Roman"/>
          <w:b/>
          <w:i w:val="0"/>
          <w:color w:val="1B365D"/>
          <w:sz w:val="23"/>
        </w:rPr>
        <w:t xml:space="preserve">•  </w:t>
      </w:r>
      <w:r>
        <w:rPr>
          <w:rFonts w:ascii="Times New Roman" w:hAnsi="Times New Roman" w:eastAsia="Microsoft YaHei" w:cs="Times New Roman"/>
          <w:b/>
          <w:i w:val="0"/>
          <w:color w:val="000000"/>
          <w:sz w:val="23"/>
        </w:rPr>
        <w:t>Visual Competency Tracking</w:t>
      </w:r>
      <w:r>
        <w:rPr>
          <w:rFonts w:ascii="Times New Roman" w:hAnsi="Times New Roman" w:eastAsia="Microsoft YaHei" w:cs="Times New Roman"/>
          <w:b w:val="0"/>
          <w:i w:val="0"/>
          <w:color w:val="000000"/>
          <w:sz w:val="23"/>
        </w:rPr>
        <w:t>: Five-dimensional ECharts radar analytics provide transparent feedback on knowledge gaps, mitigating exam anxiety.</w:t>
      </w:r>
    </w:p>
    <w:p>
      <w:pPr>
        <w:keepNext/>
        <w:spacing w:before="120" w:after="50" w:line="276" w:lineRule="auto"/>
      </w:pPr>
      <w:r>
        <w:rPr>
          <w:rFonts w:ascii="Times New Roman" w:hAnsi="Times New Roman" w:eastAsia="Microsoft YaHei" w:cs="Times New Roman"/>
          <w:b/>
          <w:i w:val="0"/>
          <w:color w:val="1E3A8A"/>
          <w:sz w:val="26"/>
        </w:rPr>
        <w:t>5.2 Benefits to Instructors &amp; Teaching Assistants</w:t>
      </w:r>
    </w:p>
    <w:p>
      <w:pPr>
        <w:spacing w:before="0" w:after="50" w:line="336" w:lineRule="auto"/>
        <w:ind w:left="360"/>
      </w:pPr>
      <w:r>
        <w:rPr>
          <w:rFonts w:ascii="Times New Roman" w:hAnsi="Times New Roman" w:eastAsia="Microsoft YaHei" w:cs="Times New Roman"/>
          <w:b/>
          <w:i w:val="0"/>
          <w:color w:val="1B365D"/>
          <w:sz w:val="23"/>
        </w:rPr>
        <w:t xml:space="preserve">•  </w:t>
      </w:r>
      <w:r>
        <w:rPr>
          <w:rFonts w:ascii="Times New Roman" w:hAnsi="Times New Roman" w:eastAsia="Microsoft YaHei" w:cs="Times New Roman"/>
          <w:b/>
          <w:i w:val="0"/>
          <w:color w:val="000000"/>
          <w:sz w:val="23"/>
        </w:rPr>
        <w:t>Cohort Misconception Heatmaps</w:t>
      </w:r>
      <w:r>
        <w:rPr>
          <w:rFonts w:ascii="Times New Roman" w:hAnsi="Times New Roman" w:eastAsia="Microsoft YaHei" w:cs="Times New Roman"/>
          <w:b w:val="0"/>
          <w:i w:val="0"/>
          <w:color w:val="000000"/>
          <w:sz w:val="23"/>
        </w:rPr>
        <w:t>: Aggregated diagnostic logs expose systemic curriculum blind spots, guiding targeted tutorial review.</w:t>
      </w:r>
    </w:p>
    <w:p>
      <w:pPr>
        <w:spacing w:before="0" w:after="50" w:line="336" w:lineRule="auto"/>
        <w:ind w:left="360"/>
      </w:pPr>
      <w:r>
        <w:rPr>
          <w:rFonts w:ascii="Times New Roman" w:hAnsi="Times New Roman" w:eastAsia="Microsoft YaHei" w:cs="Times New Roman"/>
          <w:b/>
          <w:i w:val="0"/>
          <w:color w:val="1B365D"/>
          <w:sz w:val="23"/>
        </w:rPr>
        <w:t xml:space="preserve">•  </w:t>
      </w:r>
      <w:r>
        <w:rPr>
          <w:rFonts w:ascii="Times New Roman" w:hAnsi="Times New Roman" w:eastAsia="Microsoft YaHei" w:cs="Times New Roman"/>
          <w:b/>
          <w:i w:val="0"/>
          <w:color w:val="000000"/>
          <w:sz w:val="23"/>
        </w:rPr>
        <w:t>Automated Quiz Generation</w:t>
      </w:r>
      <w:r>
        <w:rPr>
          <w:rFonts w:ascii="Times New Roman" w:hAnsi="Times New Roman" w:eastAsia="Microsoft YaHei" w:cs="Times New Roman"/>
          <w:b w:val="0"/>
          <w:i w:val="0"/>
          <w:color w:val="000000"/>
          <w:sz w:val="23"/>
        </w:rPr>
        <w:t>: Instructors can dynamically generate diagnostic quizzes aligned with syllabus learning outcomes.</w:t>
      </w:r>
    </w:p>
    <w:p>
      <w:pPr>
        <w:spacing w:before="0" w:after="50" w:line="336" w:lineRule="auto"/>
        <w:ind w:left="360"/>
      </w:pPr>
      <w:r>
        <w:rPr>
          <w:rFonts w:ascii="Times New Roman" w:hAnsi="Times New Roman" w:eastAsia="Microsoft YaHei" w:cs="Times New Roman"/>
          <w:b/>
          <w:i w:val="0"/>
          <w:color w:val="1B365D"/>
          <w:sz w:val="23"/>
        </w:rPr>
        <w:t xml:space="preserve">•  </w:t>
      </w:r>
      <w:r>
        <w:rPr>
          <w:rFonts w:ascii="Times New Roman" w:hAnsi="Times New Roman" w:eastAsia="Microsoft YaHei" w:cs="Times New Roman"/>
          <w:b/>
          <w:i w:val="0"/>
          <w:color w:val="000000"/>
          <w:sz w:val="23"/>
        </w:rPr>
        <w:t>Consultation Efficiency &amp; Institutional Value</w:t>
      </w:r>
      <w:r>
        <w:rPr>
          <w:rFonts w:ascii="Times New Roman" w:hAnsi="Times New Roman" w:eastAsia="Microsoft YaHei" w:cs="Times New Roman"/>
          <w:b w:val="0"/>
          <w:i w:val="0"/>
          <w:color w:val="000000"/>
          <w:sz w:val="23"/>
        </w:rPr>
        <w:t>: Automated remediation of recurring misconceptions frees teaching assistants for higher-order academic mentoring while establishing reusable digital curriculum assets.</w:t>
      </w:r>
    </w:p>
    <w:p>
      <w:pPr>
        <w:keepNext/>
        <w:spacing w:before="180" w:after="60" w:line="276" w:lineRule="auto"/>
      </w:pPr>
      <w:r>
        <w:rPr>
          <w:rFonts w:ascii="Times New Roman" w:hAnsi="Times New Roman" w:eastAsia="Microsoft YaHei" w:cs="Times New Roman"/>
          <w:b/>
          <w:i w:val="0"/>
          <w:color w:val="1B365D"/>
          <w:sz w:val="32"/>
        </w:rPr>
        <w:t>6. Timeline</w:t>
      </w:r>
    </w:p>
    <w:p>
      <w:pPr>
        <w:spacing w:before="0" w:after="70" w:line="355" w:lineRule="auto"/>
      </w:pPr>
      <w:r>
        <w:rPr>
          <w:rFonts w:ascii="Times New Roman" w:hAnsi="Times New Roman" w:eastAsia="Microsoft YaHei" w:cs="Times New Roman"/>
          <w:b w:val="0"/>
          <w:i w:val="0"/>
          <w:color w:val="000000"/>
          <w:sz w:val="24"/>
        </w:rPr>
        <w:t>The project schedule spans four chronological phases from 14 September 2026 to 14 December 2026: Phase 1 (Requirements &amp; Proposal), Phase 2 (Architecture &amp; UML), Phase 3 (PoC Implementation &amp; Verification), and Phase 4 (Final Documentation &amp; Presentation), strictly aligned with JC2001 course milestones:</w:t>
      </w:r>
    </w:p>
    <w:p>
      <w:pPr>
        <w:keepNext/>
        <w:spacing w:before="120" w:after="50" w:line="276" w:lineRule="auto"/>
      </w:pPr>
      <w:r>
        <w:rPr>
          <w:rFonts w:ascii="Times New Roman" w:hAnsi="Times New Roman" w:eastAsia="Microsoft YaHei" w:cs="Times New Roman"/>
          <w:b/>
          <w:i w:val="0"/>
          <w:color w:val="1E3A8A"/>
          <w:sz w:val="26"/>
        </w:rPr>
        <w:t>Project Milestones Schedule</w:t>
      </w:r>
    </w:p>
    <w:tbl>
      <w:tblPr>
        <w:tblW w:type="auto" w:w="0"/>
        <w:jc w:val="center"/>
        <w:tblLook w:firstColumn="1" w:firstRow="1" w:lastColumn="0" w:lastRow="0" w:noHBand="0" w:noVBand="1" w:val="04A0"/>
        <w:tblBorders>
          <w:top w:val="single" w:sz="6" w:space="0" w:color="1B365D"/>
          <w:left w:val="none"/>
          <w:bottom w:val="single" w:sz="8" w:space="0" w:color="1B365D"/>
          <w:right w:val="none"/>
          <w:insideH w:val="single" w:sz="4" w:space="0" w:color="E2E8F0"/>
          <w:insideV w:val="none"/>
        </w:tblBorders>
        <w:tblCellMar>
          <w:top w:w="70" w:type="dxa"/>
          <w:bottom w:w="70" w:type="dxa"/>
          <w:left w:w="120" w:type="dxa"/>
          <w:right w:w="120" w:type="dxa"/>
        </w:tblCellMar>
      </w:tblPr>
      <w:tblGrid>
        <w:gridCol w:w="2256"/>
        <w:gridCol w:w="2256"/>
        <w:gridCol w:w="2256"/>
        <w:gridCol w:w="2256"/>
      </w:tblGrid>
      <w:tr>
        <w:trPr>
          <w:tblHeader/>
        </w:trPr>
        <w:tc>
          <w:tcPr>
            <w:tcW w:type="dxa" w:w="1368"/>
            <w:vAlign w:val="center"/>
            <w:shd w:fill="1B365D"/>
          </w:tcPr>
          <w:p>
            <w:pPr>
              <w:spacing w:before="30" w:after="30" w:line="252" w:lineRule="auto"/>
              <w:jc w:val="center"/>
            </w:pPr>
            <w:r>
              <w:rPr>
                <w:rFonts w:ascii="Times New Roman" w:hAnsi="Times New Roman" w:eastAsia="Microsoft YaHei" w:cs="Times New Roman"/>
                <w:b/>
                <w:i w:val="0"/>
                <w:color w:val="FFFFFF"/>
                <w:sz w:val="19"/>
              </w:rPr>
              <w:t>Phase</w:t>
            </w:r>
          </w:p>
        </w:tc>
        <w:tc>
          <w:tcPr>
            <w:tcW w:type="dxa" w:w="1584"/>
            <w:vAlign w:val="center"/>
            <w:shd w:fill="1B365D"/>
          </w:tcPr>
          <w:p>
            <w:pPr>
              <w:spacing w:before="30" w:after="30" w:line="252" w:lineRule="auto"/>
              <w:jc w:val="center"/>
            </w:pPr>
            <w:r>
              <w:rPr>
                <w:rFonts w:ascii="Times New Roman" w:hAnsi="Times New Roman" w:eastAsia="Microsoft YaHei" w:cs="Times New Roman"/>
                <w:b/>
                <w:i w:val="0"/>
                <w:color w:val="FFFFFF"/>
                <w:sz w:val="19"/>
              </w:rPr>
              <w:t>Milestone ID</w:t>
            </w:r>
          </w:p>
        </w:tc>
        <w:tc>
          <w:tcPr>
            <w:tcW w:type="dxa" w:w="4176"/>
            <w:vAlign w:val="center"/>
            <w:shd w:fill="1B365D"/>
          </w:tcPr>
          <w:p>
            <w:pPr>
              <w:spacing w:before="30" w:after="30" w:line="252" w:lineRule="auto"/>
              <w:jc w:val="left"/>
            </w:pPr>
            <w:r>
              <w:rPr>
                <w:rFonts w:ascii="Times New Roman" w:hAnsi="Times New Roman" w:eastAsia="Microsoft YaHei" w:cs="Times New Roman"/>
                <w:b/>
                <w:i w:val="0"/>
                <w:color w:val="FFFFFF"/>
                <w:sz w:val="19"/>
              </w:rPr>
              <w:t>Milestone Description &amp; Deliverables</w:t>
            </w:r>
          </w:p>
        </w:tc>
        <w:tc>
          <w:tcPr>
            <w:tcW w:type="dxa" w:w="1901"/>
            <w:vAlign w:val="center"/>
            <w:shd w:fill="1B365D"/>
          </w:tcPr>
          <w:p>
            <w:pPr>
              <w:spacing w:before="30" w:after="30" w:line="252" w:lineRule="auto"/>
              <w:jc w:val="left"/>
            </w:pPr>
            <w:r>
              <w:rPr>
                <w:rFonts w:ascii="Times New Roman" w:hAnsi="Times New Roman" w:eastAsia="Microsoft YaHei" w:cs="Times New Roman"/>
                <w:b/>
                <w:i w:val="0"/>
                <w:color w:val="FFFFFF"/>
                <w:sz w:val="19"/>
              </w:rPr>
              <w:t>Target Completion Date</w:t>
            </w:r>
          </w:p>
        </w:tc>
      </w:tr>
      <w:tr>
        <w:trPr>
          <w:cantSplit/>
        </w:trPr>
        <w:tc>
          <w:tcPr>
            <w:tcW w:type="dxa" w:w="1368"/>
            <w:vAlign w:val="center"/>
          </w:tcPr>
          <w:p>
            <w:pPr>
              <w:spacing w:before="10" w:after="10" w:line="252" w:lineRule="auto"/>
              <w:jc w:val="center"/>
            </w:pPr>
            <w:r>
              <w:rPr>
                <w:rFonts w:ascii="Times New Roman" w:hAnsi="Times New Roman" w:eastAsia="Microsoft YaHei" w:cs="Times New Roman"/>
                <w:b w:val="0"/>
                <w:i w:val="0"/>
                <w:color w:val="1F2937"/>
                <w:sz w:val="18"/>
              </w:rPr>
              <w:t>Phase 1</w:t>
            </w:r>
          </w:p>
        </w:tc>
        <w:tc>
          <w:tcPr>
            <w:tcW w:type="dxa" w:w="1584"/>
            <w:vAlign w:val="center"/>
          </w:tcPr>
          <w:p>
            <w:pPr>
              <w:spacing w:before="10" w:after="10" w:line="252" w:lineRule="auto"/>
              <w:jc w:val="center"/>
            </w:pPr>
            <w:r>
              <w:rPr>
                <w:rFonts w:ascii="Times New Roman" w:hAnsi="Times New Roman" w:eastAsia="Microsoft YaHei" w:cs="Times New Roman"/>
                <w:b w:val="0"/>
                <w:i w:val="0"/>
                <w:color w:val="1F2937"/>
                <w:sz w:val="18"/>
              </w:rPr>
              <w:t>M1.1</w:t>
            </w:r>
          </w:p>
        </w:tc>
        <w:tc>
          <w:tcPr>
            <w:tcW w:type="dxa" w:w="4176"/>
            <w:vAlign w:val="center"/>
          </w:tcPr>
          <w:p>
            <w:pPr>
              <w:spacing w:before="10" w:after="10" w:line="252" w:lineRule="auto"/>
              <w:jc w:val="left"/>
            </w:pPr>
            <w:r>
              <w:rPr>
                <w:rFonts w:ascii="Times New Roman" w:hAnsi="Times New Roman" w:eastAsia="Microsoft YaHei" w:cs="Times New Roman"/>
                <w:b w:val="0"/>
                <w:i w:val="0"/>
                <w:color w:val="1F2937"/>
                <w:sz w:val="18"/>
              </w:rPr>
              <w:t>Group Formation, Leadership Election &amp; MyAberdeen Enrolment</w:t>
            </w:r>
          </w:p>
        </w:tc>
        <w:tc>
          <w:tcPr>
            <w:tcW w:type="dxa" w:w="1901"/>
            <w:vAlign w:val="center"/>
          </w:tcPr>
          <w:p>
            <w:pPr>
              <w:spacing w:before="10" w:after="10" w:line="252" w:lineRule="auto"/>
              <w:jc w:val="center"/>
            </w:pPr>
            <w:r>
              <w:rPr>
                <w:rFonts w:ascii="Times New Roman" w:hAnsi="Times New Roman" w:eastAsia="Microsoft YaHei" w:cs="Times New Roman"/>
                <w:b w:val="0"/>
                <w:i w:val="0"/>
                <w:color w:val="1F2937"/>
                <w:sz w:val="18"/>
              </w:rPr>
              <w:t>14 September 2026</w:t>
            </w:r>
          </w:p>
        </w:tc>
      </w:tr>
      <w:tr>
        <w:trPr>
          <w:cantSplit/>
        </w:trPr>
        <w:tc>
          <w:tcPr>
            <w:tcW w:type="dxa" w:w="1368"/>
            <w:vAlign w:val="center"/>
            <w:shd w:fill="F8FAFC"/>
          </w:tcPr>
          <w:p>
            <w:pPr>
              <w:spacing w:before="10" w:after="10" w:line="252" w:lineRule="auto"/>
              <w:jc w:val="center"/>
            </w:pPr>
          </w:p>
        </w:tc>
        <w:tc>
          <w:tcPr>
            <w:tcW w:type="dxa" w:w="1584"/>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M1.2</w:t>
            </w:r>
          </w:p>
        </w:tc>
        <w:tc>
          <w:tcPr>
            <w:tcW w:type="dxa" w:w="4176"/>
            <w:vAlign w:val="center"/>
            <w:shd w:fill="F8FAFC"/>
          </w:tcPr>
          <w:p>
            <w:pPr>
              <w:spacing w:before="10" w:after="10" w:line="252" w:lineRule="auto"/>
              <w:jc w:val="left"/>
            </w:pPr>
            <w:r>
              <w:rPr>
                <w:rFonts w:ascii="Times New Roman" w:hAnsi="Times New Roman" w:eastAsia="Microsoft YaHei" w:cs="Times New Roman"/>
                <w:b w:val="0"/>
                <w:i w:val="0"/>
                <w:color w:val="1F2937"/>
                <w:sz w:val="18"/>
              </w:rPr>
              <w:t>Supervisor Allocation &amp; Formal Kick-off Meeting Briefing</w:t>
            </w:r>
          </w:p>
        </w:tc>
        <w:tc>
          <w:tcPr>
            <w:tcW w:type="dxa" w:w="1901"/>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18 September 2026</w:t>
            </w:r>
          </w:p>
        </w:tc>
      </w:tr>
      <w:tr>
        <w:trPr>
          <w:cantSplit/>
        </w:trPr>
        <w:tc>
          <w:tcPr>
            <w:tcW w:type="dxa" w:w="1368"/>
            <w:vAlign w:val="center"/>
          </w:tcPr>
          <w:p>
            <w:pPr>
              <w:spacing w:before="10" w:after="10" w:line="252" w:lineRule="auto"/>
              <w:jc w:val="center"/>
            </w:pPr>
          </w:p>
        </w:tc>
        <w:tc>
          <w:tcPr>
            <w:tcW w:type="dxa" w:w="1584"/>
            <w:vAlign w:val="center"/>
          </w:tcPr>
          <w:p>
            <w:pPr>
              <w:spacing w:before="10" w:after="10" w:line="252" w:lineRule="auto"/>
              <w:jc w:val="center"/>
            </w:pPr>
            <w:r>
              <w:rPr>
                <w:rFonts w:ascii="Times New Roman" w:hAnsi="Times New Roman" w:eastAsia="Microsoft YaHei" w:cs="Times New Roman"/>
                <w:b w:val="0"/>
                <w:i w:val="0"/>
                <w:color w:val="1F2937"/>
                <w:sz w:val="18"/>
              </w:rPr>
              <w:t>M1.3</w:t>
            </w:r>
          </w:p>
        </w:tc>
        <w:tc>
          <w:tcPr>
            <w:tcW w:type="dxa" w:w="4176"/>
            <w:vAlign w:val="center"/>
          </w:tcPr>
          <w:p>
            <w:pPr>
              <w:spacing w:before="10" w:after="10" w:line="252" w:lineRule="auto"/>
              <w:jc w:val="left"/>
            </w:pPr>
            <w:r>
              <w:rPr>
                <w:rFonts w:ascii="Times New Roman" w:hAnsi="Times New Roman" w:eastAsia="Microsoft YaHei" w:cs="Times New Roman"/>
                <w:b w:val="0"/>
                <w:i w:val="0"/>
                <w:color w:val="1F2937"/>
                <w:sz w:val="18"/>
              </w:rPr>
              <w:t>Formal Project Proposal Submission on MyAberdeen (PDF)</w:t>
            </w:r>
          </w:p>
        </w:tc>
        <w:tc>
          <w:tcPr>
            <w:tcW w:type="dxa" w:w="1901"/>
            <w:vAlign w:val="center"/>
          </w:tcPr>
          <w:p>
            <w:pPr>
              <w:spacing w:before="10" w:after="10" w:line="252" w:lineRule="auto"/>
              <w:jc w:val="center"/>
            </w:pPr>
            <w:r>
              <w:rPr>
                <w:rFonts w:ascii="Times New Roman" w:hAnsi="Times New Roman" w:eastAsia="Microsoft YaHei" w:cs="Times New Roman"/>
                <w:b w:val="0"/>
                <w:i w:val="0"/>
                <w:color w:val="1F2937"/>
                <w:sz w:val="18"/>
              </w:rPr>
              <w:t>25 September 2026</w:t>
            </w:r>
          </w:p>
        </w:tc>
      </w:tr>
      <w:tr>
        <w:trPr>
          <w:cantSplit/>
        </w:trPr>
        <w:tc>
          <w:tcPr>
            <w:tcW w:type="dxa" w:w="1368"/>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Phase 2</w:t>
            </w:r>
          </w:p>
        </w:tc>
        <w:tc>
          <w:tcPr>
            <w:tcW w:type="dxa" w:w="1584"/>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M2.1</w:t>
            </w:r>
          </w:p>
        </w:tc>
        <w:tc>
          <w:tcPr>
            <w:tcW w:type="dxa" w:w="4176"/>
            <w:vAlign w:val="center"/>
            <w:shd w:fill="F8FAFC"/>
          </w:tcPr>
          <w:p>
            <w:pPr>
              <w:spacing w:before="10" w:after="10" w:line="252" w:lineRule="auto"/>
              <w:jc w:val="left"/>
            </w:pPr>
            <w:r>
              <w:rPr>
                <w:rFonts w:ascii="Times New Roman" w:hAnsi="Times New Roman" w:eastAsia="Microsoft YaHei" w:cs="Times New Roman"/>
                <w:b w:val="0"/>
                <w:i w:val="0"/>
                <w:color w:val="1F2937"/>
                <w:sz w:val="18"/>
              </w:rPr>
              <w:t>Requirements Traceability Matrix &amp; Formal Use Case Modeling</w:t>
            </w:r>
          </w:p>
        </w:tc>
        <w:tc>
          <w:tcPr>
            <w:tcW w:type="dxa" w:w="1901"/>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10 October 2026</w:t>
            </w:r>
          </w:p>
        </w:tc>
      </w:tr>
      <w:tr>
        <w:trPr>
          <w:cantSplit/>
        </w:trPr>
        <w:tc>
          <w:tcPr>
            <w:tcW w:type="dxa" w:w="1368"/>
            <w:vAlign w:val="center"/>
          </w:tcPr>
          <w:p>
            <w:pPr>
              <w:spacing w:before="10" w:after="10" w:line="252" w:lineRule="auto"/>
              <w:jc w:val="center"/>
            </w:pPr>
          </w:p>
        </w:tc>
        <w:tc>
          <w:tcPr>
            <w:tcW w:type="dxa" w:w="1584"/>
            <w:vAlign w:val="center"/>
          </w:tcPr>
          <w:p>
            <w:pPr>
              <w:spacing w:before="10" w:after="10" w:line="252" w:lineRule="auto"/>
              <w:jc w:val="center"/>
            </w:pPr>
            <w:r>
              <w:rPr>
                <w:rFonts w:ascii="Times New Roman" w:hAnsi="Times New Roman" w:eastAsia="Microsoft YaHei" w:cs="Times New Roman"/>
                <w:b w:val="0"/>
                <w:i w:val="0"/>
                <w:color w:val="1F2937"/>
                <w:sz w:val="18"/>
              </w:rPr>
              <w:t>M2.2</w:t>
            </w:r>
          </w:p>
        </w:tc>
        <w:tc>
          <w:tcPr>
            <w:tcW w:type="dxa" w:w="4176"/>
            <w:vAlign w:val="center"/>
          </w:tcPr>
          <w:p>
            <w:pPr>
              <w:spacing w:before="10" w:after="10" w:line="252" w:lineRule="auto"/>
              <w:jc w:val="left"/>
            </w:pPr>
            <w:r>
              <w:rPr>
                <w:rFonts w:ascii="Times New Roman" w:hAnsi="Times New Roman" w:eastAsia="Microsoft YaHei" w:cs="Times New Roman"/>
                <w:b w:val="0"/>
                <w:i w:val="0"/>
                <w:color w:val="1F2937"/>
                <w:sz w:val="18"/>
              </w:rPr>
              <w:t>UML Architectural Design Package &amp; Neo4j Ontology Baseline</w:t>
            </w:r>
          </w:p>
        </w:tc>
        <w:tc>
          <w:tcPr>
            <w:tcW w:type="dxa" w:w="1901"/>
            <w:vAlign w:val="center"/>
          </w:tcPr>
          <w:p>
            <w:pPr>
              <w:spacing w:before="10" w:after="10" w:line="252" w:lineRule="auto"/>
              <w:jc w:val="center"/>
            </w:pPr>
            <w:r>
              <w:rPr>
                <w:rFonts w:ascii="Times New Roman" w:hAnsi="Times New Roman" w:eastAsia="Microsoft YaHei" w:cs="Times New Roman"/>
                <w:b w:val="0"/>
                <w:i w:val="0"/>
                <w:color w:val="1F2937"/>
                <w:sz w:val="18"/>
              </w:rPr>
              <w:t>20 October 2026</w:t>
            </w:r>
          </w:p>
        </w:tc>
      </w:tr>
      <w:tr>
        <w:trPr>
          <w:cantSplit/>
        </w:trPr>
        <w:tc>
          <w:tcPr>
            <w:tcW w:type="dxa" w:w="1368"/>
            <w:vAlign w:val="center"/>
            <w:shd w:fill="F8FAFC"/>
          </w:tcPr>
          <w:p>
            <w:pPr>
              <w:spacing w:before="10" w:after="10" w:line="252" w:lineRule="auto"/>
              <w:jc w:val="center"/>
            </w:pPr>
          </w:p>
        </w:tc>
        <w:tc>
          <w:tcPr>
            <w:tcW w:type="dxa" w:w="1584"/>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M2.3</w:t>
            </w:r>
          </w:p>
        </w:tc>
        <w:tc>
          <w:tcPr>
            <w:tcW w:type="dxa" w:w="4176"/>
            <w:vAlign w:val="center"/>
            <w:shd w:fill="F8FAFC"/>
          </w:tcPr>
          <w:p>
            <w:pPr>
              <w:spacing w:before="10" w:after="10" w:line="252" w:lineRule="auto"/>
              <w:jc w:val="left"/>
            </w:pPr>
            <w:r>
              <w:rPr>
                <w:rFonts w:ascii="Times New Roman" w:hAnsi="Times New Roman" w:eastAsia="Microsoft YaHei" w:cs="Times New Roman"/>
                <w:b w:val="0"/>
                <w:i w:val="0"/>
                <w:color w:val="1F2937"/>
                <w:sz w:val="18"/>
              </w:rPr>
              <w:t>Mandatory Project Update 1 Submission on MyAberdeen</w:t>
            </w:r>
          </w:p>
        </w:tc>
        <w:tc>
          <w:tcPr>
            <w:tcW w:type="dxa" w:w="1901"/>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23 October 2026</w:t>
            </w:r>
          </w:p>
        </w:tc>
      </w:tr>
      <w:tr>
        <w:trPr>
          <w:cantSplit/>
        </w:trPr>
        <w:tc>
          <w:tcPr>
            <w:tcW w:type="dxa" w:w="1368"/>
            <w:vAlign w:val="center"/>
          </w:tcPr>
          <w:p>
            <w:pPr>
              <w:spacing w:before="10" w:after="10" w:line="252" w:lineRule="auto"/>
              <w:jc w:val="center"/>
            </w:pPr>
          </w:p>
        </w:tc>
        <w:tc>
          <w:tcPr>
            <w:tcW w:type="dxa" w:w="1584"/>
            <w:vAlign w:val="center"/>
          </w:tcPr>
          <w:p>
            <w:pPr>
              <w:spacing w:before="10" w:after="10" w:line="252" w:lineRule="auto"/>
              <w:jc w:val="center"/>
            </w:pPr>
            <w:r>
              <w:rPr>
                <w:rFonts w:ascii="Times New Roman" w:hAnsi="Times New Roman" w:eastAsia="Microsoft YaHei" w:cs="Times New Roman"/>
                <w:b w:val="0"/>
                <w:i w:val="0"/>
                <w:color w:val="1F2937"/>
                <w:sz w:val="18"/>
              </w:rPr>
              <w:t>M2.4</w:t>
            </w:r>
          </w:p>
        </w:tc>
        <w:tc>
          <w:tcPr>
            <w:tcW w:type="dxa" w:w="4176"/>
            <w:vAlign w:val="center"/>
          </w:tcPr>
          <w:p>
            <w:pPr>
              <w:spacing w:before="10" w:after="10" w:line="252" w:lineRule="auto"/>
              <w:jc w:val="left"/>
            </w:pPr>
            <w:r>
              <w:rPr>
                <w:rFonts w:ascii="Times New Roman" w:hAnsi="Times New Roman" w:eastAsia="Microsoft YaHei" w:cs="Times New Roman"/>
                <w:b w:val="0"/>
                <w:i w:val="0"/>
                <w:color w:val="1F2937"/>
                <w:sz w:val="18"/>
              </w:rPr>
              <w:t>Mid-Term Architecture Baseline &amp; Supervisor Check-in</w:t>
            </w:r>
          </w:p>
        </w:tc>
        <w:tc>
          <w:tcPr>
            <w:tcW w:type="dxa" w:w="1901"/>
            <w:vAlign w:val="center"/>
          </w:tcPr>
          <w:p>
            <w:pPr>
              <w:spacing w:before="10" w:after="10" w:line="252" w:lineRule="auto"/>
              <w:jc w:val="center"/>
            </w:pPr>
            <w:r>
              <w:rPr>
                <w:rFonts w:ascii="Times New Roman" w:hAnsi="Times New Roman" w:eastAsia="Microsoft YaHei" w:cs="Times New Roman"/>
                <w:b w:val="0"/>
                <w:i w:val="0"/>
                <w:color w:val="1F2937"/>
                <w:sz w:val="18"/>
              </w:rPr>
              <w:t>31 October 2026</w:t>
            </w:r>
          </w:p>
        </w:tc>
      </w:tr>
      <w:tr>
        <w:trPr>
          <w:cantSplit/>
        </w:trPr>
        <w:tc>
          <w:tcPr>
            <w:tcW w:type="dxa" w:w="1368"/>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Phase 3</w:t>
            </w:r>
          </w:p>
        </w:tc>
        <w:tc>
          <w:tcPr>
            <w:tcW w:type="dxa" w:w="1584"/>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M3.1</w:t>
            </w:r>
          </w:p>
        </w:tc>
        <w:tc>
          <w:tcPr>
            <w:tcW w:type="dxa" w:w="4176"/>
            <w:vAlign w:val="center"/>
            <w:shd w:fill="F8FAFC"/>
          </w:tcPr>
          <w:p>
            <w:pPr>
              <w:spacing w:before="10" w:after="10" w:line="252" w:lineRule="auto"/>
              <w:jc w:val="left"/>
            </w:pPr>
            <w:r>
              <w:rPr>
                <w:rFonts w:ascii="Times New Roman" w:hAnsi="Times New Roman" w:eastAsia="Microsoft YaHei" w:cs="Times New Roman"/>
                <w:b w:val="0"/>
                <w:i w:val="0"/>
                <w:color w:val="1F2937"/>
                <w:sz w:val="18"/>
              </w:rPr>
              <w:t>Mandatory Project Update 2 Submission on MyAberdeen</w:t>
            </w:r>
          </w:p>
        </w:tc>
        <w:tc>
          <w:tcPr>
            <w:tcW w:type="dxa" w:w="1901"/>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06 November 2026</w:t>
            </w:r>
          </w:p>
        </w:tc>
      </w:tr>
      <w:tr>
        <w:trPr>
          <w:cantSplit/>
        </w:trPr>
        <w:tc>
          <w:tcPr>
            <w:tcW w:type="dxa" w:w="1368"/>
            <w:vAlign w:val="center"/>
          </w:tcPr>
          <w:p>
            <w:pPr>
              <w:spacing w:before="10" w:after="10" w:line="252" w:lineRule="auto"/>
              <w:jc w:val="center"/>
            </w:pPr>
          </w:p>
        </w:tc>
        <w:tc>
          <w:tcPr>
            <w:tcW w:type="dxa" w:w="1584"/>
            <w:vAlign w:val="center"/>
          </w:tcPr>
          <w:p>
            <w:pPr>
              <w:spacing w:before="10" w:after="10" w:line="252" w:lineRule="auto"/>
              <w:jc w:val="center"/>
            </w:pPr>
            <w:r>
              <w:rPr>
                <w:rFonts w:ascii="Times New Roman" w:hAnsi="Times New Roman" w:eastAsia="Microsoft YaHei" w:cs="Times New Roman"/>
                <w:b w:val="0"/>
                <w:i w:val="0"/>
                <w:color w:val="1F2937"/>
                <w:sz w:val="18"/>
              </w:rPr>
              <w:t>M3.2</w:t>
            </w:r>
          </w:p>
        </w:tc>
        <w:tc>
          <w:tcPr>
            <w:tcW w:type="dxa" w:w="4176"/>
            <w:vAlign w:val="center"/>
          </w:tcPr>
          <w:p>
            <w:pPr>
              <w:spacing w:before="10" w:after="10" w:line="252" w:lineRule="auto"/>
              <w:jc w:val="left"/>
            </w:pPr>
            <w:r>
              <w:rPr>
                <w:rFonts w:ascii="Times New Roman" w:hAnsi="Times New Roman" w:eastAsia="Microsoft YaHei" w:cs="Times New Roman"/>
                <w:b w:val="0"/>
                <w:i w:val="0"/>
                <w:color w:val="1F2937"/>
                <w:sz w:val="18"/>
              </w:rPr>
              <w:t>GraphRAG Engine &amp; Cloud Neo4j AuraDB Integration</w:t>
            </w:r>
          </w:p>
        </w:tc>
        <w:tc>
          <w:tcPr>
            <w:tcW w:type="dxa" w:w="1901"/>
            <w:vAlign w:val="center"/>
          </w:tcPr>
          <w:p>
            <w:pPr>
              <w:spacing w:before="10" w:after="10" w:line="252" w:lineRule="auto"/>
              <w:jc w:val="center"/>
            </w:pPr>
            <w:r>
              <w:rPr>
                <w:rFonts w:ascii="Times New Roman" w:hAnsi="Times New Roman" w:eastAsia="Microsoft YaHei" w:cs="Times New Roman"/>
                <w:b w:val="0"/>
                <w:i w:val="0"/>
                <w:color w:val="1F2937"/>
                <w:sz w:val="18"/>
              </w:rPr>
              <w:t>15 November 2026</w:t>
            </w:r>
          </w:p>
        </w:tc>
      </w:tr>
      <w:tr>
        <w:trPr>
          <w:cantSplit/>
        </w:trPr>
        <w:tc>
          <w:tcPr>
            <w:tcW w:type="dxa" w:w="1368"/>
            <w:vAlign w:val="center"/>
            <w:shd w:fill="F8FAFC"/>
          </w:tcPr>
          <w:p>
            <w:pPr>
              <w:spacing w:before="10" w:after="10" w:line="252" w:lineRule="auto"/>
              <w:jc w:val="center"/>
            </w:pPr>
          </w:p>
        </w:tc>
        <w:tc>
          <w:tcPr>
            <w:tcW w:type="dxa" w:w="1584"/>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M3.3</w:t>
            </w:r>
          </w:p>
        </w:tc>
        <w:tc>
          <w:tcPr>
            <w:tcW w:type="dxa" w:w="4176"/>
            <w:vAlign w:val="center"/>
            <w:shd w:fill="F8FAFC"/>
          </w:tcPr>
          <w:p>
            <w:pPr>
              <w:spacing w:before="10" w:after="10" w:line="252" w:lineRule="auto"/>
              <w:jc w:val="left"/>
            </w:pPr>
            <w:r>
              <w:rPr>
                <w:rFonts w:ascii="Times New Roman" w:hAnsi="Times New Roman" w:eastAsia="Microsoft YaHei" w:cs="Times New Roman"/>
                <w:b w:val="0"/>
                <w:i w:val="0"/>
                <w:color w:val="1F2937"/>
                <w:sz w:val="18"/>
              </w:rPr>
              <w:t>Dynamic Quiz Generation &amp; ECharts 5.5.1 Mastery Dashboard</w:t>
            </w:r>
          </w:p>
        </w:tc>
        <w:tc>
          <w:tcPr>
            <w:tcW w:type="dxa" w:w="1901"/>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22 November 2026</w:t>
            </w:r>
          </w:p>
        </w:tc>
      </w:tr>
      <w:tr>
        <w:trPr>
          <w:cantSplit/>
        </w:trPr>
        <w:tc>
          <w:tcPr>
            <w:tcW w:type="dxa" w:w="1368"/>
            <w:vAlign w:val="center"/>
          </w:tcPr>
          <w:p>
            <w:pPr>
              <w:spacing w:before="10" w:after="10" w:line="252" w:lineRule="auto"/>
              <w:jc w:val="center"/>
            </w:pPr>
          </w:p>
        </w:tc>
        <w:tc>
          <w:tcPr>
            <w:tcW w:type="dxa" w:w="1584"/>
            <w:vAlign w:val="center"/>
          </w:tcPr>
          <w:p>
            <w:pPr>
              <w:spacing w:before="10" w:after="10" w:line="252" w:lineRule="auto"/>
              <w:jc w:val="center"/>
            </w:pPr>
            <w:r>
              <w:rPr>
                <w:rFonts w:ascii="Times New Roman" w:hAnsi="Times New Roman" w:eastAsia="Microsoft YaHei" w:cs="Times New Roman"/>
                <w:b w:val="0"/>
                <w:i w:val="0"/>
                <w:color w:val="1F2937"/>
                <w:sz w:val="18"/>
              </w:rPr>
              <w:t>M3.4</w:t>
            </w:r>
          </w:p>
        </w:tc>
        <w:tc>
          <w:tcPr>
            <w:tcW w:type="dxa" w:w="4176"/>
            <w:vAlign w:val="center"/>
          </w:tcPr>
          <w:p>
            <w:pPr>
              <w:spacing w:before="10" w:after="10" w:line="252" w:lineRule="auto"/>
              <w:jc w:val="left"/>
            </w:pPr>
            <w:r>
              <w:rPr>
                <w:rFonts w:ascii="Times New Roman" w:hAnsi="Times New Roman" w:eastAsia="Microsoft YaHei" w:cs="Times New Roman"/>
                <w:b w:val="0"/>
                <w:i w:val="0"/>
                <w:color w:val="1F2937"/>
                <w:sz w:val="18"/>
              </w:rPr>
              <w:t>Mandatory Project Update 3 Submission on MyAberdeen</w:t>
            </w:r>
          </w:p>
        </w:tc>
        <w:tc>
          <w:tcPr>
            <w:tcW w:type="dxa" w:w="1901"/>
            <w:vAlign w:val="center"/>
          </w:tcPr>
          <w:p>
            <w:pPr>
              <w:spacing w:before="10" w:after="10" w:line="252" w:lineRule="auto"/>
              <w:jc w:val="center"/>
            </w:pPr>
            <w:r>
              <w:rPr>
                <w:rFonts w:ascii="Times New Roman" w:hAnsi="Times New Roman" w:eastAsia="Microsoft YaHei" w:cs="Times New Roman"/>
                <w:b w:val="0"/>
                <w:i w:val="0"/>
                <w:color w:val="1F2937"/>
                <w:sz w:val="18"/>
              </w:rPr>
              <w:t>25 November 2026</w:t>
            </w:r>
          </w:p>
        </w:tc>
      </w:tr>
      <w:tr>
        <w:trPr>
          <w:cantSplit/>
        </w:trPr>
        <w:tc>
          <w:tcPr>
            <w:tcW w:type="dxa" w:w="1368"/>
            <w:vAlign w:val="center"/>
            <w:shd w:fill="F8FAFC"/>
          </w:tcPr>
          <w:p>
            <w:pPr>
              <w:spacing w:before="10" w:after="10" w:line="252" w:lineRule="auto"/>
              <w:jc w:val="center"/>
            </w:pPr>
          </w:p>
        </w:tc>
        <w:tc>
          <w:tcPr>
            <w:tcW w:type="dxa" w:w="1584"/>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M3.5</w:t>
            </w:r>
          </w:p>
        </w:tc>
        <w:tc>
          <w:tcPr>
            <w:tcW w:type="dxa" w:w="4176"/>
            <w:vAlign w:val="center"/>
            <w:shd w:fill="F8FAFC"/>
          </w:tcPr>
          <w:p>
            <w:pPr>
              <w:spacing w:before="10" w:after="10" w:line="252" w:lineRule="auto"/>
              <w:jc w:val="left"/>
            </w:pPr>
            <w:r>
              <w:rPr>
                <w:rFonts w:ascii="Times New Roman" w:hAnsi="Times New Roman" w:eastAsia="Microsoft YaHei" w:cs="Times New Roman"/>
                <w:b w:val="0"/>
                <w:i w:val="0"/>
                <w:color w:val="1F2937"/>
                <w:sz w:val="18"/>
              </w:rPr>
              <w:t>Multi-Discipline Empirical Benchmarking &amp; Verification Suite</w:t>
            </w:r>
          </w:p>
        </w:tc>
        <w:tc>
          <w:tcPr>
            <w:tcW w:type="dxa" w:w="1901"/>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30 November 2026</w:t>
            </w:r>
          </w:p>
        </w:tc>
      </w:tr>
      <w:tr>
        <w:trPr>
          <w:cantSplit/>
        </w:trPr>
        <w:tc>
          <w:tcPr>
            <w:tcW w:type="dxa" w:w="1368"/>
            <w:vAlign w:val="center"/>
          </w:tcPr>
          <w:p>
            <w:pPr>
              <w:spacing w:before="10" w:after="10" w:line="252" w:lineRule="auto"/>
              <w:jc w:val="center"/>
            </w:pPr>
            <w:r>
              <w:rPr>
                <w:rFonts w:ascii="Times New Roman" w:hAnsi="Times New Roman" w:eastAsia="Microsoft YaHei" w:cs="Times New Roman"/>
                <w:b w:val="0"/>
                <w:i w:val="0"/>
                <w:color w:val="1F2937"/>
                <w:sz w:val="18"/>
              </w:rPr>
              <w:t>Phase 4</w:t>
            </w:r>
          </w:p>
        </w:tc>
        <w:tc>
          <w:tcPr>
            <w:tcW w:type="dxa" w:w="1584"/>
            <w:vAlign w:val="center"/>
          </w:tcPr>
          <w:p>
            <w:pPr>
              <w:spacing w:before="10" w:after="10" w:line="252" w:lineRule="auto"/>
              <w:jc w:val="center"/>
            </w:pPr>
            <w:r>
              <w:rPr>
                <w:rFonts w:ascii="Times New Roman" w:hAnsi="Times New Roman" w:eastAsia="Microsoft YaHei" w:cs="Times New Roman"/>
                <w:b w:val="0"/>
                <w:i w:val="0"/>
                <w:color w:val="1F2937"/>
                <w:sz w:val="18"/>
              </w:rPr>
              <w:t>M4.1</w:t>
            </w:r>
          </w:p>
        </w:tc>
        <w:tc>
          <w:tcPr>
            <w:tcW w:type="dxa" w:w="4176"/>
            <w:vAlign w:val="center"/>
          </w:tcPr>
          <w:p>
            <w:pPr>
              <w:spacing w:before="10" w:after="10" w:line="252" w:lineRule="auto"/>
              <w:jc w:val="left"/>
            </w:pPr>
            <w:r>
              <w:rPr>
                <w:rFonts w:ascii="Times New Roman" w:hAnsi="Times New Roman" w:eastAsia="Microsoft YaHei" w:cs="Times New Roman"/>
                <w:b w:val="0"/>
                <w:i w:val="0"/>
                <w:color w:val="1F2937"/>
                <w:sz w:val="18"/>
              </w:rPr>
              <w:t>Optional Project Update 4 Buffer Submission on MyAberdeen</w:t>
            </w:r>
          </w:p>
        </w:tc>
        <w:tc>
          <w:tcPr>
            <w:tcW w:type="dxa" w:w="1901"/>
            <w:vAlign w:val="center"/>
          </w:tcPr>
          <w:p>
            <w:pPr>
              <w:spacing w:before="10" w:after="10" w:line="252" w:lineRule="auto"/>
              <w:jc w:val="center"/>
            </w:pPr>
            <w:r>
              <w:rPr>
                <w:rFonts w:ascii="Times New Roman" w:hAnsi="Times New Roman" w:eastAsia="Microsoft YaHei" w:cs="Times New Roman"/>
                <w:b w:val="0"/>
                <w:i w:val="0"/>
                <w:color w:val="1F2937"/>
                <w:sz w:val="18"/>
              </w:rPr>
              <w:t>04 December 2026</w:t>
            </w:r>
          </w:p>
        </w:tc>
      </w:tr>
      <w:tr>
        <w:trPr>
          <w:cantSplit/>
        </w:trPr>
        <w:tc>
          <w:tcPr>
            <w:tcW w:type="dxa" w:w="1368"/>
            <w:vAlign w:val="center"/>
            <w:shd w:fill="F8FAFC"/>
          </w:tcPr>
          <w:p>
            <w:pPr>
              <w:spacing w:before="10" w:after="10" w:line="252" w:lineRule="auto"/>
              <w:jc w:val="center"/>
            </w:pPr>
          </w:p>
        </w:tc>
        <w:tc>
          <w:tcPr>
            <w:tcW w:type="dxa" w:w="1584"/>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M4.2</w:t>
            </w:r>
          </w:p>
        </w:tc>
        <w:tc>
          <w:tcPr>
            <w:tcW w:type="dxa" w:w="4176"/>
            <w:vAlign w:val="center"/>
            <w:shd w:fill="F8FAFC"/>
          </w:tcPr>
          <w:p>
            <w:pPr>
              <w:spacing w:before="10" w:after="10" w:line="252" w:lineRule="auto"/>
              <w:jc w:val="left"/>
            </w:pPr>
            <w:r>
              <w:rPr>
                <w:rFonts w:ascii="Times New Roman" w:hAnsi="Times New Roman" w:eastAsia="Microsoft YaHei" w:cs="Times New Roman"/>
                <w:b w:val="0"/>
                <w:i w:val="0"/>
                <w:color w:val="1F2937"/>
                <w:sz w:val="18"/>
              </w:rPr>
              <w:t>Technical Report Master Draft (40–60 pages) &amp; Workload Review</w:t>
            </w:r>
          </w:p>
        </w:tc>
        <w:tc>
          <w:tcPr>
            <w:tcW w:type="dxa" w:w="1901"/>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08 December 2026</w:t>
            </w:r>
          </w:p>
        </w:tc>
      </w:tr>
      <w:tr>
        <w:trPr>
          <w:cantSplit/>
        </w:trPr>
        <w:tc>
          <w:tcPr>
            <w:tcW w:type="dxa" w:w="1368"/>
            <w:vAlign w:val="center"/>
          </w:tcPr>
          <w:p>
            <w:pPr>
              <w:spacing w:before="10" w:after="10" w:line="252" w:lineRule="auto"/>
              <w:jc w:val="center"/>
            </w:pPr>
          </w:p>
        </w:tc>
        <w:tc>
          <w:tcPr>
            <w:tcW w:type="dxa" w:w="1584"/>
            <w:vAlign w:val="center"/>
          </w:tcPr>
          <w:p>
            <w:pPr>
              <w:spacing w:before="10" w:after="10" w:line="252" w:lineRule="auto"/>
              <w:jc w:val="center"/>
            </w:pPr>
            <w:r>
              <w:rPr>
                <w:rFonts w:ascii="Times New Roman" w:hAnsi="Times New Roman" w:eastAsia="Microsoft YaHei" w:cs="Times New Roman"/>
                <w:b w:val="0"/>
                <w:i w:val="0"/>
                <w:color w:val="1F2937"/>
                <w:sz w:val="18"/>
              </w:rPr>
              <w:t>M4.3</w:t>
            </w:r>
          </w:p>
        </w:tc>
        <w:tc>
          <w:tcPr>
            <w:tcW w:type="dxa" w:w="4176"/>
            <w:vAlign w:val="center"/>
          </w:tcPr>
          <w:p>
            <w:pPr>
              <w:spacing w:before="10" w:after="10" w:line="252" w:lineRule="auto"/>
              <w:jc w:val="left"/>
            </w:pPr>
            <w:r>
              <w:rPr>
                <w:rFonts w:ascii="Times New Roman" w:hAnsi="Times New Roman" w:eastAsia="Microsoft YaHei" w:cs="Times New Roman"/>
                <w:b w:val="0"/>
                <w:i w:val="0"/>
                <w:color w:val="1F2937"/>
                <w:sz w:val="18"/>
              </w:rPr>
              <w:t>User Manual PDF (8–12 pages) &amp; PoC Runnable Bundle Packaging</w:t>
            </w:r>
          </w:p>
        </w:tc>
        <w:tc>
          <w:tcPr>
            <w:tcW w:type="dxa" w:w="1901"/>
            <w:vAlign w:val="center"/>
          </w:tcPr>
          <w:p>
            <w:pPr>
              <w:spacing w:before="10" w:after="10" w:line="252" w:lineRule="auto"/>
              <w:jc w:val="center"/>
            </w:pPr>
            <w:r>
              <w:rPr>
                <w:rFonts w:ascii="Times New Roman" w:hAnsi="Times New Roman" w:eastAsia="Microsoft YaHei" w:cs="Times New Roman"/>
                <w:b w:val="0"/>
                <w:i w:val="0"/>
                <w:color w:val="1F2937"/>
                <w:sz w:val="18"/>
              </w:rPr>
              <w:t>10 December 2026</w:t>
            </w:r>
          </w:p>
        </w:tc>
      </w:tr>
      <w:tr>
        <w:trPr>
          <w:cantSplit/>
        </w:trPr>
        <w:tc>
          <w:tcPr>
            <w:tcW w:type="dxa" w:w="1368"/>
            <w:vAlign w:val="center"/>
            <w:shd w:fill="F8FAFC"/>
          </w:tcPr>
          <w:p>
            <w:pPr>
              <w:spacing w:before="10" w:after="10" w:line="252" w:lineRule="auto"/>
              <w:jc w:val="center"/>
            </w:pPr>
          </w:p>
        </w:tc>
        <w:tc>
          <w:tcPr>
            <w:tcW w:type="dxa" w:w="1584"/>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M4.4</w:t>
            </w:r>
          </w:p>
        </w:tc>
        <w:tc>
          <w:tcPr>
            <w:tcW w:type="dxa" w:w="4176"/>
            <w:vAlign w:val="center"/>
            <w:shd w:fill="F8FAFC"/>
          </w:tcPr>
          <w:p>
            <w:pPr>
              <w:spacing w:before="10" w:after="10" w:line="252" w:lineRule="auto"/>
              <w:jc w:val="left"/>
            </w:pPr>
            <w:r>
              <w:rPr>
                <w:rFonts w:ascii="Times New Roman" w:hAnsi="Times New Roman" w:eastAsia="Microsoft YaHei" w:cs="Times New Roman"/>
                <w:b w:val="0"/>
                <w:i w:val="0"/>
                <w:color w:val="1F2937"/>
                <w:sz w:val="18"/>
              </w:rPr>
              <w:t>15-Minute MP4 Video Recording &amp; Final Presentation Slides</w:t>
            </w:r>
          </w:p>
        </w:tc>
        <w:tc>
          <w:tcPr>
            <w:tcW w:type="dxa" w:w="1901"/>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12 December 2026</w:t>
            </w:r>
          </w:p>
        </w:tc>
      </w:tr>
      <w:tr>
        <w:trPr>
          <w:cantSplit/>
        </w:trPr>
        <w:tc>
          <w:tcPr>
            <w:tcW w:type="dxa" w:w="1368"/>
            <w:vAlign w:val="center"/>
          </w:tcPr>
          <w:p>
            <w:pPr>
              <w:spacing w:before="10" w:after="10" w:line="252" w:lineRule="auto"/>
              <w:jc w:val="center"/>
            </w:pPr>
          </w:p>
        </w:tc>
        <w:tc>
          <w:tcPr>
            <w:tcW w:type="dxa" w:w="1584"/>
            <w:vAlign w:val="center"/>
          </w:tcPr>
          <w:p>
            <w:pPr>
              <w:spacing w:before="10" w:after="10" w:line="252" w:lineRule="auto"/>
              <w:jc w:val="center"/>
            </w:pPr>
            <w:r>
              <w:rPr>
                <w:rFonts w:ascii="Times New Roman" w:hAnsi="Times New Roman" w:eastAsia="Microsoft YaHei" w:cs="Times New Roman"/>
                <w:b w:val="0"/>
                <w:i w:val="0"/>
                <w:color w:val="1F2937"/>
                <w:sz w:val="18"/>
              </w:rPr>
              <w:t>M4.5</w:t>
            </w:r>
          </w:p>
        </w:tc>
        <w:tc>
          <w:tcPr>
            <w:tcW w:type="dxa" w:w="4176"/>
            <w:vAlign w:val="center"/>
          </w:tcPr>
          <w:p>
            <w:pPr>
              <w:spacing w:before="10" w:after="10" w:line="252" w:lineRule="auto"/>
              <w:jc w:val="left"/>
            </w:pPr>
            <w:r>
              <w:rPr>
                <w:rFonts w:ascii="Times New Roman" w:hAnsi="Times New Roman" w:eastAsia="Microsoft YaHei" w:cs="Times New Roman"/>
                <w:b w:val="0"/>
                <w:i w:val="0"/>
                <w:color w:val="1F2937"/>
                <w:sz w:val="18"/>
              </w:rPr>
              <w:t>Final Course Deliverables Submission on MyAberdeen</w:t>
            </w:r>
          </w:p>
        </w:tc>
        <w:tc>
          <w:tcPr>
            <w:tcW w:type="dxa" w:w="1901"/>
            <w:vAlign w:val="center"/>
          </w:tcPr>
          <w:p>
            <w:pPr>
              <w:spacing w:before="10" w:after="10" w:line="252" w:lineRule="auto"/>
              <w:jc w:val="center"/>
            </w:pPr>
            <w:r>
              <w:rPr>
                <w:rFonts w:ascii="Times New Roman" w:hAnsi="Times New Roman" w:eastAsia="Microsoft YaHei" w:cs="Times New Roman"/>
                <w:b w:val="0"/>
                <w:i w:val="0"/>
                <w:color w:val="1F2937"/>
                <w:sz w:val="18"/>
              </w:rPr>
              <w:t>14 December 2026</w:t>
            </w:r>
          </w:p>
        </w:tc>
      </w:tr>
    </w:tbl>
    <w:p>
      <w:pPr>
        <w:keepNext/>
        <w:spacing w:before="180" w:after="60" w:line="276" w:lineRule="auto"/>
      </w:pPr>
      <w:r>
        <w:rPr>
          <w:rFonts w:ascii="Times New Roman" w:hAnsi="Times New Roman" w:eastAsia="Microsoft YaHei" w:cs="Times New Roman"/>
          <w:b/>
          <w:i w:val="0"/>
          <w:color w:val="1B365D"/>
          <w:sz w:val="32"/>
        </w:rPr>
        <w:t>7. Action Plan</w:t>
      </w:r>
    </w:p>
    <w:p>
      <w:pPr>
        <w:spacing w:before="0" w:after="70" w:line="355" w:lineRule="auto"/>
      </w:pPr>
      <w:r>
        <w:rPr>
          <w:rFonts w:ascii="Times New Roman" w:hAnsi="Times New Roman" w:eastAsia="Microsoft YaHei" w:cs="Times New Roman"/>
          <w:b w:val="0"/>
          <w:i w:val="0"/>
          <w:color w:val="000000"/>
          <w:sz w:val="24"/>
        </w:rPr>
        <w:t xml:space="preserve">The foundational research concept and diagnostic problem formulation of this project were originally initiated by </w:t>
      </w:r>
      <w:r>
        <w:rPr>
          <w:rFonts w:ascii="Times New Roman" w:hAnsi="Times New Roman" w:eastAsia="Microsoft YaHei" w:cs="Times New Roman"/>
          <w:b/>
          <w:i w:val="0"/>
          <w:color w:val="000000"/>
          <w:sz w:val="24"/>
        </w:rPr>
        <w:t>Yongtong Lin</w:t>
      </w:r>
      <w:r>
        <w:rPr>
          <w:rFonts w:ascii="Times New Roman" w:hAnsi="Times New Roman" w:eastAsia="Microsoft YaHei" w:cs="Times New Roman"/>
          <w:b w:val="0"/>
          <w:i w:val="0"/>
          <w:color w:val="000000"/>
          <w:sz w:val="24"/>
        </w:rPr>
        <w:t xml:space="preserve"> and </w:t>
      </w:r>
      <w:r>
        <w:rPr>
          <w:rFonts w:ascii="Times New Roman" w:hAnsi="Times New Roman" w:eastAsia="Microsoft YaHei" w:cs="Times New Roman"/>
          <w:b/>
          <w:i w:val="0"/>
          <w:color w:val="000000"/>
          <w:sz w:val="24"/>
        </w:rPr>
        <w:t>Weixin Xie</w:t>
      </w:r>
      <w:r>
        <w:rPr>
          <w:rFonts w:ascii="Times New Roman" w:hAnsi="Times New Roman" w:eastAsia="Microsoft YaHei" w:cs="Times New Roman"/>
          <w:b w:val="0"/>
          <w:i w:val="0"/>
          <w:color w:val="000000"/>
          <w:sz w:val="24"/>
        </w:rPr>
        <w:t xml:space="preserve"> (</w:t>
      </w:r>
      <w:r>
        <w:rPr>
          <w:rFonts w:ascii="Times New Roman" w:hAnsi="Times New Roman" w:eastAsia="Microsoft YaHei" w:cs="Times New Roman"/>
          <w:b w:val="0"/>
          <w:i/>
          <w:color w:val="000000"/>
          <w:sz w:val="24"/>
        </w:rPr>
        <w:t>Principal Concept Co-Originators</w:t>
      </w:r>
      <w:r>
        <w:rPr>
          <w:rFonts w:ascii="Times New Roman" w:hAnsi="Times New Roman" w:eastAsia="Microsoft YaHei" w:cs="Times New Roman"/>
          <w:b w:val="0"/>
          <w:i w:val="0"/>
          <w:color w:val="000000"/>
          <w:sz w:val="24"/>
        </w:rPr>
        <w:t>). To ensure balanced workload distribution across all ten group members throughout the 12-week development lifecycle, the Work Breakdown Structure (WBS) assigns specific engineering activities linked directly to project objectives:</w:t>
      </w:r>
    </w:p>
    <w:p>
      <w:pPr>
        <w:keepNext/>
        <w:spacing w:before="120" w:after="50" w:line="276" w:lineRule="auto"/>
      </w:pPr>
      <w:r>
        <w:rPr>
          <w:rFonts w:ascii="Times New Roman" w:hAnsi="Times New Roman" w:eastAsia="Microsoft YaHei" w:cs="Times New Roman"/>
          <w:b/>
          <w:i w:val="0"/>
          <w:color w:val="1E3A8A"/>
          <w:sz w:val="26"/>
        </w:rPr>
        <w:t>Work Breakdown Structure (WBS) Matrix</w:t>
      </w:r>
    </w:p>
    <w:tbl>
      <w:tblPr>
        <w:tblW w:type="auto" w:w="0"/>
        <w:jc w:val="center"/>
        <w:tblLook w:firstColumn="1" w:firstRow="1" w:lastColumn="0" w:lastRow="0" w:noHBand="0" w:noVBand="1" w:val="04A0"/>
        <w:tblBorders>
          <w:top w:val="single" w:sz="6" w:space="0" w:color="1B365D"/>
          <w:left w:val="none"/>
          <w:bottom w:val="single" w:sz="8" w:space="0" w:color="1B365D"/>
          <w:right w:val="none"/>
          <w:insideH w:val="single" w:sz="4" w:space="0" w:color="E2E8F0"/>
          <w:insideV w:val="none"/>
        </w:tblBorders>
        <w:tblCellMar>
          <w:top w:w="70" w:type="dxa"/>
          <w:bottom w:w="70" w:type="dxa"/>
          <w:left w:w="120" w:type="dxa"/>
          <w:right w:w="120" w:type="dxa"/>
        </w:tblCellMar>
      </w:tblPr>
      <w:tblGrid>
        <w:gridCol w:w="1289"/>
        <w:gridCol w:w="1289"/>
        <w:gridCol w:w="1289"/>
        <w:gridCol w:w="1289"/>
        <w:gridCol w:w="1289"/>
        <w:gridCol w:w="1289"/>
        <w:gridCol w:w="1289"/>
      </w:tblGrid>
      <w:tr>
        <w:trPr>
          <w:tblHeader/>
        </w:trPr>
        <w:tc>
          <w:tcPr>
            <w:tcW w:type="dxa" w:w="1037"/>
            <w:vAlign w:val="center"/>
            <w:shd w:fill="1B365D"/>
          </w:tcPr>
          <w:p>
            <w:pPr>
              <w:spacing w:before="30" w:after="30" w:line="252" w:lineRule="auto"/>
              <w:jc w:val="center"/>
            </w:pPr>
            <w:r>
              <w:rPr>
                <w:rFonts w:ascii="Times New Roman" w:hAnsi="Times New Roman" w:eastAsia="Microsoft YaHei" w:cs="Times New Roman"/>
                <w:b/>
                <w:i w:val="0"/>
                <w:color w:val="FFFFFF"/>
                <w:sz w:val="19"/>
              </w:rPr>
              <w:t>WBS ID</w:t>
            </w:r>
          </w:p>
        </w:tc>
        <w:tc>
          <w:tcPr>
            <w:tcW w:type="dxa" w:w="2707"/>
            <w:vAlign w:val="center"/>
            <w:shd w:fill="1B365D"/>
          </w:tcPr>
          <w:p>
            <w:pPr>
              <w:spacing w:before="30" w:after="30" w:line="252" w:lineRule="auto"/>
              <w:jc w:val="center"/>
            </w:pPr>
            <w:r>
              <w:rPr>
                <w:rFonts w:ascii="Times New Roman" w:hAnsi="Times New Roman" w:eastAsia="Microsoft YaHei" w:cs="Times New Roman"/>
                <w:b/>
                <w:i w:val="0"/>
                <w:color w:val="FFFFFF"/>
                <w:sz w:val="19"/>
              </w:rPr>
              <w:t>Action Activity &amp; Technical Deliverable</w:t>
            </w:r>
          </w:p>
        </w:tc>
        <w:tc>
          <w:tcPr>
            <w:tcW w:type="dxa" w:w="893"/>
            <w:vAlign w:val="center"/>
            <w:shd w:fill="1B365D"/>
          </w:tcPr>
          <w:p>
            <w:pPr>
              <w:spacing w:before="30" w:after="30" w:line="252" w:lineRule="auto"/>
              <w:jc w:val="left"/>
            </w:pPr>
            <w:r>
              <w:rPr>
                <w:rFonts w:ascii="Times New Roman" w:hAnsi="Times New Roman" w:eastAsia="Microsoft YaHei" w:cs="Times New Roman"/>
                <w:b/>
                <w:i w:val="0"/>
                <w:color w:val="FFFFFF"/>
                <w:sz w:val="19"/>
              </w:rPr>
              <w:t>Linked Objective</w:t>
            </w:r>
          </w:p>
        </w:tc>
        <w:tc>
          <w:tcPr>
            <w:tcW w:type="dxa" w:w="1368"/>
            <w:vAlign w:val="center"/>
            <w:shd w:fill="1B365D"/>
          </w:tcPr>
          <w:p>
            <w:pPr>
              <w:spacing w:before="30" w:after="30" w:line="252" w:lineRule="auto"/>
              <w:jc w:val="left"/>
            </w:pPr>
            <w:r>
              <w:rPr>
                <w:rFonts w:ascii="Times New Roman" w:hAnsi="Times New Roman" w:eastAsia="Microsoft YaHei" w:cs="Times New Roman"/>
                <w:b/>
                <w:i w:val="0"/>
                <w:color w:val="FFFFFF"/>
                <w:sz w:val="19"/>
              </w:rPr>
              <w:t>Responsible Member(s)</w:t>
            </w:r>
          </w:p>
        </w:tc>
        <w:tc>
          <w:tcPr>
            <w:tcW w:type="dxa" w:w="1080"/>
            <w:vAlign w:val="center"/>
            <w:shd w:fill="1B365D"/>
          </w:tcPr>
          <w:p>
            <w:pPr>
              <w:spacing w:before="30" w:after="30" w:line="252" w:lineRule="auto"/>
              <w:jc w:val="left"/>
            </w:pPr>
            <w:r>
              <w:rPr>
                <w:rFonts w:ascii="Times New Roman" w:hAnsi="Times New Roman" w:eastAsia="Microsoft YaHei" w:cs="Times New Roman"/>
                <w:b/>
                <w:i w:val="0"/>
                <w:color w:val="FFFFFF"/>
                <w:sz w:val="19"/>
              </w:rPr>
              <w:t>Student ID</w:t>
            </w:r>
          </w:p>
        </w:tc>
        <w:tc>
          <w:tcPr>
            <w:tcW w:type="dxa" w:w="1008"/>
            <w:vAlign w:val="center"/>
            <w:shd w:fill="1B365D"/>
          </w:tcPr>
          <w:p>
            <w:pPr>
              <w:spacing w:before="30" w:after="30" w:line="252" w:lineRule="auto"/>
              <w:jc w:val="left"/>
            </w:pPr>
            <w:r>
              <w:rPr>
                <w:rFonts w:ascii="Times New Roman" w:hAnsi="Times New Roman" w:eastAsia="Microsoft YaHei" w:cs="Times New Roman"/>
                <w:b/>
                <w:i w:val="0"/>
                <w:color w:val="FFFFFF"/>
                <w:sz w:val="19"/>
              </w:rPr>
              <w:t>Deadline</w:t>
            </w:r>
          </w:p>
        </w:tc>
        <w:tc>
          <w:tcPr>
            <w:tcW w:type="dxa" w:w="936"/>
            <w:vAlign w:val="center"/>
            <w:shd w:fill="1B365D"/>
          </w:tcPr>
          <w:p>
            <w:pPr>
              <w:spacing w:before="30" w:after="30" w:line="252" w:lineRule="auto"/>
              <w:jc w:val="left"/>
            </w:pPr>
            <w:r>
              <w:rPr>
                <w:rFonts w:ascii="Times New Roman" w:hAnsi="Times New Roman" w:eastAsia="Microsoft YaHei" w:cs="Times New Roman"/>
                <w:b/>
                <w:i w:val="0"/>
                <w:color w:val="FFFFFF"/>
                <w:sz w:val="19"/>
              </w:rPr>
              <w:t>Progress Status</w:t>
            </w:r>
          </w:p>
        </w:tc>
      </w:tr>
      <w:tr>
        <w:trPr>
          <w:cantSplit/>
        </w:trPr>
        <w:tc>
          <w:tcPr>
            <w:tcW w:type="dxa" w:w="1037"/>
            <w:vAlign w:val="center"/>
          </w:tcPr>
          <w:p>
            <w:pPr>
              <w:spacing w:before="10" w:after="10" w:line="252" w:lineRule="auto"/>
              <w:jc w:val="center"/>
            </w:pPr>
            <w:r>
              <w:rPr>
                <w:rFonts w:ascii="Times New Roman" w:hAnsi="Times New Roman" w:eastAsia="Microsoft YaHei" w:cs="Times New Roman"/>
                <w:b w:val="0"/>
                <w:i w:val="0"/>
                <w:color w:val="1F2937"/>
                <w:sz w:val="18"/>
              </w:rPr>
              <w:t>WBS 1.1</w:t>
            </w:r>
          </w:p>
        </w:tc>
        <w:tc>
          <w:tcPr>
            <w:tcW w:type="dxa" w:w="2707"/>
            <w:vAlign w:val="center"/>
          </w:tcPr>
          <w:p>
            <w:pPr>
              <w:spacing w:before="10" w:after="10" w:line="252" w:lineRule="auto"/>
              <w:jc w:val="center"/>
            </w:pPr>
            <w:r>
              <w:rPr>
                <w:rFonts w:ascii="Times New Roman" w:hAnsi="Times New Roman" w:eastAsia="Microsoft YaHei" w:cs="Times New Roman"/>
                <w:b w:val="0"/>
                <w:i w:val="0"/>
                <w:color w:val="1F2937"/>
                <w:sz w:val="18"/>
              </w:rPr>
              <w:t>Requirements Elicitation &amp; Domain Concept Modeling</w:t>
            </w:r>
          </w:p>
        </w:tc>
        <w:tc>
          <w:tcPr>
            <w:tcW w:type="dxa" w:w="893"/>
            <w:vAlign w:val="center"/>
          </w:tcPr>
          <w:p>
            <w:pPr>
              <w:spacing w:before="10" w:after="10" w:line="252" w:lineRule="auto"/>
              <w:jc w:val="center"/>
            </w:pPr>
            <w:r>
              <w:rPr>
                <w:rFonts w:ascii="Times New Roman" w:hAnsi="Times New Roman" w:eastAsia="Microsoft YaHei" w:cs="Times New Roman"/>
                <w:b w:val="0"/>
                <w:i w:val="0"/>
                <w:color w:val="1F2937"/>
                <w:sz w:val="18"/>
              </w:rPr>
              <w:t>Obj 1, 5</w:t>
            </w:r>
          </w:p>
        </w:tc>
        <w:tc>
          <w:tcPr>
            <w:tcW w:type="dxa" w:w="1368"/>
            <w:vAlign w:val="center"/>
          </w:tcPr>
          <w:p>
            <w:pPr>
              <w:spacing w:before="10" w:after="10" w:line="252" w:lineRule="auto"/>
              <w:jc w:val="left"/>
            </w:pPr>
            <w:r>
              <w:rPr>
                <w:rFonts w:ascii="Times New Roman" w:hAnsi="Times New Roman" w:eastAsia="Microsoft YaHei" w:cs="Times New Roman"/>
                <w:b w:val="0"/>
                <w:i w:val="0"/>
                <w:color w:val="1F2937"/>
                <w:sz w:val="18"/>
              </w:rPr>
              <w:t>Yongtong Lin, Zijian Zhang</w:t>
            </w:r>
          </w:p>
        </w:tc>
        <w:tc>
          <w:tcPr>
            <w:tcW w:type="dxa" w:w="1080"/>
            <w:vAlign w:val="center"/>
          </w:tcPr>
          <w:p>
            <w:pPr>
              <w:spacing w:before="10" w:after="10" w:line="252" w:lineRule="auto"/>
              <w:jc w:val="center"/>
            </w:pPr>
            <w:r>
              <w:rPr>
                <w:rFonts w:ascii="Times New Roman" w:hAnsi="Times New Roman" w:eastAsia="Microsoft YaHei" w:cs="Times New Roman"/>
                <w:b w:val="0"/>
                <w:i w:val="0"/>
                <w:color w:val="1F2937"/>
                <w:sz w:val="18"/>
              </w:rPr>
              <w:t>50106038, 50106035</w:t>
            </w:r>
          </w:p>
        </w:tc>
        <w:tc>
          <w:tcPr>
            <w:tcW w:type="dxa" w:w="1008"/>
            <w:vAlign w:val="center"/>
          </w:tcPr>
          <w:p>
            <w:pPr>
              <w:spacing w:before="10" w:after="10" w:line="252" w:lineRule="auto"/>
              <w:jc w:val="center"/>
            </w:pPr>
            <w:r>
              <w:rPr>
                <w:rFonts w:ascii="Times New Roman" w:hAnsi="Times New Roman" w:eastAsia="Microsoft YaHei" w:cs="Times New Roman"/>
                <w:b w:val="0"/>
                <w:i w:val="0"/>
                <w:color w:val="1F2937"/>
                <w:sz w:val="18"/>
              </w:rPr>
              <w:t>2026-09-25</w:t>
            </w:r>
          </w:p>
        </w:tc>
        <w:tc>
          <w:tcPr>
            <w:tcW w:type="dxa" w:w="936"/>
            <w:vAlign w:val="center"/>
          </w:tcPr>
          <w:p>
            <w:pPr>
              <w:spacing w:before="10" w:after="10" w:line="252" w:lineRule="auto"/>
              <w:jc w:val="center"/>
            </w:pPr>
            <w:r>
              <w:rPr>
                <w:rFonts w:ascii="Times New Roman" w:hAnsi="Times New Roman" w:eastAsia="Microsoft YaHei" w:cs="Times New Roman"/>
                <w:b w:val="0"/>
                <w:i w:val="0"/>
                <w:color w:val="1F2937"/>
                <w:sz w:val="18"/>
              </w:rPr>
              <w:t>Completed</w:t>
            </w:r>
          </w:p>
        </w:tc>
      </w:tr>
      <w:tr>
        <w:trPr>
          <w:cantSplit/>
        </w:trPr>
        <w:tc>
          <w:tcPr>
            <w:tcW w:type="dxa" w:w="103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WBS 1.2</w:t>
            </w:r>
          </w:p>
        </w:tc>
        <w:tc>
          <w:tcPr>
            <w:tcW w:type="dxa" w:w="270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Project Proposal Governance, Editing &amp; Formatting</w:t>
            </w:r>
          </w:p>
        </w:tc>
        <w:tc>
          <w:tcPr>
            <w:tcW w:type="dxa" w:w="893"/>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Obj 5</w:t>
            </w:r>
          </w:p>
        </w:tc>
        <w:tc>
          <w:tcPr>
            <w:tcW w:type="dxa" w:w="1368"/>
            <w:vAlign w:val="center"/>
            <w:shd w:fill="F8FAFC"/>
          </w:tcPr>
          <w:p>
            <w:pPr>
              <w:spacing w:before="10" w:after="10" w:line="252" w:lineRule="auto"/>
              <w:jc w:val="left"/>
            </w:pPr>
            <w:r>
              <w:rPr>
                <w:rFonts w:ascii="Times New Roman" w:hAnsi="Times New Roman" w:eastAsia="Microsoft YaHei" w:cs="Times New Roman"/>
                <w:b w:val="0"/>
                <w:i w:val="0"/>
                <w:color w:val="1F2937"/>
                <w:sz w:val="18"/>
              </w:rPr>
              <w:t>Yuxuan Wu, Weixin Xie</w:t>
            </w:r>
          </w:p>
        </w:tc>
        <w:tc>
          <w:tcPr>
            <w:tcW w:type="dxa" w:w="1080"/>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50106070, 50106034</w:t>
            </w:r>
          </w:p>
        </w:tc>
        <w:tc>
          <w:tcPr>
            <w:tcW w:type="dxa" w:w="1008"/>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2026-09-25</w:t>
            </w:r>
          </w:p>
        </w:tc>
        <w:tc>
          <w:tcPr>
            <w:tcW w:type="dxa" w:w="936"/>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Completed</w:t>
            </w:r>
          </w:p>
        </w:tc>
      </w:tr>
      <w:tr>
        <w:trPr>
          <w:cantSplit/>
        </w:trPr>
        <w:tc>
          <w:tcPr>
            <w:tcW w:type="dxa" w:w="1037"/>
            <w:vAlign w:val="center"/>
          </w:tcPr>
          <w:p>
            <w:pPr>
              <w:spacing w:before="10" w:after="10" w:line="252" w:lineRule="auto"/>
              <w:jc w:val="center"/>
            </w:pPr>
            <w:r>
              <w:rPr>
                <w:rFonts w:ascii="Times New Roman" w:hAnsi="Times New Roman" w:eastAsia="Microsoft YaHei" w:cs="Times New Roman"/>
                <w:b w:val="0"/>
                <w:i w:val="0"/>
                <w:color w:val="1F2937"/>
                <w:sz w:val="18"/>
              </w:rPr>
              <w:t>WBS 2.1</w:t>
            </w:r>
          </w:p>
        </w:tc>
        <w:tc>
          <w:tcPr>
            <w:tcW w:type="dxa" w:w="2707"/>
            <w:vAlign w:val="center"/>
          </w:tcPr>
          <w:p>
            <w:pPr>
              <w:spacing w:before="10" w:after="10" w:line="252" w:lineRule="auto"/>
              <w:jc w:val="center"/>
            </w:pPr>
            <w:r>
              <w:rPr>
                <w:rFonts w:ascii="Times New Roman" w:hAnsi="Times New Roman" w:eastAsia="Microsoft YaHei" w:cs="Times New Roman"/>
                <w:b w:val="0"/>
                <w:i w:val="0"/>
                <w:color w:val="1F2937"/>
                <w:sz w:val="18"/>
              </w:rPr>
              <w:t xml:space="preserve">Neo4j Graph Ontology &amp; </w:t>
            </w:r>
            <w:r>
              <w:rPr>
                <w:rFonts w:ascii="Times New Roman" w:hAnsi="Times New Roman" w:eastAsia="Microsoft YaHei" w:cs="Times New Roman"/>
                <w:b w:val="0"/>
                <w:i w:val="0"/>
                <w:color w:val="1F2937"/>
                <w:sz w:val="18"/>
              </w:rPr>
              <w:t>PRONE_TO_MISCONCEPTION</w:t>
            </w:r>
            <w:r>
              <w:rPr>
                <w:rFonts w:ascii="Times New Roman" w:hAnsi="Times New Roman" w:eastAsia="Microsoft YaHei" w:cs="Times New Roman"/>
                <w:b w:val="0"/>
                <w:i w:val="0"/>
                <w:color w:val="1F2937"/>
                <w:sz w:val="18"/>
              </w:rPr>
              <w:t xml:space="preserve"> Schema Specification</w:t>
            </w:r>
          </w:p>
        </w:tc>
        <w:tc>
          <w:tcPr>
            <w:tcW w:type="dxa" w:w="893"/>
            <w:vAlign w:val="center"/>
          </w:tcPr>
          <w:p>
            <w:pPr>
              <w:spacing w:before="10" w:after="10" w:line="252" w:lineRule="auto"/>
              <w:jc w:val="center"/>
            </w:pPr>
            <w:r>
              <w:rPr>
                <w:rFonts w:ascii="Times New Roman" w:hAnsi="Times New Roman" w:eastAsia="Microsoft YaHei" w:cs="Times New Roman"/>
                <w:b w:val="0"/>
                <w:i w:val="0"/>
                <w:color w:val="1F2937"/>
                <w:sz w:val="18"/>
              </w:rPr>
              <w:t>Obj 2</w:t>
            </w:r>
          </w:p>
        </w:tc>
        <w:tc>
          <w:tcPr>
            <w:tcW w:type="dxa" w:w="1368"/>
            <w:vAlign w:val="center"/>
          </w:tcPr>
          <w:p>
            <w:pPr>
              <w:spacing w:before="10" w:after="10" w:line="252" w:lineRule="auto"/>
              <w:jc w:val="left"/>
            </w:pPr>
            <w:r>
              <w:rPr>
                <w:rFonts w:ascii="Times New Roman" w:hAnsi="Times New Roman" w:eastAsia="Microsoft YaHei" w:cs="Times New Roman"/>
                <w:b w:val="0"/>
                <w:i w:val="0"/>
                <w:color w:val="1F2937"/>
                <w:sz w:val="18"/>
              </w:rPr>
              <w:t>Sijian Wang, Hao Jiang</w:t>
            </w:r>
          </w:p>
        </w:tc>
        <w:tc>
          <w:tcPr>
            <w:tcW w:type="dxa" w:w="1080"/>
            <w:vAlign w:val="center"/>
          </w:tcPr>
          <w:p>
            <w:pPr>
              <w:spacing w:before="10" w:after="10" w:line="252" w:lineRule="auto"/>
              <w:jc w:val="center"/>
            </w:pPr>
            <w:r>
              <w:rPr>
                <w:rFonts w:ascii="Times New Roman" w:hAnsi="Times New Roman" w:eastAsia="Microsoft YaHei" w:cs="Times New Roman"/>
                <w:b w:val="0"/>
                <w:i w:val="0"/>
                <w:color w:val="1F2937"/>
                <w:sz w:val="18"/>
              </w:rPr>
              <w:t>50106045, 50106065</w:t>
            </w:r>
          </w:p>
        </w:tc>
        <w:tc>
          <w:tcPr>
            <w:tcW w:type="dxa" w:w="1008"/>
            <w:vAlign w:val="center"/>
          </w:tcPr>
          <w:p>
            <w:pPr>
              <w:spacing w:before="10" w:after="10" w:line="252" w:lineRule="auto"/>
              <w:jc w:val="center"/>
            </w:pPr>
            <w:r>
              <w:rPr>
                <w:rFonts w:ascii="Times New Roman" w:hAnsi="Times New Roman" w:eastAsia="Microsoft YaHei" w:cs="Times New Roman"/>
                <w:b w:val="0"/>
                <w:i w:val="0"/>
                <w:color w:val="1F2937"/>
                <w:sz w:val="18"/>
              </w:rPr>
              <w:t>2026-10-20</w:t>
            </w:r>
          </w:p>
        </w:tc>
        <w:tc>
          <w:tcPr>
            <w:tcW w:type="dxa" w:w="936"/>
            <w:vAlign w:val="center"/>
          </w:tcPr>
          <w:p>
            <w:pPr>
              <w:spacing w:before="10" w:after="10" w:line="252" w:lineRule="auto"/>
              <w:jc w:val="center"/>
            </w:pPr>
            <w:r>
              <w:rPr>
                <w:rFonts w:ascii="Times New Roman" w:hAnsi="Times New Roman" w:eastAsia="Microsoft YaHei" w:cs="Times New Roman"/>
                <w:b w:val="0"/>
                <w:i w:val="0"/>
                <w:color w:val="1F2937"/>
                <w:sz w:val="18"/>
              </w:rPr>
              <w:t>In-progress</w:t>
            </w:r>
          </w:p>
        </w:tc>
      </w:tr>
      <w:tr>
        <w:trPr>
          <w:cantSplit/>
        </w:trPr>
        <w:tc>
          <w:tcPr>
            <w:tcW w:type="dxa" w:w="103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WBS 2.2</w:t>
            </w:r>
          </w:p>
        </w:tc>
        <w:tc>
          <w:tcPr>
            <w:tcW w:type="dxa" w:w="270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UML Class, Sequence, Package &amp; Activity Diagrams</w:t>
            </w:r>
          </w:p>
        </w:tc>
        <w:tc>
          <w:tcPr>
            <w:tcW w:type="dxa" w:w="893"/>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Obj 1, 4</w:t>
            </w:r>
          </w:p>
        </w:tc>
        <w:tc>
          <w:tcPr>
            <w:tcW w:type="dxa" w:w="1368"/>
            <w:vAlign w:val="center"/>
            <w:shd w:fill="F8FAFC"/>
          </w:tcPr>
          <w:p>
            <w:pPr>
              <w:spacing w:before="10" w:after="10" w:line="252" w:lineRule="auto"/>
              <w:jc w:val="left"/>
            </w:pPr>
            <w:r>
              <w:rPr>
                <w:rFonts w:ascii="Times New Roman" w:hAnsi="Times New Roman" w:eastAsia="Microsoft YaHei" w:cs="Times New Roman"/>
                <w:b w:val="0"/>
                <w:i w:val="0"/>
                <w:color w:val="1F2937"/>
                <w:sz w:val="18"/>
              </w:rPr>
              <w:t>Sijian Wang, Yusai Xi</w:t>
            </w:r>
          </w:p>
        </w:tc>
        <w:tc>
          <w:tcPr>
            <w:tcW w:type="dxa" w:w="1080"/>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50106045, 50105989</w:t>
            </w:r>
          </w:p>
        </w:tc>
        <w:tc>
          <w:tcPr>
            <w:tcW w:type="dxa" w:w="1008"/>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2026-10-31</w:t>
            </w:r>
          </w:p>
        </w:tc>
        <w:tc>
          <w:tcPr>
            <w:tcW w:type="dxa" w:w="936"/>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In-progress</w:t>
            </w:r>
          </w:p>
        </w:tc>
      </w:tr>
      <w:tr>
        <w:trPr>
          <w:cantSplit/>
        </w:trPr>
        <w:tc>
          <w:tcPr>
            <w:tcW w:type="dxa" w:w="1037"/>
            <w:vAlign w:val="center"/>
          </w:tcPr>
          <w:p>
            <w:pPr>
              <w:spacing w:before="10" w:after="10" w:line="252" w:lineRule="auto"/>
              <w:jc w:val="center"/>
            </w:pPr>
            <w:r>
              <w:rPr>
                <w:rFonts w:ascii="Times New Roman" w:hAnsi="Times New Roman" w:eastAsia="Microsoft YaHei" w:cs="Times New Roman"/>
                <w:b w:val="0"/>
                <w:i w:val="0"/>
                <w:color w:val="1F2937"/>
                <w:sz w:val="18"/>
              </w:rPr>
              <w:t>WBS 3.1</w:t>
            </w:r>
          </w:p>
        </w:tc>
        <w:tc>
          <w:tcPr>
            <w:tcW w:type="dxa" w:w="2707"/>
            <w:vAlign w:val="center"/>
          </w:tcPr>
          <w:p>
            <w:pPr>
              <w:spacing w:before="10" w:after="10" w:line="252" w:lineRule="auto"/>
              <w:jc w:val="center"/>
            </w:pPr>
            <w:r>
              <w:rPr>
                <w:rFonts w:ascii="Times New Roman" w:hAnsi="Times New Roman" w:eastAsia="Microsoft YaHei" w:cs="Times New Roman"/>
                <w:b w:val="0"/>
                <w:i w:val="0"/>
                <w:color w:val="1F2937"/>
                <w:sz w:val="18"/>
              </w:rPr>
              <w:t>Qwen-Turbo LLM Diagnostic Question Parser &amp; Regex</w:t>
            </w:r>
          </w:p>
        </w:tc>
        <w:tc>
          <w:tcPr>
            <w:tcW w:type="dxa" w:w="893"/>
            <w:vAlign w:val="center"/>
          </w:tcPr>
          <w:p>
            <w:pPr>
              <w:spacing w:before="10" w:after="10" w:line="252" w:lineRule="auto"/>
              <w:jc w:val="center"/>
            </w:pPr>
            <w:r>
              <w:rPr>
                <w:rFonts w:ascii="Times New Roman" w:hAnsi="Times New Roman" w:eastAsia="Microsoft YaHei" w:cs="Times New Roman"/>
                <w:b w:val="0"/>
                <w:i w:val="0"/>
                <w:color w:val="1F2937"/>
                <w:sz w:val="18"/>
              </w:rPr>
              <w:t>Obj 3</w:t>
            </w:r>
          </w:p>
        </w:tc>
        <w:tc>
          <w:tcPr>
            <w:tcW w:type="dxa" w:w="1368"/>
            <w:vAlign w:val="center"/>
          </w:tcPr>
          <w:p>
            <w:pPr>
              <w:spacing w:before="10" w:after="10" w:line="252" w:lineRule="auto"/>
              <w:jc w:val="left"/>
            </w:pPr>
            <w:r>
              <w:rPr>
                <w:rFonts w:ascii="Times New Roman" w:hAnsi="Times New Roman" w:eastAsia="Microsoft YaHei" w:cs="Times New Roman"/>
                <w:b w:val="0"/>
                <w:i w:val="0"/>
                <w:color w:val="1F2937"/>
                <w:sz w:val="18"/>
              </w:rPr>
              <w:t>Siqin Dong, Hao Jiang</w:t>
            </w:r>
          </w:p>
        </w:tc>
        <w:tc>
          <w:tcPr>
            <w:tcW w:type="dxa" w:w="1080"/>
            <w:vAlign w:val="center"/>
          </w:tcPr>
          <w:p>
            <w:pPr>
              <w:spacing w:before="10" w:after="10" w:line="252" w:lineRule="auto"/>
              <w:jc w:val="center"/>
            </w:pPr>
            <w:r>
              <w:rPr>
                <w:rFonts w:ascii="Times New Roman" w:hAnsi="Times New Roman" w:eastAsia="Microsoft YaHei" w:cs="Times New Roman"/>
                <w:b w:val="0"/>
                <w:i w:val="0"/>
                <w:color w:val="1F2937"/>
                <w:sz w:val="18"/>
              </w:rPr>
              <w:t>50106060, 50106065</w:t>
            </w:r>
          </w:p>
        </w:tc>
        <w:tc>
          <w:tcPr>
            <w:tcW w:type="dxa" w:w="1008"/>
            <w:vAlign w:val="center"/>
          </w:tcPr>
          <w:p>
            <w:pPr>
              <w:spacing w:before="10" w:after="10" w:line="252" w:lineRule="auto"/>
              <w:jc w:val="center"/>
            </w:pPr>
            <w:r>
              <w:rPr>
                <w:rFonts w:ascii="Times New Roman" w:hAnsi="Times New Roman" w:eastAsia="Microsoft YaHei" w:cs="Times New Roman"/>
                <w:b w:val="0"/>
                <w:i w:val="0"/>
                <w:color w:val="1F2937"/>
                <w:sz w:val="18"/>
              </w:rPr>
              <w:t>2026-11-15</w:t>
            </w:r>
          </w:p>
        </w:tc>
        <w:tc>
          <w:tcPr>
            <w:tcW w:type="dxa" w:w="936"/>
            <w:vAlign w:val="center"/>
          </w:tcPr>
          <w:p>
            <w:pPr>
              <w:spacing w:before="10" w:after="10" w:line="252" w:lineRule="auto"/>
              <w:jc w:val="center"/>
            </w:pPr>
            <w:r>
              <w:rPr>
                <w:rFonts w:ascii="Times New Roman" w:hAnsi="Times New Roman" w:eastAsia="Microsoft YaHei" w:cs="Times New Roman"/>
                <w:b w:val="0"/>
                <w:i w:val="0"/>
                <w:color w:val="1F2937"/>
                <w:sz w:val="18"/>
              </w:rPr>
              <w:t>In-progress</w:t>
            </w:r>
          </w:p>
        </w:tc>
      </w:tr>
      <w:tr>
        <w:trPr>
          <w:cantSplit/>
        </w:trPr>
        <w:tc>
          <w:tcPr>
            <w:tcW w:type="dxa" w:w="103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WBS 3.2</w:t>
            </w:r>
          </w:p>
        </w:tc>
        <w:tc>
          <w:tcPr>
            <w:tcW w:type="dxa" w:w="270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GraphRAG Retrieval Pipeline &amp; Socratic Dialogue Core</w:t>
            </w:r>
          </w:p>
        </w:tc>
        <w:tc>
          <w:tcPr>
            <w:tcW w:type="dxa" w:w="893"/>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Obj 1, 2</w:t>
            </w:r>
          </w:p>
        </w:tc>
        <w:tc>
          <w:tcPr>
            <w:tcW w:type="dxa" w:w="1368"/>
            <w:vAlign w:val="center"/>
            <w:shd w:fill="F8FAFC"/>
          </w:tcPr>
          <w:p>
            <w:pPr>
              <w:spacing w:before="10" w:after="10" w:line="252" w:lineRule="auto"/>
              <w:jc w:val="left"/>
            </w:pPr>
            <w:r>
              <w:rPr>
                <w:rFonts w:ascii="Times New Roman" w:hAnsi="Times New Roman" w:eastAsia="Microsoft YaHei" w:cs="Times New Roman"/>
                <w:b w:val="0"/>
                <w:i w:val="0"/>
                <w:color w:val="1F2937"/>
                <w:sz w:val="18"/>
              </w:rPr>
              <w:t>Hao Jiang, Yuxuan Wu</w:t>
            </w:r>
          </w:p>
        </w:tc>
        <w:tc>
          <w:tcPr>
            <w:tcW w:type="dxa" w:w="1080"/>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50106065, 50106070</w:t>
            </w:r>
          </w:p>
        </w:tc>
        <w:tc>
          <w:tcPr>
            <w:tcW w:type="dxa" w:w="1008"/>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2026-11-20</w:t>
            </w:r>
          </w:p>
        </w:tc>
        <w:tc>
          <w:tcPr>
            <w:tcW w:type="dxa" w:w="936"/>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In-progress</w:t>
            </w:r>
          </w:p>
        </w:tc>
      </w:tr>
      <w:tr>
        <w:trPr>
          <w:cantSplit/>
        </w:trPr>
        <w:tc>
          <w:tcPr>
            <w:tcW w:type="dxa" w:w="1037"/>
            <w:vAlign w:val="center"/>
          </w:tcPr>
          <w:p>
            <w:pPr>
              <w:spacing w:before="10" w:after="10" w:line="252" w:lineRule="auto"/>
              <w:jc w:val="center"/>
            </w:pPr>
            <w:r>
              <w:rPr>
                <w:rFonts w:ascii="Times New Roman" w:hAnsi="Times New Roman" w:eastAsia="Microsoft YaHei" w:cs="Times New Roman"/>
                <w:b w:val="0"/>
                <w:i w:val="0"/>
                <w:color w:val="1F2937"/>
                <w:sz w:val="18"/>
              </w:rPr>
              <w:t>WBS 3.3</w:t>
            </w:r>
          </w:p>
        </w:tc>
        <w:tc>
          <w:tcPr>
            <w:tcW w:type="dxa" w:w="2707"/>
            <w:vAlign w:val="center"/>
          </w:tcPr>
          <w:p>
            <w:pPr>
              <w:spacing w:before="10" w:after="10" w:line="252" w:lineRule="auto"/>
              <w:jc w:val="center"/>
            </w:pPr>
            <w:r>
              <w:rPr>
                <w:rFonts w:ascii="Times New Roman" w:hAnsi="Times New Roman" w:eastAsia="Microsoft YaHei" w:cs="Times New Roman"/>
                <w:b w:val="0"/>
                <w:i w:val="0"/>
                <w:color w:val="1F2937"/>
                <w:sz w:val="18"/>
              </w:rPr>
              <w:t>Dynamic Quiz Generation &amp; ECharts 5.5.1 Mastery SPA</w:t>
            </w:r>
          </w:p>
        </w:tc>
        <w:tc>
          <w:tcPr>
            <w:tcW w:type="dxa" w:w="893"/>
            <w:vAlign w:val="center"/>
          </w:tcPr>
          <w:p>
            <w:pPr>
              <w:spacing w:before="10" w:after="10" w:line="252" w:lineRule="auto"/>
              <w:jc w:val="center"/>
            </w:pPr>
            <w:r>
              <w:rPr>
                <w:rFonts w:ascii="Times New Roman" w:hAnsi="Times New Roman" w:eastAsia="Microsoft YaHei" w:cs="Times New Roman"/>
                <w:b w:val="0"/>
                <w:i w:val="0"/>
                <w:color w:val="1F2937"/>
                <w:sz w:val="18"/>
              </w:rPr>
              <w:t>Obj 1, 3</w:t>
            </w:r>
          </w:p>
        </w:tc>
        <w:tc>
          <w:tcPr>
            <w:tcW w:type="dxa" w:w="1368"/>
            <w:vAlign w:val="center"/>
          </w:tcPr>
          <w:p>
            <w:pPr>
              <w:spacing w:before="10" w:after="10" w:line="252" w:lineRule="auto"/>
              <w:jc w:val="left"/>
            </w:pPr>
            <w:r>
              <w:rPr>
                <w:rFonts w:ascii="Times New Roman" w:hAnsi="Times New Roman" w:eastAsia="Microsoft YaHei" w:cs="Times New Roman"/>
                <w:b w:val="0"/>
                <w:i w:val="0"/>
                <w:color w:val="1F2937"/>
                <w:sz w:val="18"/>
              </w:rPr>
              <w:t>Yusai Xi, Siqin Dong</w:t>
            </w:r>
          </w:p>
        </w:tc>
        <w:tc>
          <w:tcPr>
            <w:tcW w:type="dxa" w:w="1080"/>
            <w:vAlign w:val="center"/>
          </w:tcPr>
          <w:p>
            <w:pPr>
              <w:spacing w:before="10" w:after="10" w:line="252" w:lineRule="auto"/>
              <w:jc w:val="center"/>
            </w:pPr>
            <w:r>
              <w:rPr>
                <w:rFonts w:ascii="Times New Roman" w:hAnsi="Times New Roman" w:eastAsia="Microsoft YaHei" w:cs="Times New Roman"/>
                <w:b w:val="0"/>
                <w:i w:val="0"/>
                <w:color w:val="1F2937"/>
                <w:sz w:val="18"/>
              </w:rPr>
              <w:t>50105989, 50106060</w:t>
            </w:r>
          </w:p>
        </w:tc>
        <w:tc>
          <w:tcPr>
            <w:tcW w:type="dxa" w:w="1008"/>
            <w:vAlign w:val="center"/>
          </w:tcPr>
          <w:p>
            <w:pPr>
              <w:spacing w:before="10" w:after="10" w:line="252" w:lineRule="auto"/>
              <w:jc w:val="center"/>
            </w:pPr>
            <w:r>
              <w:rPr>
                <w:rFonts w:ascii="Times New Roman" w:hAnsi="Times New Roman" w:eastAsia="Microsoft YaHei" w:cs="Times New Roman"/>
                <w:b w:val="0"/>
                <w:i w:val="0"/>
                <w:color w:val="1F2937"/>
                <w:sz w:val="18"/>
              </w:rPr>
              <w:t>2026-11-25</w:t>
            </w:r>
          </w:p>
        </w:tc>
        <w:tc>
          <w:tcPr>
            <w:tcW w:type="dxa" w:w="936"/>
            <w:vAlign w:val="center"/>
          </w:tcPr>
          <w:p>
            <w:pPr>
              <w:spacing w:before="10" w:after="10" w:line="252" w:lineRule="auto"/>
              <w:jc w:val="center"/>
            </w:pPr>
            <w:r>
              <w:rPr>
                <w:rFonts w:ascii="Times New Roman" w:hAnsi="Times New Roman" w:eastAsia="Microsoft YaHei" w:cs="Times New Roman"/>
                <w:b w:val="0"/>
                <w:i w:val="0"/>
                <w:color w:val="1F2937"/>
                <w:sz w:val="18"/>
              </w:rPr>
              <w:t>Pending</w:t>
            </w:r>
          </w:p>
        </w:tc>
      </w:tr>
      <w:tr>
        <w:trPr>
          <w:cantSplit/>
        </w:trPr>
        <w:tc>
          <w:tcPr>
            <w:tcW w:type="dxa" w:w="103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WBS 3.4</w:t>
            </w:r>
          </w:p>
        </w:tc>
        <w:tc>
          <w:tcPr>
            <w:tcW w:type="dxa" w:w="270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Pytest Test Suite, Cypher Mocks &amp; Stress Backoff</w:t>
            </w:r>
          </w:p>
        </w:tc>
        <w:tc>
          <w:tcPr>
            <w:tcW w:type="dxa" w:w="893"/>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Obj 4</w:t>
            </w:r>
          </w:p>
        </w:tc>
        <w:tc>
          <w:tcPr>
            <w:tcW w:type="dxa" w:w="1368"/>
            <w:vAlign w:val="center"/>
            <w:shd w:fill="F8FAFC"/>
          </w:tcPr>
          <w:p>
            <w:pPr>
              <w:spacing w:before="10" w:after="10" w:line="252" w:lineRule="auto"/>
              <w:jc w:val="left"/>
            </w:pPr>
            <w:r>
              <w:rPr>
                <w:rFonts w:ascii="Times New Roman" w:hAnsi="Times New Roman" w:eastAsia="Microsoft YaHei" w:cs="Times New Roman"/>
                <w:b w:val="0"/>
                <w:i w:val="0"/>
                <w:color w:val="1F2937"/>
                <w:sz w:val="18"/>
              </w:rPr>
              <w:t>Mingjie Yang, Weixin Xie</w:t>
            </w:r>
          </w:p>
        </w:tc>
        <w:tc>
          <w:tcPr>
            <w:tcW w:type="dxa" w:w="1080"/>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50106061, 50106034</w:t>
            </w:r>
          </w:p>
        </w:tc>
        <w:tc>
          <w:tcPr>
            <w:tcW w:type="dxa" w:w="1008"/>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2026-11-30</w:t>
            </w:r>
          </w:p>
        </w:tc>
        <w:tc>
          <w:tcPr>
            <w:tcW w:type="dxa" w:w="936"/>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Pending</w:t>
            </w:r>
          </w:p>
        </w:tc>
      </w:tr>
      <w:tr>
        <w:trPr>
          <w:cantSplit/>
        </w:trPr>
        <w:tc>
          <w:tcPr>
            <w:tcW w:type="dxa" w:w="1037"/>
            <w:vAlign w:val="center"/>
          </w:tcPr>
          <w:p>
            <w:pPr>
              <w:spacing w:before="10" w:after="10" w:line="252" w:lineRule="auto"/>
              <w:jc w:val="center"/>
            </w:pPr>
            <w:r>
              <w:rPr>
                <w:rFonts w:ascii="Times New Roman" w:hAnsi="Times New Roman" w:eastAsia="Microsoft YaHei" w:cs="Times New Roman"/>
                <w:b w:val="0"/>
                <w:i w:val="0"/>
                <w:color w:val="1F2937"/>
                <w:sz w:val="18"/>
              </w:rPr>
              <w:t>WBS 4.1</w:t>
            </w:r>
          </w:p>
        </w:tc>
        <w:tc>
          <w:tcPr>
            <w:tcW w:type="dxa" w:w="2707"/>
            <w:vAlign w:val="center"/>
          </w:tcPr>
          <w:p>
            <w:pPr>
              <w:spacing w:before="10" w:after="10" w:line="252" w:lineRule="auto"/>
              <w:jc w:val="center"/>
            </w:pPr>
            <w:r>
              <w:rPr>
                <w:rFonts w:ascii="Times New Roman" w:hAnsi="Times New Roman" w:eastAsia="Microsoft YaHei" w:cs="Times New Roman"/>
                <w:b w:val="0"/>
                <w:i w:val="0"/>
                <w:color w:val="1F2937"/>
                <w:sz w:val="18"/>
              </w:rPr>
              <w:t>Empirical Benchmark Testing &amp; Noise Filtering Gate</w:t>
            </w:r>
          </w:p>
        </w:tc>
        <w:tc>
          <w:tcPr>
            <w:tcW w:type="dxa" w:w="893"/>
            <w:vAlign w:val="center"/>
          </w:tcPr>
          <w:p>
            <w:pPr>
              <w:spacing w:before="10" w:after="10" w:line="252" w:lineRule="auto"/>
              <w:jc w:val="center"/>
            </w:pPr>
            <w:r>
              <w:rPr>
                <w:rFonts w:ascii="Times New Roman" w:hAnsi="Times New Roman" w:eastAsia="Microsoft YaHei" w:cs="Times New Roman"/>
                <w:b w:val="0"/>
                <w:i w:val="0"/>
                <w:color w:val="1F2937"/>
                <w:sz w:val="18"/>
              </w:rPr>
              <w:t>Obj 3, 4</w:t>
            </w:r>
          </w:p>
        </w:tc>
        <w:tc>
          <w:tcPr>
            <w:tcW w:type="dxa" w:w="1368"/>
            <w:vAlign w:val="center"/>
          </w:tcPr>
          <w:p>
            <w:pPr>
              <w:spacing w:before="10" w:after="10" w:line="252" w:lineRule="auto"/>
              <w:jc w:val="left"/>
            </w:pPr>
            <w:r>
              <w:rPr>
                <w:rFonts w:ascii="Times New Roman" w:hAnsi="Times New Roman" w:eastAsia="Microsoft YaHei" w:cs="Times New Roman"/>
                <w:b w:val="0"/>
                <w:i w:val="0"/>
                <w:color w:val="1F2937"/>
                <w:sz w:val="18"/>
              </w:rPr>
              <w:t>Weixin Xie, Siqin Dong</w:t>
            </w:r>
          </w:p>
        </w:tc>
        <w:tc>
          <w:tcPr>
            <w:tcW w:type="dxa" w:w="1080"/>
            <w:vAlign w:val="center"/>
          </w:tcPr>
          <w:p>
            <w:pPr>
              <w:spacing w:before="10" w:after="10" w:line="252" w:lineRule="auto"/>
              <w:jc w:val="center"/>
            </w:pPr>
            <w:r>
              <w:rPr>
                <w:rFonts w:ascii="Times New Roman" w:hAnsi="Times New Roman" w:eastAsia="Microsoft YaHei" w:cs="Times New Roman"/>
                <w:b w:val="0"/>
                <w:i w:val="0"/>
                <w:color w:val="1F2937"/>
                <w:sz w:val="18"/>
              </w:rPr>
              <w:t>50106034, 50106060</w:t>
            </w:r>
          </w:p>
        </w:tc>
        <w:tc>
          <w:tcPr>
            <w:tcW w:type="dxa" w:w="1008"/>
            <w:vAlign w:val="center"/>
          </w:tcPr>
          <w:p>
            <w:pPr>
              <w:spacing w:before="10" w:after="10" w:line="252" w:lineRule="auto"/>
              <w:jc w:val="center"/>
            </w:pPr>
            <w:r>
              <w:rPr>
                <w:rFonts w:ascii="Times New Roman" w:hAnsi="Times New Roman" w:eastAsia="Microsoft YaHei" w:cs="Times New Roman"/>
                <w:b w:val="0"/>
                <w:i w:val="0"/>
                <w:color w:val="1F2937"/>
                <w:sz w:val="18"/>
              </w:rPr>
              <w:t>2026-12-05</w:t>
            </w:r>
          </w:p>
        </w:tc>
        <w:tc>
          <w:tcPr>
            <w:tcW w:type="dxa" w:w="936"/>
            <w:vAlign w:val="center"/>
          </w:tcPr>
          <w:p>
            <w:pPr>
              <w:spacing w:before="10" w:after="10" w:line="252" w:lineRule="auto"/>
              <w:jc w:val="center"/>
            </w:pPr>
            <w:r>
              <w:rPr>
                <w:rFonts w:ascii="Times New Roman" w:hAnsi="Times New Roman" w:eastAsia="Microsoft YaHei" w:cs="Times New Roman"/>
                <w:b w:val="0"/>
                <w:i w:val="0"/>
                <w:color w:val="1F2937"/>
                <w:sz w:val="18"/>
              </w:rPr>
              <w:t>Pending</w:t>
            </w:r>
          </w:p>
        </w:tc>
      </w:tr>
      <w:tr>
        <w:trPr>
          <w:cantSplit/>
        </w:trPr>
        <w:tc>
          <w:tcPr>
            <w:tcW w:type="dxa" w:w="103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WBS 4.2</w:t>
            </w:r>
          </w:p>
        </w:tc>
        <w:tc>
          <w:tcPr>
            <w:tcW w:type="dxa" w:w="270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Technical Report Authoring (40–60 pages) &amp; Workload Profile</w:t>
            </w:r>
          </w:p>
        </w:tc>
        <w:tc>
          <w:tcPr>
            <w:tcW w:type="dxa" w:w="893"/>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Obj 5</w:t>
            </w:r>
          </w:p>
        </w:tc>
        <w:tc>
          <w:tcPr>
            <w:tcW w:type="dxa" w:w="1368"/>
            <w:vAlign w:val="center"/>
            <w:shd w:fill="F8FAFC"/>
          </w:tcPr>
          <w:p>
            <w:pPr>
              <w:spacing w:before="10" w:after="10" w:line="252" w:lineRule="auto"/>
              <w:jc w:val="left"/>
            </w:pPr>
            <w:r>
              <w:rPr>
                <w:rFonts w:ascii="Times New Roman" w:hAnsi="Times New Roman" w:eastAsia="Microsoft YaHei" w:cs="Times New Roman"/>
                <w:b w:val="0"/>
                <w:i w:val="0"/>
                <w:color w:val="1F2937"/>
                <w:sz w:val="18"/>
              </w:rPr>
              <w:t>Weixin Xie, Yongtong Lin, All Members</w:t>
            </w:r>
          </w:p>
        </w:tc>
        <w:tc>
          <w:tcPr>
            <w:tcW w:type="dxa" w:w="1080"/>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50106034, 50106038</w:t>
            </w:r>
          </w:p>
        </w:tc>
        <w:tc>
          <w:tcPr>
            <w:tcW w:type="dxa" w:w="1008"/>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2026-12-08</w:t>
            </w:r>
          </w:p>
        </w:tc>
        <w:tc>
          <w:tcPr>
            <w:tcW w:type="dxa" w:w="936"/>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In-progress</w:t>
            </w:r>
          </w:p>
        </w:tc>
      </w:tr>
      <w:tr>
        <w:trPr>
          <w:cantSplit/>
        </w:trPr>
        <w:tc>
          <w:tcPr>
            <w:tcW w:type="dxa" w:w="1037"/>
            <w:vAlign w:val="center"/>
          </w:tcPr>
          <w:p>
            <w:pPr>
              <w:spacing w:before="10" w:after="10" w:line="252" w:lineRule="auto"/>
              <w:jc w:val="center"/>
            </w:pPr>
            <w:r>
              <w:rPr>
                <w:rFonts w:ascii="Times New Roman" w:hAnsi="Times New Roman" w:eastAsia="Microsoft YaHei" w:cs="Times New Roman"/>
                <w:b w:val="0"/>
                <w:i w:val="0"/>
                <w:color w:val="1F2937"/>
                <w:sz w:val="18"/>
              </w:rPr>
              <w:t>WBS 4.3</w:t>
            </w:r>
          </w:p>
        </w:tc>
        <w:tc>
          <w:tcPr>
            <w:tcW w:type="dxa" w:w="2707"/>
            <w:vAlign w:val="center"/>
          </w:tcPr>
          <w:p>
            <w:pPr>
              <w:spacing w:before="10" w:after="10" w:line="252" w:lineRule="auto"/>
              <w:jc w:val="center"/>
            </w:pPr>
            <w:r>
              <w:rPr>
                <w:rFonts w:ascii="Times New Roman" w:hAnsi="Times New Roman" w:eastAsia="Microsoft YaHei" w:cs="Times New Roman"/>
                <w:b w:val="0"/>
                <w:i w:val="0"/>
                <w:color w:val="1F2937"/>
                <w:sz w:val="18"/>
              </w:rPr>
              <w:t>User Manual Authoring (8–12 pages) &amp; PoC Deployment ZIP</w:t>
            </w:r>
          </w:p>
        </w:tc>
        <w:tc>
          <w:tcPr>
            <w:tcW w:type="dxa" w:w="893"/>
            <w:vAlign w:val="center"/>
          </w:tcPr>
          <w:p>
            <w:pPr>
              <w:spacing w:before="10" w:after="10" w:line="252" w:lineRule="auto"/>
              <w:jc w:val="center"/>
            </w:pPr>
            <w:r>
              <w:rPr>
                <w:rFonts w:ascii="Times New Roman" w:hAnsi="Times New Roman" w:eastAsia="Microsoft YaHei" w:cs="Times New Roman"/>
                <w:b w:val="0"/>
                <w:i w:val="0"/>
                <w:color w:val="1F2937"/>
                <w:sz w:val="18"/>
              </w:rPr>
              <w:t>Obj 1, 5</w:t>
            </w:r>
          </w:p>
        </w:tc>
        <w:tc>
          <w:tcPr>
            <w:tcW w:type="dxa" w:w="1368"/>
            <w:vAlign w:val="center"/>
          </w:tcPr>
          <w:p>
            <w:pPr>
              <w:spacing w:before="10" w:after="10" w:line="252" w:lineRule="auto"/>
              <w:jc w:val="left"/>
            </w:pPr>
            <w:r>
              <w:rPr>
                <w:rFonts w:ascii="Times New Roman" w:hAnsi="Times New Roman" w:eastAsia="Microsoft YaHei" w:cs="Times New Roman"/>
                <w:b w:val="0"/>
                <w:i w:val="0"/>
                <w:color w:val="1F2937"/>
                <w:sz w:val="18"/>
              </w:rPr>
              <w:t>Mingjie Yang, Zixuan Liang</w:t>
            </w:r>
          </w:p>
        </w:tc>
        <w:tc>
          <w:tcPr>
            <w:tcW w:type="dxa" w:w="1080"/>
            <w:vAlign w:val="center"/>
          </w:tcPr>
          <w:p>
            <w:pPr>
              <w:spacing w:before="10" w:after="10" w:line="252" w:lineRule="auto"/>
              <w:jc w:val="center"/>
            </w:pPr>
            <w:r>
              <w:rPr>
                <w:rFonts w:ascii="Times New Roman" w:hAnsi="Times New Roman" w:eastAsia="Microsoft YaHei" w:cs="Times New Roman"/>
                <w:b w:val="0"/>
                <w:i w:val="0"/>
                <w:color w:val="1F2937"/>
                <w:sz w:val="18"/>
              </w:rPr>
              <w:t>50106061, 50106037</w:t>
            </w:r>
          </w:p>
        </w:tc>
        <w:tc>
          <w:tcPr>
            <w:tcW w:type="dxa" w:w="1008"/>
            <w:vAlign w:val="center"/>
          </w:tcPr>
          <w:p>
            <w:pPr>
              <w:spacing w:before="10" w:after="10" w:line="252" w:lineRule="auto"/>
              <w:jc w:val="center"/>
            </w:pPr>
            <w:r>
              <w:rPr>
                <w:rFonts w:ascii="Times New Roman" w:hAnsi="Times New Roman" w:eastAsia="Microsoft YaHei" w:cs="Times New Roman"/>
                <w:b w:val="0"/>
                <w:i w:val="0"/>
                <w:color w:val="1F2937"/>
                <w:sz w:val="18"/>
              </w:rPr>
              <w:t>2026-12-10</w:t>
            </w:r>
          </w:p>
        </w:tc>
        <w:tc>
          <w:tcPr>
            <w:tcW w:type="dxa" w:w="936"/>
            <w:vAlign w:val="center"/>
          </w:tcPr>
          <w:p>
            <w:pPr>
              <w:spacing w:before="10" w:after="10" w:line="252" w:lineRule="auto"/>
              <w:jc w:val="center"/>
            </w:pPr>
            <w:r>
              <w:rPr>
                <w:rFonts w:ascii="Times New Roman" w:hAnsi="Times New Roman" w:eastAsia="Microsoft YaHei" w:cs="Times New Roman"/>
                <w:b w:val="0"/>
                <w:i w:val="0"/>
                <w:color w:val="1F2937"/>
                <w:sz w:val="18"/>
              </w:rPr>
              <w:t>Pending</w:t>
            </w:r>
          </w:p>
        </w:tc>
      </w:tr>
      <w:tr>
        <w:trPr>
          <w:cantSplit/>
        </w:trPr>
        <w:tc>
          <w:tcPr>
            <w:tcW w:type="dxa" w:w="103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WBS 4.4</w:t>
            </w:r>
          </w:p>
        </w:tc>
        <w:tc>
          <w:tcPr>
            <w:tcW w:type="dxa" w:w="2707"/>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15-Minute MP4 Video Production &amp; Slide Deck Preparation</w:t>
            </w:r>
          </w:p>
        </w:tc>
        <w:tc>
          <w:tcPr>
            <w:tcW w:type="dxa" w:w="893"/>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Obj 5</w:t>
            </w:r>
          </w:p>
        </w:tc>
        <w:tc>
          <w:tcPr>
            <w:tcW w:type="dxa" w:w="1368"/>
            <w:vAlign w:val="center"/>
            <w:shd w:fill="F8FAFC"/>
          </w:tcPr>
          <w:p>
            <w:pPr>
              <w:spacing w:before="10" w:after="10" w:line="252" w:lineRule="auto"/>
              <w:jc w:val="left"/>
            </w:pPr>
            <w:r>
              <w:rPr>
                <w:rFonts w:ascii="Times New Roman" w:hAnsi="Times New Roman" w:eastAsia="Microsoft YaHei" w:cs="Times New Roman"/>
                <w:b w:val="0"/>
                <w:i w:val="0"/>
                <w:color w:val="1F2937"/>
                <w:sz w:val="18"/>
              </w:rPr>
              <w:t>Zixuan Liang, Yuxuan Wu, All Members</w:t>
            </w:r>
          </w:p>
        </w:tc>
        <w:tc>
          <w:tcPr>
            <w:tcW w:type="dxa" w:w="1080"/>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50106037, 50106070</w:t>
            </w:r>
          </w:p>
        </w:tc>
        <w:tc>
          <w:tcPr>
            <w:tcW w:type="dxa" w:w="1008"/>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2026-12-12</w:t>
            </w:r>
          </w:p>
        </w:tc>
        <w:tc>
          <w:tcPr>
            <w:tcW w:type="dxa" w:w="936"/>
            <w:vAlign w:val="center"/>
            <w:shd w:fill="F8FAFC"/>
          </w:tcPr>
          <w:p>
            <w:pPr>
              <w:spacing w:before="10" w:after="10" w:line="252" w:lineRule="auto"/>
              <w:jc w:val="center"/>
            </w:pPr>
            <w:r>
              <w:rPr>
                <w:rFonts w:ascii="Times New Roman" w:hAnsi="Times New Roman" w:eastAsia="Microsoft YaHei" w:cs="Times New Roman"/>
                <w:b w:val="0"/>
                <w:i w:val="0"/>
                <w:color w:val="1F2937"/>
                <w:sz w:val="18"/>
              </w:rPr>
              <w:t>Pending</w:t>
            </w:r>
          </w:p>
        </w:tc>
      </w:tr>
      <w:tr>
        <w:trPr>
          <w:cantSplit/>
        </w:trPr>
        <w:tc>
          <w:tcPr>
            <w:tcW w:type="dxa" w:w="1037"/>
            <w:vAlign w:val="center"/>
          </w:tcPr>
          <w:p>
            <w:pPr>
              <w:spacing w:before="10" w:after="10" w:line="252" w:lineRule="auto"/>
              <w:jc w:val="center"/>
            </w:pPr>
            <w:r>
              <w:rPr>
                <w:rFonts w:ascii="Times New Roman" w:hAnsi="Times New Roman" w:eastAsia="Microsoft YaHei" w:cs="Times New Roman"/>
                <w:b w:val="0"/>
                <w:i w:val="0"/>
                <w:color w:val="1F2937"/>
                <w:sz w:val="18"/>
              </w:rPr>
              <w:t>WBS 4.5</w:t>
            </w:r>
          </w:p>
        </w:tc>
        <w:tc>
          <w:tcPr>
            <w:tcW w:type="dxa" w:w="2707"/>
            <w:vAlign w:val="center"/>
          </w:tcPr>
          <w:p>
            <w:pPr>
              <w:spacing w:before="10" w:after="10" w:line="252" w:lineRule="auto"/>
              <w:jc w:val="center"/>
            </w:pPr>
            <w:r>
              <w:rPr>
                <w:rFonts w:ascii="Times New Roman" w:hAnsi="Times New Roman" w:eastAsia="Microsoft YaHei" w:cs="Times New Roman"/>
                <w:b w:val="0"/>
                <w:i w:val="0"/>
                <w:color w:val="1F2937"/>
                <w:sz w:val="18"/>
              </w:rPr>
              <w:t>Final Deliverable Quality Gate &amp; MyAberdeen Submission</w:t>
            </w:r>
          </w:p>
        </w:tc>
        <w:tc>
          <w:tcPr>
            <w:tcW w:type="dxa" w:w="893"/>
            <w:vAlign w:val="center"/>
          </w:tcPr>
          <w:p>
            <w:pPr>
              <w:spacing w:before="10" w:after="10" w:line="252" w:lineRule="auto"/>
              <w:jc w:val="center"/>
            </w:pPr>
            <w:r>
              <w:rPr>
                <w:rFonts w:ascii="Times New Roman" w:hAnsi="Times New Roman" w:eastAsia="Microsoft YaHei" w:cs="Times New Roman"/>
                <w:b w:val="0"/>
                <w:i w:val="0"/>
                <w:color w:val="1F2937"/>
                <w:sz w:val="18"/>
              </w:rPr>
              <w:t>Obj 1, 5</w:t>
            </w:r>
          </w:p>
        </w:tc>
        <w:tc>
          <w:tcPr>
            <w:tcW w:type="dxa" w:w="1368"/>
            <w:vAlign w:val="center"/>
          </w:tcPr>
          <w:p>
            <w:pPr>
              <w:spacing w:before="10" w:after="10" w:line="252" w:lineRule="auto"/>
              <w:jc w:val="left"/>
            </w:pPr>
            <w:r>
              <w:rPr>
                <w:rFonts w:ascii="Times New Roman" w:hAnsi="Times New Roman" w:eastAsia="Microsoft YaHei" w:cs="Times New Roman"/>
                <w:b w:val="0"/>
                <w:i w:val="0"/>
                <w:color w:val="1F2937"/>
                <w:sz w:val="18"/>
              </w:rPr>
              <w:t>Yuxuan Wu</w:t>
            </w:r>
          </w:p>
        </w:tc>
        <w:tc>
          <w:tcPr>
            <w:tcW w:type="dxa" w:w="1080"/>
            <w:vAlign w:val="center"/>
          </w:tcPr>
          <w:p>
            <w:pPr>
              <w:spacing w:before="10" w:after="10" w:line="252" w:lineRule="auto"/>
              <w:jc w:val="center"/>
            </w:pPr>
            <w:r>
              <w:rPr>
                <w:rFonts w:ascii="Times New Roman" w:hAnsi="Times New Roman" w:eastAsia="Microsoft YaHei" w:cs="Times New Roman"/>
                <w:b w:val="0"/>
                <w:i w:val="0"/>
                <w:color w:val="1F2937"/>
                <w:sz w:val="18"/>
              </w:rPr>
              <w:t>50106070</w:t>
            </w:r>
          </w:p>
        </w:tc>
        <w:tc>
          <w:tcPr>
            <w:tcW w:type="dxa" w:w="1008"/>
            <w:vAlign w:val="center"/>
          </w:tcPr>
          <w:p>
            <w:pPr>
              <w:spacing w:before="10" w:after="10" w:line="252" w:lineRule="auto"/>
              <w:jc w:val="center"/>
            </w:pPr>
            <w:r>
              <w:rPr>
                <w:rFonts w:ascii="Times New Roman" w:hAnsi="Times New Roman" w:eastAsia="Microsoft YaHei" w:cs="Times New Roman"/>
                <w:b w:val="0"/>
                <w:i w:val="0"/>
                <w:color w:val="1F2937"/>
                <w:sz w:val="18"/>
              </w:rPr>
              <w:t>2026-12-14</w:t>
            </w:r>
          </w:p>
        </w:tc>
        <w:tc>
          <w:tcPr>
            <w:tcW w:type="dxa" w:w="936"/>
            <w:vAlign w:val="center"/>
          </w:tcPr>
          <w:p>
            <w:pPr>
              <w:spacing w:before="10" w:after="10" w:line="252" w:lineRule="auto"/>
              <w:jc w:val="center"/>
            </w:pPr>
            <w:r>
              <w:rPr>
                <w:rFonts w:ascii="Times New Roman" w:hAnsi="Times New Roman" w:eastAsia="Microsoft YaHei" w:cs="Times New Roman"/>
                <w:b w:val="0"/>
                <w:i w:val="0"/>
                <w:color w:val="1F2937"/>
                <w:sz w:val="18"/>
              </w:rPr>
              <w:t>Pending</w:t>
            </w:r>
          </w:p>
        </w:tc>
      </w:tr>
    </w:tbl>
    <w:p>
      <w:pPr>
        <w:keepNext/>
        <w:spacing w:before="240" w:after="80" w:line="276" w:lineRule="auto"/>
      </w:pPr>
      <w:r>
        <w:rPr>
          <w:rFonts w:ascii="Times New Roman" w:hAnsi="Times New Roman" w:eastAsia="Microsoft YaHei" w:cs="Times New Roman"/>
          <w:b/>
          <w:i w:val="0"/>
          <w:color w:val="1B365D"/>
          <w:sz w:val="32"/>
        </w:rPr>
        <w:t>References</w:t>
      </w:r>
    </w:p>
    <w:p>
      <w:pPr>
        <w:spacing w:before="0" w:after="40" w:line="269" w:lineRule="auto"/>
        <w:ind w:left="504" w:hanging="504"/>
      </w:pPr>
      <w:r>
        <w:rPr>
          <w:rFonts w:ascii="Times New Roman" w:hAnsi="Times New Roman" w:eastAsia="Microsoft YaHei" w:cs="Times New Roman"/>
          <w:b w:val="0"/>
          <w:i w:val="0"/>
          <w:color w:val="1F2937"/>
          <w:sz w:val="20"/>
        </w:rPr>
        <w:t xml:space="preserve">[1] P. Lewis et al., "Retrieval-augmented generation for knowledge-intensive NLP tasks," in </w:t>
      </w:r>
      <w:r>
        <w:rPr>
          <w:rFonts w:ascii="Times New Roman" w:hAnsi="Times New Roman" w:eastAsia="Microsoft YaHei" w:cs="Times New Roman"/>
          <w:b w:val="0"/>
          <w:i/>
          <w:color w:val="1F2937"/>
          <w:sz w:val="20"/>
        </w:rPr>
        <w:t>NeurIPS</w:t>
      </w:r>
      <w:r>
        <w:rPr>
          <w:rFonts w:ascii="Times New Roman" w:hAnsi="Times New Roman" w:eastAsia="Microsoft YaHei" w:cs="Times New Roman"/>
          <w:b w:val="0"/>
          <w:i w:val="0"/>
          <w:color w:val="1F2937"/>
          <w:sz w:val="20"/>
        </w:rPr>
        <w:t>, vol. 33, pp. 9459–9474, 2020.</w:t>
      </w:r>
    </w:p>
    <w:p>
      <w:pPr>
        <w:spacing w:before="0" w:after="40" w:line="269" w:lineRule="auto"/>
        <w:ind w:left="504" w:hanging="504"/>
      </w:pPr>
      <w:r>
        <w:rPr>
          <w:rFonts w:ascii="Times New Roman" w:hAnsi="Times New Roman" w:eastAsia="Microsoft YaHei" w:cs="Times New Roman"/>
          <w:b w:val="0"/>
          <w:i w:val="0"/>
          <w:color w:val="1F2937"/>
          <w:sz w:val="20"/>
        </w:rPr>
        <w:t xml:space="preserve">[2] D. Edge et al., "From local to global: A graph rag approach to query-focused summarization," </w:t>
      </w:r>
      <w:r>
        <w:rPr>
          <w:rFonts w:ascii="Times New Roman" w:hAnsi="Times New Roman" w:eastAsia="Microsoft YaHei" w:cs="Times New Roman"/>
          <w:b w:val="0"/>
          <w:i/>
          <w:color w:val="1F2937"/>
          <w:sz w:val="20"/>
        </w:rPr>
        <w:t>arXiv:2404.16130</w:t>
      </w:r>
      <w:r>
        <w:rPr>
          <w:rFonts w:ascii="Times New Roman" w:hAnsi="Times New Roman" w:eastAsia="Microsoft YaHei" w:cs="Times New Roman"/>
          <w:b w:val="0"/>
          <w:i w:val="0"/>
          <w:color w:val="1F2937"/>
          <w:sz w:val="20"/>
        </w:rPr>
        <w:t>, 2024.</w:t>
      </w:r>
    </w:p>
    <w:p>
      <w:pPr>
        <w:spacing w:before="0" w:after="40" w:line="269" w:lineRule="auto"/>
        <w:ind w:left="504" w:hanging="504"/>
      </w:pPr>
      <w:r>
        <w:rPr>
          <w:rFonts w:ascii="Times New Roman" w:hAnsi="Times New Roman" w:eastAsia="Microsoft YaHei" w:cs="Times New Roman"/>
          <w:b w:val="0"/>
          <w:i w:val="0"/>
          <w:color w:val="1F2937"/>
          <w:sz w:val="20"/>
        </w:rPr>
        <w:t xml:space="preserve">[3] I. Robinson, J. Webber, and E. Eifrem, </w:t>
      </w:r>
      <w:r>
        <w:rPr>
          <w:rFonts w:ascii="Times New Roman" w:hAnsi="Times New Roman" w:eastAsia="Microsoft YaHei" w:cs="Times New Roman"/>
          <w:b w:val="0"/>
          <w:i/>
          <w:color w:val="1F2937"/>
          <w:sz w:val="20"/>
        </w:rPr>
        <w:t>Graph Databases: New Opportunities for Connected Data</w:t>
      </w:r>
      <w:r>
        <w:rPr>
          <w:rFonts w:ascii="Times New Roman" w:hAnsi="Times New Roman" w:eastAsia="Microsoft YaHei" w:cs="Times New Roman"/>
          <w:b w:val="0"/>
          <w:i w:val="0"/>
          <w:color w:val="1F2937"/>
          <w:sz w:val="20"/>
        </w:rPr>
        <w:t>, 2nd ed. Sebastopol, CA: O'Reilly, 2015.</w:t>
      </w:r>
    </w:p>
    <w:p>
      <w:pPr>
        <w:spacing w:before="0" w:after="40" w:line="269" w:lineRule="auto"/>
        <w:ind w:left="504" w:hanging="504"/>
      </w:pPr>
      <w:r>
        <w:rPr>
          <w:rFonts w:ascii="Times New Roman" w:hAnsi="Times New Roman" w:eastAsia="Microsoft YaHei" w:cs="Times New Roman"/>
          <w:b w:val="0"/>
          <w:i w:val="0"/>
          <w:color w:val="1F2937"/>
          <w:sz w:val="20"/>
        </w:rPr>
        <w:t xml:space="preserve">[4] B. S. Bloom, "The 2 sigma problem: Methods of group instruction as effective as one-to-one tutoring," </w:t>
      </w:r>
      <w:r>
        <w:rPr>
          <w:rFonts w:ascii="Times New Roman" w:hAnsi="Times New Roman" w:eastAsia="Microsoft YaHei" w:cs="Times New Roman"/>
          <w:b w:val="0"/>
          <w:i/>
          <w:color w:val="1F2937"/>
          <w:sz w:val="20"/>
        </w:rPr>
        <w:t>Educ. Researcher</w:t>
      </w:r>
      <w:r>
        <w:rPr>
          <w:rFonts w:ascii="Times New Roman" w:hAnsi="Times New Roman" w:eastAsia="Microsoft YaHei" w:cs="Times New Roman"/>
          <w:b w:val="0"/>
          <w:i w:val="0"/>
          <w:color w:val="1F2937"/>
          <w:sz w:val="20"/>
        </w:rPr>
        <w:t>, vol. 13, no. 6, pp. 4–16, 1984.</w:t>
      </w:r>
    </w:p>
    <w:p>
      <w:pPr>
        <w:spacing w:before="0" w:after="40" w:line="269" w:lineRule="auto"/>
        <w:ind w:left="504" w:hanging="504"/>
      </w:pPr>
      <w:r>
        <w:rPr>
          <w:rFonts w:ascii="Times New Roman" w:hAnsi="Times New Roman" w:eastAsia="Microsoft YaHei" w:cs="Times New Roman"/>
          <w:b w:val="0"/>
          <w:i w:val="0"/>
          <w:color w:val="1F2937"/>
          <w:sz w:val="20"/>
        </w:rPr>
        <w:t xml:space="preserve">[5] J. Sweller, "Cognitive load theory and educational technology," </w:t>
      </w:r>
      <w:r>
        <w:rPr>
          <w:rFonts w:ascii="Times New Roman" w:hAnsi="Times New Roman" w:eastAsia="Microsoft YaHei" w:cs="Times New Roman"/>
          <w:b w:val="0"/>
          <w:i/>
          <w:color w:val="1F2937"/>
          <w:sz w:val="20"/>
        </w:rPr>
        <w:t>ETR&amp;D</w:t>
      </w:r>
      <w:r>
        <w:rPr>
          <w:rFonts w:ascii="Times New Roman" w:hAnsi="Times New Roman" w:eastAsia="Microsoft YaHei" w:cs="Times New Roman"/>
          <w:b w:val="0"/>
          <w:i w:val="0"/>
          <w:color w:val="1F2937"/>
          <w:sz w:val="20"/>
        </w:rPr>
        <w:t>, vol. 68, no. 1, pp. 1–16, 2020.</w:t>
      </w:r>
    </w:p>
    <w:p>
      <w:pPr>
        <w:spacing w:before="0" w:after="40" w:line="269" w:lineRule="auto"/>
        <w:ind w:left="504" w:hanging="504"/>
      </w:pPr>
      <w:r>
        <w:rPr>
          <w:rFonts w:ascii="Times New Roman" w:hAnsi="Times New Roman" w:eastAsia="Microsoft YaHei" w:cs="Times New Roman"/>
          <w:b w:val="0"/>
          <w:i w:val="0"/>
          <w:color w:val="1F2937"/>
          <w:sz w:val="20"/>
        </w:rPr>
        <w:t xml:space="preserve">[6] K. VanLehn, "The relative effectiveness of human tutoring, intelligent tutoring systems, and other systems," </w:t>
      </w:r>
      <w:r>
        <w:rPr>
          <w:rFonts w:ascii="Times New Roman" w:hAnsi="Times New Roman" w:eastAsia="Microsoft YaHei" w:cs="Times New Roman"/>
          <w:b w:val="0"/>
          <w:i/>
          <w:color w:val="1F2937"/>
          <w:sz w:val="20"/>
        </w:rPr>
        <w:t>Educ. Psychologist</w:t>
      </w:r>
      <w:r>
        <w:rPr>
          <w:rFonts w:ascii="Times New Roman" w:hAnsi="Times New Roman" w:eastAsia="Microsoft YaHei" w:cs="Times New Roman"/>
          <w:b w:val="0"/>
          <w:i w:val="0"/>
          <w:color w:val="1F2937"/>
          <w:sz w:val="20"/>
        </w:rPr>
        <w:t>, vol. 46, no. 4, pp. 197–221, 2011.</w:t>
      </w:r>
    </w:p>
    <w:p>
      <w:pPr>
        <w:spacing w:before="0" w:after="40" w:line="269" w:lineRule="auto"/>
        <w:ind w:left="504" w:hanging="504"/>
      </w:pPr>
      <w:r>
        <w:rPr>
          <w:rFonts w:ascii="Times New Roman" w:hAnsi="Times New Roman" w:eastAsia="Microsoft YaHei" w:cs="Times New Roman"/>
          <w:b w:val="0"/>
          <w:i w:val="0"/>
          <w:color w:val="1F2937"/>
          <w:sz w:val="20"/>
        </w:rPr>
        <w:t xml:space="preserve">[7] P. M. Sadler, "The role of distractor analysis in educational assessment and misconception diagnosis," </w:t>
      </w:r>
      <w:r>
        <w:rPr>
          <w:rFonts w:ascii="Times New Roman" w:hAnsi="Times New Roman" w:eastAsia="Microsoft YaHei" w:cs="Times New Roman"/>
          <w:b w:val="0"/>
          <w:i/>
          <w:color w:val="1F2937"/>
          <w:sz w:val="20"/>
        </w:rPr>
        <w:t>J. Educ. Meas.</w:t>
      </w:r>
      <w:r>
        <w:rPr>
          <w:rFonts w:ascii="Times New Roman" w:hAnsi="Times New Roman" w:eastAsia="Microsoft YaHei" w:cs="Times New Roman"/>
          <w:b w:val="0"/>
          <w:i w:val="0"/>
          <w:color w:val="1F2937"/>
          <w:sz w:val="20"/>
        </w:rPr>
        <w:t>, vol. 35, no. 3, pp. 211–229, 1998.</w:t>
      </w:r>
    </w:p>
    <w:p>
      <w:pPr>
        <w:spacing w:before="0" w:after="40" w:line="269" w:lineRule="auto"/>
        <w:ind w:left="504" w:hanging="504"/>
      </w:pPr>
      <w:r>
        <w:rPr>
          <w:rFonts w:ascii="Times New Roman" w:hAnsi="Times New Roman" w:eastAsia="Microsoft YaHei" w:cs="Times New Roman"/>
          <w:b w:val="0"/>
          <w:i w:val="0"/>
          <w:color w:val="1F2937"/>
          <w:sz w:val="20"/>
        </w:rPr>
        <w:t xml:space="preserve">[8] I. Sommerville, </w:t>
      </w:r>
      <w:r>
        <w:rPr>
          <w:rFonts w:ascii="Times New Roman" w:hAnsi="Times New Roman" w:eastAsia="Microsoft YaHei" w:cs="Times New Roman"/>
          <w:b w:val="0"/>
          <w:i/>
          <w:color w:val="1F2937"/>
          <w:sz w:val="20"/>
        </w:rPr>
        <w:t>Software Engineering</w:t>
      </w:r>
      <w:r>
        <w:rPr>
          <w:rFonts w:ascii="Times New Roman" w:hAnsi="Times New Roman" w:eastAsia="Microsoft YaHei" w:cs="Times New Roman"/>
          <w:b w:val="0"/>
          <w:i w:val="0"/>
          <w:color w:val="1F2937"/>
          <w:sz w:val="20"/>
        </w:rPr>
        <w:t>, 10th ed. Boston, MA: Pearson, 2016.</w:t>
      </w:r>
    </w:p>
    <w:sectPr w:rsidR="00FC693F" w:rsidRPr="0006063C" w:rsidSect="00034616">
      <w:headerReference w:type="default" r:id="rId11"/>
      <w:footerReference w:type="default" r:id="rId12"/>
      <w:pgSz w:w="11906" w:h="16838"/>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Microsoft YaHei" w:cs="Times New Roman"/>
        <w:b w:val="0"/>
        <w:i w:val="0"/>
        <w:color w:val="374151"/>
        <w:sz w:val="20"/>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Microsoft YaHei" w:cs="Times New Roman"/>
        <w:b w:val="0"/>
        <w:i/>
        <w:color w:val="6B7280"/>
        <w:sz w:val="17"/>
      </w:rPr>
      <w:t>JC2001 Project Proposal — Group 5 (Smart Study Assistant)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