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33" w:rsidRPr="001A0E33" w:rsidRDefault="001A0E33" w:rsidP="001A0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kern w:val="0"/>
          <w:sz w:val="24"/>
          <w:szCs w:val="24"/>
        </w:rPr>
        <w:t>在super机制里可以保证</w:t>
      </w:r>
      <w:proofErr w:type="gramStart"/>
      <w:r w:rsidRPr="001A0E33">
        <w:rPr>
          <w:rFonts w:ascii="宋体" w:eastAsia="宋体" w:hAnsi="宋体" w:cs="宋体"/>
          <w:kern w:val="0"/>
          <w:sz w:val="24"/>
          <w:szCs w:val="24"/>
        </w:rPr>
        <w:t>公共父类</w:t>
      </w:r>
      <w:proofErr w:type="gramEnd"/>
      <w:r w:rsidRPr="001A0E33">
        <w:rPr>
          <w:rFonts w:ascii="宋体" w:eastAsia="宋体" w:hAnsi="宋体" w:cs="宋体"/>
          <w:kern w:val="0"/>
          <w:sz w:val="24"/>
          <w:szCs w:val="24"/>
        </w:rPr>
        <w:t>仅被执行一次，至于执行的顺序，是按照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>进行的（E.__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>__）。</w:t>
      </w:r>
      <w:r w:rsidRPr="001A0E33">
        <w:rPr>
          <w:rFonts w:ascii="宋体" w:eastAsia="宋体" w:hAnsi="宋体" w:cs="宋体"/>
          <w:kern w:val="0"/>
          <w:sz w:val="24"/>
          <w:szCs w:val="24"/>
        </w:rPr>
        <w:br/>
        <w:t>注意super继承只能用于新式类，用于经典类时就会报错。</w:t>
      </w:r>
      <w:r w:rsidRPr="001A0E33">
        <w:rPr>
          <w:rFonts w:ascii="宋体" w:eastAsia="宋体" w:hAnsi="宋体" w:cs="宋体"/>
          <w:kern w:val="0"/>
          <w:sz w:val="24"/>
          <w:szCs w:val="24"/>
        </w:rPr>
        <w:br/>
        <w:t>新式类：必须有继承的类，如果没什么想继承的，那就继承object</w:t>
      </w:r>
      <w:r w:rsidRPr="001A0E33">
        <w:rPr>
          <w:rFonts w:ascii="宋体" w:eastAsia="宋体" w:hAnsi="宋体" w:cs="宋体"/>
          <w:kern w:val="0"/>
          <w:sz w:val="24"/>
          <w:szCs w:val="24"/>
        </w:rPr>
        <w:br/>
        <w:t xml:space="preserve">经典类：没有父类，如果此时调用super就会出现错误：『super() argument 1 must be type, not 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classobj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>』</w:t>
      </w:r>
    </w:p>
    <w:p w:rsidR="001A0E33" w:rsidRPr="001A0E33" w:rsidRDefault="001A0E33" w:rsidP="001A0E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kern w:val="0"/>
          <w:sz w:val="24"/>
          <w:szCs w:val="24"/>
        </w:rPr>
        <w:t>关于super用法的详细研究可参考「</w:t>
      </w:r>
      <w:r w:rsidRPr="001A0E3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0E33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"http://www.jb51.net/article/66912.htm" </w:instrText>
      </w:r>
      <w:r w:rsidRPr="001A0E3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0E3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http://www.jb51.net/article/66912.htm</w:t>
      </w:r>
      <w:r w:rsidRPr="001A0E3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0E33">
        <w:rPr>
          <w:rFonts w:ascii="宋体" w:eastAsia="宋体" w:hAnsi="宋体" w:cs="宋体"/>
          <w:kern w:val="0"/>
          <w:sz w:val="24"/>
          <w:szCs w:val="24"/>
        </w:rPr>
        <w:t>」</w:t>
      </w:r>
    </w:p>
    <w:p w:rsidR="001A0E33" w:rsidRPr="001A0E33" w:rsidRDefault="00880D41" w:rsidP="001A0E33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F0DAFD" wp14:editId="23396241">
            <wp:extent cx="3800475" cy="2250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497" cy="22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33" w:rsidRPr="001A0E33" w:rsidRDefault="001A0E33" w:rsidP="001A0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class </w:t>
      </w:r>
      <w:r w:rsidRPr="001A0E33">
        <w:rPr>
          <w:rFonts w:ascii="宋体" w:eastAsia="宋体" w:hAnsi="宋体" w:cs="宋体"/>
          <w:kern w:val="0"/>
          <w:sz w:val="24"/>
          <w:szCs w:val="24"/>
        </w:rPr>
        <w:t>lasagne.layers.Conv2DLayer</w:t>
      </w:r>
      <w:r w:rsidRPr="001A0E33">
        <w:rPr>
          <w:rFonts w:ascii="宋体" w:eastAsia="宋体" w:hAnsi="宋体" w:cs="宋体"/>
          <w:kern w:val="0"/>
          <w:sz w:val="27"/>
          <w:szCs w:val="27"/>
        </w:rPr>
        <w:t>(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incoming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num_filters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filter_size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stride=(1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1)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pad=0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untie_biases</w:t>
      </w:r>
      <w:proofErr w:type="spellEnd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=False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W=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lasagne.init.GlorotUniform</w:t>
      </w:r>
      <w:proofErr w:type="spellEnd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()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b=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lasagne.init.Constant</w:t>
      </w:r>
      <w:proofErr w:type="spellEnd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(0.)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nonlinearity=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lasagne.nonlinearities.rectify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flip_filters</w:t>
      </w:r>
      <w:proofErr w:type="spellEnd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=True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convolution=theano.tensor.nnet.conv2d</w:t>
      </w:r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**</w:t>
      </w:r>
      <w:proofErr w:type="spellStart"/>
      <w:r w:rsidRPr="001A0E33">
        <w:rPr>
          <w:rFonts w:ascii="宋体" w:eastAsia="宋体" w:hAnsi="宋体" w:cs="宋体"/>
          <w:i/>
          <w:iCs/>
          <w:kern w:val="0"/>
          <w:sz w:val="24"/>
          <w:szCs w:val="24"/>
        </w:rPr>
        <w:t>kwargs</w:t>
      </w:r>
      <w:proofErr w:type="spellEnd"/>
      <w:r w:rsidRPr="001A0E33">
        <w:rPr>
          <w:rFonts w:ascii="宋体" w:eastAsia="宋体" w:hAnsi="宋体" w:cs="宋体"/>
          <w:kern w:val="0"/>
          <w:sz w:val="27"/>
          <w:szCs w:val="27"/>
        </w:rPr>
        <w:t>)</w:t>
      </w:r>
      <w:hyperlink r:id="rId5" w:anchor="L488-L609" w:history="1">
        <w:r w:rsidRPr="001A0E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[source]</w:t>
        </w:r>
      </w:hyperlink>
    </w:p>
    <w:p w:rsidR="001A0E33" w:rsidRPr="001A0E33" w:rsidRDefault="001A0E33" w:rsidP="001A0E3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kern w:val="0"/>
          <w:sz w:val="24"/>
          <w:szCs w:val="24"/>
        </w:rPr>
        <w:t>2D convolutional layer</w:t>
      </w:r>
    </w:p>
    <w:p w:rsidR="001A0E33" w:rsidRPr="001A0E33" w:rsidRDefault="001A0E33" w:rsidP="001A0E3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kern w:val="0"/>
          <w:sz w:val="24"/>
          <w:szCs w:val="24"/>
        </w:rPr>
        <w:t>Performs a 2D convolution on its input and optionally adds a bias and applies an elementwise nonlinearity.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180"/>
      </w:tblGrid>
      <w:tr w:rsidR="001A0E33" w:rsidRPr="001A0E33" w:rsidTr="001A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E33" w:rsidRPr="001A0E33" w:rsidRDefault="001A0E33" w:rsidP="001A0E3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highlight w:val="yellow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incoming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a </w:t>
            </w:r>
            <w:hyperlink r:id="rId6" w:anchor="lasagne.layers.Layer" w:tooltip="lasagne.layers.Layer" w:history="1">
              <w:r w:rsidRPr="001A0E3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Layer</w:t>
              </w:r>
            </w:hyperlink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instance or a tuple</w:t>
            </w:r>
          </w:p>
          <w:p w:rsid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 layer feeding into this layer, or the expected input shape. The output of this layer should be a 4D tensor, with shape (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batch_size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num_input_channels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input_rows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input_columns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</w:p>
          <w:p w:rsidR="007A6C8C" w:rsidRPr="007A6C8C" w:rsidRDefault="007A6C8C" w:rsidP="007A6C8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</w:pPr>
            <w:proofErr w:type="spellStart"/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>def</w:t>
            </w:r>
            <w:proofErr w:type="spellEnd"/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 __</w:t>
            </w:r>
            <w:proofErr w:type="spellStart"/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>init</w:t>
            </w:r>
            <w:proofErr w:type="spellEnd"/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>__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(</w:t>
            </w:r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,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t>incoming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,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t>name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>=</w:t>
            </w:r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t>None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)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>: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br/>
              <w:t xml:space="preserve">   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t>isinstance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(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t>incoming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, </w:t>
            </w:r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t>tuple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)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>: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.input_shape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=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t>incoming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br/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lastRenderedPageBreak/>
              <w:t xml:space="preserve">       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.input_layer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= </w:t>
            </w:r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t>None</w:t>
            </w:r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br/>
              <w:t xml:space="preserve">   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>else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>: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.input_shape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= </w:t>
            </w:r>
            <w:proofErr w:type="spellStart"/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t>incoming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.output_shape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.input_layer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=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t>incoming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br/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br/>
              <w:t xml:space="preserve">    </w:t>
            </w:r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.name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=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t>name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FD971F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.params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=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OrderedDict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()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.get_output_kwargs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= 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[]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br/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br/>
              <w:t xml:space="preserve">   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if </w:t>
            </w:r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t>any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(d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is not </w:t>
            </w:r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t xml:space="preserve">None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and 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d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&lt;= </w:t>
            </w:r>
            <w:r w:rsidRPr="007A6C8C">
              <w:rPr>
                <w:rFonts w:ascii="Source Code Pro" w:eastAsia="宋体" w:hAnsi="Source Code Pro" w:cs="宋体"/>
                <w:color w:val="AE81FF"/>
                <w:kern w:val="0"/>
                <w:sz w:val="27"/>
                <w:szCs w:val="27"/>
              </w:rPr>
              <w:t xml:space="preserve">0 </w:t>
            </w:r>
            <w:proofErr w:type="spellStart"/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for 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d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in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.input_shape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)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>: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br/>
              <w:t xml:space="preserve">        </w:t>
            </w:r>
            <w:r w:rsidRPr="007A6C8C">
              <w:rPr>
                <w:rFonts w:ascii="Source Code Pro" w:eastAsia="宋体" w:hAnsi="Source Code Pro" w:cs="宋体"/>
                <w:i/>
                <w:iCs/>
                <w:color w:val="66D9EF"/>
                <w:kern w:val="0"/>
                <w:sz w:val="27"/>
                <w:szCs w:val="27"/>
              </w:rPr>
              <w:t xml:space="preserve">raise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66D9EF"/>
                <w:kern w:val="0"/>
                <w:sz w:val="27"/>
                <w:szCs w:val="27"/>
              </w:rPr>
              <w:t>ValueError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((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br/>
              <w:t xml:space="preserve">            </w:t>
            </w:r>
            <w:r w:rsidRPr="007A6C8C">
              <w:rPr>
                <w:rFonts w:ascii="Source Code Pro" w:eastAsia="宋体" w:hAnsi="Source Code Pro" w:cs="宋体"/>
                <w:color w:val="E6DB74"/>
                <w:kern w:val="0"/>
                <w:sz w:val="27"/>
                <w:szCs w:val="27"/>
              </w:rPr>
              <w:t xml:space="preserve">"Cannot create Layer with a non-positive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E6DB74"/>
                <w:kern w:val="0"/>
                <w:sz w:val="27"/>
                <w:szCs w:val="27"/>
              </w:rPr>
              <w:t>input_shape</w:t>
            </w:r>
            <w:proofErr w:type="spellEnd"/>
            <w:r w:rsidRPr="007A6C8C">
              <w:rPr>
                <w:rFonts w:ascii="Source Code Pro" w:eastAsia="宋体" w:hAnsi="Source Code Pro" w:cs="宋体"/>
                <w:color w:val="E6DB74"/>
                <w:kern w:val="0"/>
                <w:sz w:val="27"/>
                <w:szCs w:val="27"/>
              </w:rPr>
              <w:t xml:space="preserve"> "</w:t>
            </w:r>
            <w:r w:rsidRPr="007A6C8C">
              <w:rPr>
                <w:rFonts w:ascii="Source Code Pro" w:eastAsia="宋体" w:hAnsi="Source Code Pro" w:cs="宋体"/>
                <w:color w:val="E6DB74"/>
                <w:kern w:val="0"/>
                <w:sz w:val="27"/>
                <w:szCs w:val="27"/>
              </w:rPr>
              <w:br/>
              <w:t xml:space="preserve">            "dimension.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E6DB74"/>
                <w:kern w:val="0"/>
                <w:sz w:val="27"/>
                <w:szCs w:val="27"/>
              </w:rPr>
              <w:t>input_shape</w:t>
            </w:r>
            <w:proofErr w:type="spellEnd"/>
            <w:r w:rsidRPr="007A6C8C">
              <w:rPr>
                <w:rFonts w:ascii="Source Code Pro" w:eastAsia="宋体" w:hAnsi="Source Code Pro" w:cs="宋体"/>
                <w:color w:val="E6DB74"/>
                <w:kern w:val="0"/>
                <w:sz w:val="27"/>
                <w:szCs w:val="27"/>
              </w:rPr>
              <w:t>=%r, self.name=%r"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) </w:t>
            </w:r>
            <w:r w:rsidRPr="007A6C8C">
              <w:rPr>
                <w:rFonts w:ascii="Source Code Pro" w:eastAsia="宋体" w:hAnsi="Source Code Pro" w:cs="宋体"/>
                <w:color w:val="F92672"/>
                <w:kern w:val="0"/>
                <w:sz w:val="27"/>
                <w:szCs w:val="27"/>
              </w:rPr>
              <w:t xml:space="preserve">% 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(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.input_shape</w:t>
            </w:r>
            <w:proofErr w:type="spellEnd"/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 xml:space="preserve">, </w:t>
            </w:r>
            <w:r w:rsidRPr="007A6C8C">
              <w:rPr>
                <w:rFonts w:ascii="Source Code Pro" w:eastAsia="宋体" w:hAnsi="Source Code Pro" w:cs="宋体"/>
                <w:color w:val="94558D"/>
                <w:kern w:val="0"/>
                <w:sz w:val="27"/>
                <w:szCs w:val="27"/>
              </w:rPr>
              <w:t>self</w:t>
            </w:r>
            <w:r w:rsidRPr="007A6C8C">
              <w:rPr>
                <w:rFonts w:ascii="Source Code Pro" w:eastAsia="宋体" w:hAnsi="Source Code Pro" w:cs="宋体"/>
                <w:color w:val="F8F8F2"/>
                <w:kern w:val="0"/>
                <w:sz w:val="27"/>
                <w:szCs w:val="27"/>
              </w:rPr>
              <w:t>.name))</w:t>
            </w:r>
          </w:p>
          <w:p w:rsidR="007A6C8C" w:rsidRPr="001A0E33" w:rsidRDefault="007A6C8C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incoming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决定的是本层输入的形状。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num_</w:t>
            </w: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filters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 number of learnable convolutional filters this layer has.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filter_</w:t>
            </w: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size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iterable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An integer or a 2-element tuple specifying the size of the filters.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stride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iterable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An integer or a 2-element tuple specifying the stride of the convolution operation.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pad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iterable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, ‘full’, ‘same’ or ‘valid’ (default: 0)</w:t>
            </w:r>
          </w:p>
          <w:p w:rsidR="001A0E33" w:rsidRPr="001A0E33" w:rsidRDefault="001A0E33" w:rsidP="001A0E33">
            <w:pPr>
              <w:widowControl/>
              <w:spacing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By default, the convolution is only computed where the input and the filter fully overlap (a valid convolution). When stride=1, this yields an output that is smaller than the input by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filter_size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- 1. The </w:t>
            </w:r>
            <w:r w:rsidRPr="001A0E3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pad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argument allows you to implicitly pad the input with zeros, extending the output size.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 single integer results in symmetric zero-padding of the given size on all borders, a tuple of two integers allows different symmetric padding per dimension.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'full' pads with one less than the filter size on both sides. This is equivalent to computing the convolution wherever the input and the filter overlap by at least one position.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'same' pads with half the filter size (rounded down) on both sides. When stride=1 this results in an output size equal to the input size. Even filter size is not supported.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'valid' is an alias for 0 (no padding / a valid convolution).</w:t>
            </w:r>
          </w:p>
          <w:p w:rsidR="001A0E33" w:rsidRPr="001A0E33" w:rsidRDefault="001A0E33" w:rsidP="001A0E33">
            <w:pPr>
              <w:widowControl/>
              <w:spacing w:before="100"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Note that 'full' and 'same' can be faster than equivalent integer values due to optimizations by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Theano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untie_</w:t>
            </w: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biases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bool (default: False)</w:t>
            </w:r>
          </w:p>
          <w:p w:rsidR="001A0E33" w:rsidRPr="001A0E33" w:rsidRDefault="001A0E33" w:rsidP="001A0E33">
            <w:pPr>
              <w:widowControl/>
              <w:spacing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False, the layer will have a bias parameter for each channel, which is shared across all positions in this channel. As a result, the </w:t>
            </w:r>
            <w:r w:rsidRPr="001A0E3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attribute will be a vector (1D).</w:t>
            </w:r>
          </w:p>
          <w:p w:rsidR="001A0E33" w:rsidRPr="001A0E33" w:rsidRDefault="001A0E33" w:rsidP="001A0E33">
            <w:pPr>
              <w:widowControl/>
              <w:spacing w:before="100"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True, the layer will have separate bias parameters for each position in each channel. As a result, the </w:t>
            </w:r>
            <w:r w:rsidRPr="001A0E3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attribute will be a 3D tensor.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Theano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shared variable, expression,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numpy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array or callable</w:t>
            </w:r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Initial value, expression or initializer for the weights. These should be a 4D tensor with shape (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num_filters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num_input_channels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filter_rows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filter_columns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). See </w:t>
            </w:r>
            <w:hyperlink r:id="rId7" w:anchor="lasagne.utils.create_param" w:tooltip="lasagne.utils.create_param" w:history="1">
              <w:r w:rsidRPr="001A0E3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lasagne.utils.create_param()</w:t>
              </w:r>
            </w:hyperlink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 more information.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Theano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shared variable, expression,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numpy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array, callable or None</w:t>
            </w:r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Initial value, expression or initializer for the biases. If set to None, the layer will have no biases. Otherwise, biases should be a 1D array with shape (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num_filters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,) if </w:t>
            </w:r>
            <w:proofErr w:type="spellStart"/>
            <w:r w:rsidRPr="001A0E3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untied_biases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to False. If it is set to True, its shape should be (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num_filters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output_rows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output_columns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instead. See </w:t>
            </w:r>
            <w:hyperlink r:id="rId8" w:anchor="lasagne.utils.create_param" w:tooltip="lasagne.utils.create_param" w:history="1">
              <w:r w:rsidRPr="001A0E3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lasagne.utils.create_param()</w:t>
              </w:r>
            </w:hyperlink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 more information.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nonlinearity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callable or None</w:t>
            </w:r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 nonlinearity that is applied to the layer activations. If None is provided, the layer will be linear.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flip_</w:t>
            </w: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filters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bool (default: True)</w:t>
            </w:r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Whether to flip the filters before sliding them over the input, performing a convolution (this is the default), or not to flip them and perform a correlation. Note that for some other convolutional layers in 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Lasagne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, flipping incurs an overhead and is disabled by default – check the documentation when using learned weights from another layer.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convolution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callable</w:t>
            </w:r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 convolution implementation to use. Usually it should be fine to leave this at the default value.</w:t>
            </w:r>
          </w:p>
          <w:p w:rsidR="001A0E33" w:rsidRPr="001A0E33" w:rsidRDefault="001A0E33" w:rsidP="001A0E3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**</w:t>
            </w:r>
            <w:proofErr w:type="spellStart"/>
            <w:r w:rsidRPr="001A0E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kwargs</w:t>
            </w:r>
            <w:proofErr w:type="spellEnd"/>
          </w:p>
          <w:p w:rsidR="001A0E33" w:rsidRPr="001A0E33" w:rsidRDefault="001A0E33" w:rsidP="001A0E3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Any additional keyword arguments are passed to the </w:t>
            </w:r>
            <w:r w:rsidRPr="001A0E3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Layer</w:t>
            </w: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superclass.</w:t>
            </w:r>
          </w:p>
        </w:tc>
      </w:tr>
    </w:tbl>
    <w:p w:rsidR="001A0E33" w:rsidRPr="001A0E33" w:rsidRDefault="001A0E33" w:rsidP="001A0E3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kern w:val="0"/>
          <w:sz w:val="24"/>
          <w:szCs w:val="24"/>
        </w:rPr>
        <w:lastRenderedPageBreak/>
        <w:t>Attributes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7345"/>
      </w:tblGrid>
      <w:tr w:rsidR="001A0E33" w:rsidRPr="001A0E33" w:rsidTr="001A0E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E33" w:rsidRPr="001A0E33" w:rsidRDefault="001A0E33" w:rsidP="001A0E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E33" w:rsidRPr="001A0E33" w:rsidRDefault="001A0E33" w:rsidP="001A0E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Theano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shared variable or expression) Variable or expression representing the filter weights.</w:t>
            </w:r>
          </w:p>
        </w:tc>
      </w:tr>
      <w:tr w:rsidR="001A0E33" w:rsidRPr="001A0E33" w:rsidTr="001A0E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E33" w:rsidRPr="001A0E33" w:rsidRDefault="001A0E33" w:rsidP="001A0E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E33" w:rsidRPr="001A0E33" w:rsidRDefault="001A0E33" w:rsidP="001A0E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>Theano</w:t>
            </w:r>
            <w:proofErr w:type="spellEnd"/>
            <w:r w:rsidRPr="001A0E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shared variable or expression) Variable or expression representing the biases.</w:t>
            </w:r>
          </w:p>
        </w:tc>
      </w:tr>
    </w:tbl>
    <w:p w:rsidR="001A0E33" w:rsidRPr="001A0E33" w:rsidRDefault="001A0E33" w:rsidP="001A0E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kern w:val="0"/>
          <w:sz w:val="24"/>
          <w:szCs w:val="24"/>
        </w:rPr>
        <w:t>Note</w:t>
      </w:r>
    </w:p>
    <w:p w:rsidR="001A0E33" w:rsidRPr="001A0E33" w:rsidRDefault="001A0E33" w:rsidP="001A0E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E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For experts: Conv2DLayer will create a convolutional layer using </w:t>
      </w:r>
      <w:proofErr w:type="gramStart"/>
      <w:r w:rsidRPr="001A0E33">
        <w:rPr>
          <w:rFonts w:ascii="宋体" w:eastAsia="宋体" w:hAnsi="宋体" w:cs="宋体"/>
          <w:kern w:val="0"/>
          <w:sz w:val="24"/>
          <w:szCs w:val="24"/>
        </w:rPr>
        <w:t>T.nnet</w:t>
      </w:r>
      <w:proofErr w:type="gram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.conv2d, 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Theano’s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 default convolution. On compilation for GPU, 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 replaces this with a </w:t>
      </w:r>
      <w:hyperlink r:id="rId9" w:history="1">
        <w:r w:rsidRPr="001A0E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cuDNN</w:t>
        </w:r>
      </w:hyperlink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-based implementation if available, otherwise falls back to a 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gemm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-based implementation. For details on this, please see the </w:t>
      </w:r>
      <w:hyperlink r:id="rId10" w:history="1">
        <w:r w:rsidRPr="001A0E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 convolution documentation</w:t>
        </w:r>
      </w:hyperlink>
      <w:r w:rsidRPr="001A0E3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A0E33" w:rsidRPr="001A0E33" w:rsidRDefault="001A0E33" w:rsidP="001A0E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Lasagne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 also provides convolutional layers directly enforcing a specific implementation: </w:t>
      </w:r>
      <w:hyperlink r:id="rId11" w:anchor="lasagne.layers.dnn.Conv2DDNNLayer" w:tooltip="lasagne.layers.dnn.Conv2DDNNLayer" w:history="1">
        <w:r w:rsidRPr="001A0E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lasagne.layers.dnn.Conv2DDNNLayer</w:t>
        </w:r>
      </w:hyperlink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 to enforce 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cuDNN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12" w:anchor="lasagne.layers.corrmm.Conv2DMMLayer" w:tooltip="lasagne.layers.corrmm.Conv2DMMLayer" w:history="1">
        <w:r w:rsidRPr="001A0E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lasagne.layers.corrmm.Conv2DMMLayer</w:t>
        </w:r>
      </w:hyperlink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 to enforce the 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gemm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-based one, </w:t>
      </w:r>
      <w:hyperlink r:id="rId13" w:anchor="lasagne.layers.cuda_convnet.Conv2DCCLayer" w:tooltip="lasagne.layers.cuda_convnet.Conv2DCCLayer" w:history="1">
        <w:r w:rsidRPr="001A0E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lasagne.layers.cuda_convnet.Conv2DCCLayer</w:t>
        </w:r>
      </w:hyperlink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proofErr w:type="spellStart"/>
      <w:r w:rsidRPr="001A0E33">
        <w:rPr>
          <w:rFonts w:ascii="宋体" w:eastAsia="宋体" w:hAnsi="宋体" w:cs="宋体"/>
          <w:kern w:val="0"/>
          <w:sz w:val="24"/>
          <w:szCs w:val="24"/>
        </w:rPr>
        <w:t>Krizhevsky’s</w:t>
      </w:r>
      <w:proofErr w:type="spellEnd"/>
      <w:r w:rsidRPr="001A0E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history="1">
        <w:r w:rsidRPr="001A0E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cuda-convnet</w:t>
        </w:r>
      </w:hyperlink>
      <w:r w:rsidRPr="001A0E3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46FAB" w:rsidRDefault="00AA2AB3">
      <w:r>
        <w:rPr>
          <w:noProof/>
        </w:rPr>
        <w:drawing>
          <wp:inline distT="0" distB="0" distL="0" distR="0" wp14:anchorId="57B1C36E" wp14:editId="788DB101">
            <wp:extent cx="6045652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617" cy="5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B3" w:rsidRDefault="0043068F">
      <w:r>
        <w:rPr>
          <w:noProof/>
        </w:rPr>
        <w:drawing>
          <wp:inline distT="0" distB="0" distL="0" distR="0" wp14:anchorId="05376BF8" wp14:editId="07DE46A9">
            <wp:extent cx="6067425" cy="3112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560" cy="31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E7" w:rsidRDefault="00481BE7">
      <w:r>
        <w:rPr>
          <w:rFonts w:hint="eastAsia"/>
        </w:rPr>
        <w:t>整个网络结构是靠“</w:t>
      </w:r>
      <w:proofErr w:type="spellStart"/>
      <w:r>
        <w:rPr>
          <w:rFonts w:hint="eastAsia"/>
        </w:rPr>
        <w:t>input_layer</w:t>
      </w:r>
      <w:proofErr w:type="spellEnd"/>
      <w:r>
        <w:rPr>
          <w:rFonts w:hint="eastAsia"/>
        </w:rPr>
        <w:t>”堆叠起来的。</w:t>
      </w:r>
    </w:p>
    <w:p w:rsidR="00481BE7" w:rsidRDefault="00CE4BE2">
      <w:r>
        <w:rPr>
          <w:noProof/>
        </w:rPr>
        <w:drawing>
          <wp:inline distT="0" distB="0" distL="0" distR="0" wp14:anchorId="68A6899D" wp14:editId="1335D571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E2" w:rsidRDefault="00CE4BE2">
      <w:r>
        <w:t>I</w:t>
      </w:r>
      <w:r>
        <w:rPr>
          <w:rFonts w:hint="eastAsia"/>
        </w:rPr>
        <w:t>ncoming传下去</w:t>
      </w:r>
    </w:p>
    <w:p w:rsidR="00CE4BE2" w:rsidRDefault="00DA653E">
      <w:r>
        <w:rPr>
          <w:noProof/>
        </w:rPr>
        <w:lastRenderedPageBreak/>
        <w:drawing>
          <wp:inline distT="0" distB="0" distL="0" distR="0" wp14:anchorId="47116DB7" wp14:editId="257EDC68">
            <wp:extent cx="5274310" cy="153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3E" w:rsidRDefault="00DA653E">
      <w:r>
        <w:rPr>
          <w:rFonts w:hint="eastAsia"/>
        </w:rPr>
        <w:t>最后归结到这里：</w:t>
      </w:r>
    </w:p>
    <w:p w:rsidR="00DA653E" w:rsidRDefault="00DA653E">
      <w:pPr>
        <w:rPr>
          <w:rFonts w:hint="eastAsia"/>
        </w:rPr>
      </w:pPr>
      <w:r>
        <w:t>Incoming</w:t>
      </w:r>
      <w:r>
        <w:rPr>
          <w:rFonts w:hint="eastAsia"/>
        </w:rPr>
        <w:t>变成了这个实例的一个属性：input_layer</w:t>
      </w:r>
      <w:bookmarkStart w:id="0" w:name="_GoBack"/>
      <w:bookmarkEnd w:id="0"/>
    </w:p>
    <w:p w:rsidR="00DA653E" w:rsidRPr="00AA2AB3" w:rsidRDefault="00DA653E">
      <w:pPr>
        <w:rPr>
          <w:rFonts w:hint="eastAsia"/>
        </w:rPr>
      </w:pPr>
      <w:r>
        <w:rPr>
          <w:noProof/>
        </w:rPr>
        <w:drawing>
          <wp:inline distT="0" distB="0" distL="0" distR="0" wp14:anchorId="0DB18398" wp14:editId="2AC41509">
            <wp:extent cx="5274310" cy="1720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53E" w:rsidRPr="00AA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33"/>
    <w:rsid w:val="001A0E33"/>
    <w:rsid w:val="0043068F"/>
    <w:rsid w:val="00446FAB"/>
    <w:rsid w:val="00481BE7"/>
    <w:rsid w:val="00752039"/>
    <w:rsid w:val="007A6C8C"/>
    <w:rsid w:val="00880D41"/>
    <w:rsid w:val="00A46078"/>
    <w:rsid w:val="00AA2AB3"/>
    <w:rsid w:val="00CE4BE2"/>
    <w:rsid w:val="00D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F43B"/>
  <w15:chartTrackingRefBased/>
  <w15:docId w15:val="{D42742AF-D967-4653-B169-21057D7D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4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7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agne.readthedocs.io/en/latest/modules/utils.html" TargetMode="External"/><Relationship Id="rId13" Type="http://schemas.openxmlformats.org/officeDocument/2006/relationships/hyperlink" Target="http://lasagne.readthedocs.io/en/latest/modules/layers/cuda_convnet.html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asagne.readthedocs.io/en/latest/modules/utils.html" TargetMode="External"/><Relationship Id="rId12" Type="http://schemas.openxmlformats.org/officeDocument/2006/relationships/hyperlink" Target="http://lasagne.readthedocs.io/en/latest/modules/layers/corrmm.html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asagne.readthedocs.io/en/latest/modules/layers/base.html" TargetMode="External"/><Relationship Id="rId11" Type="http://schemas.openxmlformats.org/officeDocument/2006/relationships/hyperlink" Target="http://lasagne.readthedocs.io/en/latest/modules/layers/dnn.html" TargetMode="External"/><Relationship Id="rId5" Type="http://schemas.openxmlformats.org/officeDocument/2006/relationships/hyperlink" Target="https://github.com/Lasagne/Lasagne/blob/master/lasagne/layers/conv.py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deeplearning.net/software/theano/library/tensor/nnet/conv.html" TargetMode="External"/><Relationship Id="rId19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developer.nvidia.com/cudnn" TargetMode="External"/><Relationship Id="rId14" Type="http://schemas.openxmlformats.org/officeDocument/2006/relationships/hyperlink" Target="https://code.google.com/p/cuda-conv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2016-05-14T08:15:00Z</dcterms:created>
  <dcterms:modified xsi:type="dcterms:W3CDTF">2016-05-14T09:39:00Z</dcterms:modified>
</cp:coreProperties>
</file>