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A66F0C2" w14:textId="755F8A6A" w:rsidR="00932C9A" w:rsidRPr="00253E76" w:rsidRDefault="00CD67A8" w:rsidP="00253E76">
      <w:pPr>
        <w:pStyle w:val="Heading1"/>
        <w:spacing w:line="360" w:lineRule="auto"/>
        <w:jc w:val="both"/>
        <w:rPr>
          <w:rFonts w:ascii="Times New Roman" w:hAnsi="Times New Roman" w:cs="Times New Roman"/>
          <w:color w:val="000000" w:themeColor="text1"/>
          <w:sz w:val="36"/>
          <w:szCs w:val="36"/>
        </w:rPr>
      </w:pPr>
      <w:bookmarkStart w:id="0" w:name="X63e423d4cbeb5b324651ec7a14024b6aad876de"/>
      <w:r w:rsidRPr="00253E76">
        <w:rPr>
          <w:rFonts w:ascii="Times New Roman" w:hAnsi="Times New Roman" w:cs="Times New Roman"/>
          <w:color w:val="000000" w:themeColor="text1"/>
          <w:sz w:val="36"/>
          <w:szCs w:val="36"/>
        </w:rPr>
        <w:t>Self-assembling-manifold</w:t>
      </w:r>
    </w:p>
    <w:p w14:paraId="1DCE05D7" w14:textId="7025EC5A" w:rsidR="00BC44F9" w:rsidRPr="00253E76" w:rsidRDefault="00BC44F9" w:rsidP="00253E76">
      <w:pPr>
        <w:pStyle w:val="Heading2"/>
        <w:spacing w:line="360" w:lineRule="auto"/>
        <w:jc w:val="both"/>
        <w:rPr>
          <w:rFonts w:ascii="Times New Roman" w:hAnsi="Times New Roman" w:cs="Times New Roman"/>
          <w:color w:val="000000" w:themeColor="text1"/>
          <w:sz w:val="24"/>
          <w:szCs w:val="24"/>
        </w:rPr>
      </w:pPr>
      <w:bookmarkStart w:id="1" w:name="method-1-hvg-based-svm"/>
      <w:r w:rsidRPr="00253E76">
        <w:rPr>
          <w:rFonts w:ascii="Times New Roman" w:hAnsi="Times New Roman" w:cs="Times New Roman"/>
          <w:color w:val="000000" w:themeColor="text1"/>
          <w:sz w:val="24"/>
          <w:szCs w:val="24"/>
        </w:rPr>
        <w:t xml:space="preserve">Rationale: </w:t>
      </w:r>
      <w:r w:rsidR="00CD67A8" w:rsidRPr="00253E76">
        <w:rPr>
          <w:rFonts w:ascii="Times New Roman" w:hAnsi="Times New Roman" w:cs="Times New Roman"/>
          <w:color w:val="000000" w:themeColor="text1"/>
          <w:sz w:val="24"/>
          <w:szCs w:val="24"/>
        </w:rPr>
        <w:t xml:space="preserve">this is a re-implementation of Zeng’s work on nature medicine 2022, </w:t>
      </w:r>
      <w:r w:rsidR="00CD67A8" w:rsidRPr="00253E76">
        <w:rPr>
          <w:rFonts w:ascii="Times New Roman" w:hAnsi="Times New Roman" w:cs="Times New Roman"/>
          <w:i/>
          <w:iCs/>
          <w:color w:val="000000" w:themeColor="text1"/>
          <w:sz w:val="24"/>
          <w:szCs w:val="24"/>
        </w:rPr>
        <w:t>A cellular hierarchy framework for understanding heterogeneity and predicting drug response in acute myeloid leukemia</w:t>
      </w:r>
      <w:r w:rsidR="00CD67A8" w:rsidRPr="00253E76">
        <w:rPr>
          <w:rFonts w:ascii="Times New Roman" w:hAnsi="Times New Roman" w:cs="Times New Roman"/>
          <w:color w:val="000000" w:themeColor="text1"/>
          <w:sz w:val="24"/>
          <w:szCs w:val="24"/>
        </w:rPr>
        <w:t xml:space="preserve">, in which he reanalyzed the LSPC (HSC-like + Prog-like) population defined in van Galen 2019 </w:t>
      </w:r>
      <w:proofErr w:type="spellStart"/>
      <w:r w:rsidR="00CD67A8" w:rsidRPr="00253E76">
        <w:rPr>
          <w:rFonts w:ascii="Times New Roman" w:hAnsi="Times New Roman" w:cs="Times New Roman"/>
          <w:color w:val="000000" w:themeColor="text1"/>
          <w:sz w:val="24"/>
          <w:szCs w:val="24"/>
        </w:rPr>
        <w:t>scRNA</w:t>
      </w:r>
      <w:proofErr w:type="spellEnd"/>
      <w:r w:rsidR="00CD67A8" w:rsidRPr="00253E76">
        <w:rPr>
          <w:rFonts w:ascii="Times New Roman" w:hAnsi="Times New Roman" w:cs="Times New Roman"/>
          <w:color w:val="000000" w:themeColor="text1"/>
          <w:sz w:val="24"/>
          <w:szCs w:val="24"/>
        </w:rPr>
        <w:t xml:space="preserve">-seq dataset sample-wise. He performed self-assembling-manifold on those LSPC in each of the four representative samples ('AML921A', 'AML707B', 'AML328', 'AML916') to identify the optimal weight for each gene that capture the structure of the manifold best (loss function much like: </w:t>
      </w:r>
      <w:proofErr w:type="spellStart"/>
      <w:r w:rsidR="00CD67A8" w:rsidRPr="00253E76">
        <w:rPr>
          <w:rFonts w:ascii="Times New Roman" w:hAnsi="Times New Roman" w:cs="Times New Roman"/>
          <w:color w:val="000000" w:themeColor="text1"/>
          <w:sz w:val="24"/>
          <w:szCs w:val="24"/>
        </w:rPr>
        <w:t>Σ_genes</w:t>
      </w:r>
      <w:proofErr w:type="spellEnd"/>
      <w:r w:rsidR="00CD67A8" w:rsidRPr="00253E76">
        <w:rPr>
          <w:rFonts w:ascii="Times New Roman" w:hAnsi="Times New Roman" w:cs="Times New Roman"/>
          <w:color w:val="000000" w:themeColor="text1"/>
          <w:sz w:val="24"/>
          <w:szCs w:val="24"/>
        </w:rPr>
        <w:t xml:space="preserve"> </w:t>
      </w:r>
      <w:proofErr w:type="spellStart"/>
      <w:r w:rsidR="00CD67A8" w:rsidRPr="00253E76">
        <w:rPr>
          <w:rFonts w:ascii="Times New Roman" w:hAnsi="Times New Roman" w:cs="Times New Roman"/>
          <w:color w:val="000000" w:themeColor="text1"/>
          <w:sz w:val="24"/>
          <w:szCs w:val="24"/>
        </w:rPr>
        <w:t>Σ_cell_pairs</w:t>
      </w:r>
      <w:proofErr w:type="spellEnd"/>
      <w:r w:rsidR="00CD67A8" w:rsidRPr="00253E76">
        <w:rPr>
          <w:rFonts w:ascii="Times New Roman" w:hAnsi="Times New Roman" w:cs="Times New Roman"/>
          <w:color w:val="000000" w:themeColor="text1"/>
          <w:sz w:val="24"/>
          <w:szCs w:val="24"/>
        </w:rPr>
        <w:t xml:space="preserve"> |</w:t>
      </w:r>
      <w:proofErr w:type="spellStart"/>
      <w:r w:rsidR="00CD67A8" w:rsidRPr="00253E76">
        <w:rPr>
          <w:rFonts w:ascii="Times New Roman" w:hAnsi="Times New Roman" w:cs="Times New Roman"/>
          <w:color w:val="000000" w:themeColor="text1"/>
          <w:sz w:val="24"/>
          <w:szCs w:val="24"/>
        </w:rPr>
        <w:t>d_euclidean</w:t>
      </w:r>
      <w:proofErr w:type="spellEnd"/>
      <w:r w:rsidR="00CD67A8" w:rsidRPr="00253E76">
        <w:rPr>
          <w:rFonts w:ascii="Times New Roman" w:hAnsi="Times New Roman" w:cs="Times New Roman"/>
          <w:color w:val="000000" w:themeColor="text1"/>
          <w:sz w:val="24"/>
          <w:szCs w:val="24"/>
        </w:rPr>
        <w:t xml:space="preserve"> - d_manifold|²). He identified three finer classes within the LSPC group, with this weighted count matrix, which were named as LSPC-cycling, LSPC-primed, LSPC-quiescent</w:t>
      </w:r>
      <w:r w:rsidR="00253E76" w:rsidRPr="00253E76">
        <w:rPr>
          <w:rFonts w:ascii="Times New Roman" w:hAnsi="Times New Roman" w:cs="Times New Roman"/>
          <w:color w:val="000000" w:themeColor="text1"/>
          <w:sz w:val="24"/>
          <w:szCs w:val="24"/>
        </w:rPr>
        <w:t>, depending on several factors like cycling scores, and activation status gene signatures</w:t>
      </w:r>
      <w:r w:rsidR="00CD67A8" w:rsidRPr="00253E76">
        <w:rPr>
          <w:rFonts w:ascii="Times New Roman" w:hAnsi="Times New Roman" w:cs="Times New Roman"/>
          <w:color w:val="000000" w:themeColor="text1"/>
          <w:sz w:val="24"/>
          <w:szCs w:val="24"/>
        </w:rPr>
        <w:t>.</w:t>
      </w:r>
    </w:p>
    <w:p w14:paraId="22CC8BF8" w14:textId="0B1450F3" w:rsidR="00BE796E" w:rsidRPr="00253E76" w:rsidRDefault="00CD67A8" w:rsidP="00253E76">
      <w:pPr>
        <w:pStyle w:val="Heading2"/>
        <w:spacing w:line="360" w:lineRule="auto"/>
        <w:jc w:val="both"/>
        <w:rPr>
          <w:rFonts w:ascii="Times New Roman" w:hAnsi="Times New Roman" w:cs="Times New Roman"/>
          <w:color w:val="000000" w:themeColor="text1"/>
          <w:sz w:val="28"/>
          <w:szCs w:val="28"/>
        </w:rPr>
      </w:pPr>
      <w:r w:rsidRPr="00253E76">
        <w:rPr>
          <w:rFonts w:ascii="Times New Roman" w:hAnsi="Times New Roman" w:cs="Times New Roman"/>
          <w:noProof/>
          <w:color w:val="000000" w:themeColor="text1"/>
          <w:sz w:val="28"/>
          <w:szCs w:val="28"/>
        </w:rPr>
        <w:drawing>
          <wp:inline distT="0" distB="0" distL="0" distR="0" wp14:anchorId="257231B0" wp14:editId="7EB1607A">
            <wp:extent cx="5943600" cy="1281430"/>
            <wp:effectExtent l="0" t="0" r="0" b="0"/>
            <wp:docPr id="1297393704" name="Picture 1" descr="A group of colorful dot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7393704" name="Picture 1" descr="A group of colorful dots&#10;&#10;AI-generated content may be incorrect."/>
                    <pic:cNvPicPr/>
                  </pic:nvPicPr>
                  <pic:blipFill>
                    <a:blip r:embed="rId6"/>
                    <a:stretch>
                      <a:fillRect/>
                    </a:stretch>
                  </pic:blipFill>
                  <pic:spPr>
                    <a:xfrm>
                      <a:off x="0" y="0"/>
                      <a:ext cx="5943600" cy="1281430"/>
                    </a:xfrm>
                    <a:prstGeom prst="rect">
                      <a:avLst/>
                    </a:prstGeom>
                  </pic:spPr>
                </pic:pic>
              </a:graphicData>
            </a:graphic>
          </wp:inline>
        </w:drawing>
      </w:r>
    </w:p>
    <w:bookmarkEnd w:id="0"/>
    <w:bookmarkEnd w:id="1"/>
    <w:p w14:paraId="01714E5B" w14:textId="32A5B2EC" w:rsidR="00007EEE" w:rsidRPr="00253E76" w:rsidRDefault="00CD67A8" w:rsidP="00253E76">
      <w:pPr>
        <w:pStyle w:val="BodyText"/>
        <w:spacing w:line="360" w:lineRule="auto"/>
        <w:jc w:val="both"/>
        <w:rPr>
          <w:rFonts w:ascii="Times New Roman" w:hAnsi="Times New Roman" w:cs="Times New Roman"/>
          <w:color w:val="000000" w:themeColor="text1"/>
        </w:rPr>
      </w:pPr>
      <w:r w:rsidRPr="00253E76">
        <w:rPr>
          <w:rFonts w:ascii="Times New Roman" w:hAnsi="Times New Roman" w:cs="Times New Roman"/>
          <w:color w:val="000000" w:themeColor="text1"/>
        </w:rPr>
        <w:t xml:space="preserve">I was trying to use the same method to find the best gene weight to separate normal HSPC from malignant LSPC but wasn’t successful due to, in my opinion 1) </w:t>
      </w:r>
      <w:r w:rsidR="00253E76" w:rsidRPr="00253E76">
        <w:rPr>
          <w:rFonts w:ascii="Times New Roman" w:hAnsi="Times New Roman" w:cs="Times New Roman"/>
          <w:color w:val="000000" w:themeColor="text1"/>
        </w:rPr>
        <w:t>minimal presence of normal cells in each sample (more than 1:10); 2) the van Galen label is not necessarily “true”, or not enough to address the subtle difference between groups.</w:t>
      </w:r>
    </w:p>
    <w:p w14:paraId="05DC5E91" w14:textId="77777777" w:rsidR="00253E76" w:rsidRPr="00253E76" w:rsidRDefault="00253E76" w:rsidP="00253E76">
      <w:pPr>
        <w:pStyle w:val="BodyText"/>
        <w:pBdr>
          <w:top w:val="single" w:sz="4" w:space="1" w:color="auto"/>
          <w:left w:val="single" w:sz="4" w:space="4" w:color="auto"/>
          <w:bottom w:val="single" w:sz="4" w:space="1" w:color="auto"/>
          <w:right w:val="single" w:sz="4" w:space="4" w:color="auto"/>
        </w:pBdr>
        <w:shd w:val="pct5" w:color="auto" w:fill="auto"/>
        <w:spacing w:line="360" w:lineRule="auto"/>
        <w:jc w:val="both"/>
        <w:rPr>
          <w:rFonts w:ascii="Times New Roman" w:hAnsi="Times New Roman" w:cs="Times New Roman"/>
          <w:color w:val="000000" w:themeColor="text1"/>
        </w:rPr>
      </w:pPr>
      <w:proofErr w:type="spellStart"/>
      <w:r w:rsidRPr="00253E76">
        <w:rPr>
          <w:rFonts w:ascii="Times New Roman" w:hAnsi="Times New Roman" w:cs="Times New Roman"/>
          <w:color w:val="000000" w:themeColor="text1"/>
        </w:rPr>
        <w:t>sc.</w:t>
      </w:r>
      <w:proofErr w:type="gramStart"/>
      <w:r w:rsidRPr="00253E76">
        <w:rPr>
          <w:rFonts w:ascii="Times New Roman" w:hAnsi="Times New Roman" w:cs="Times New Roman"/>
          <w:color w:val="000000" w:themeColor="text1"/>
        </w:rPr>
        <w:t>pp.normalize</w:t>
      </w:r>
      <w:proofErr w:type="gramEnd"/>
      <w:r w:rsidRPr="00253E76">
        <w:rPr>
          <w:rFonts w:ascii="Times New Roman" w:hAnsi="Times New Roman" w:cs="Times New Roman"/>
          <w:color w:val="000000" w:themeColor="text1"/>
        </w:rPr>
        <w:t>_</w:t>
      </w:r>
      <w:proofErr w:type="gramStart"/>
      <w:r w:rsidRPr="00253E76">
        <w:rPr>
          <w:rFonts w:ascii="Times New Roman" w:hAnsi="Times New Roman" w:cs="Times New Roman"/>
          <w:color w:val="000000" w:themeColor="text1"/>
        </w:rPr>
        <w:t>total</w:t>
      </w:r>
      <w:proofErr w:type="spellEnd"/>
      <w:r w:rsidRPr="00253E76">
        <w:rPr>
          <w:rFonts w:ascii="Times New Roman" w:hAnsi="Times New Roman" w:cs="Times New Roman"/>
          <w:color w:val="000000" w:themeColor="text1"/>
        </w:rPr>
        <w:t>(</w:t>
      </w:r>
      <w:proofErr w:type="gramEnd"/>
      <w:r w:rsidRPr="00253E76">
        <w:rPr>
          <w:rFonts w:ascii="Times New Roman" w:hAnsi="Times New Roman" w:cs="Times New Roman"/>
          <w:color w:val="000000" w:themeColor="text1"/>
        </w:rPr>
        <w:t xml:space="preserve">samples, </w:t>
      </w:r>
      <w:proofErr w:type="spellStart"/>
      <w:r w:rsidRPr="00253E76">
        <w:rPr>
          <w:rFonts w:ascii="Times New Roman" w:hAnsi="Times New Roman" w:cs="Times New Roman"/>
          <w:color w:val="000000" w:themeColor="text1"/>
        </w:rPr>
        <w:t>target_sum</w:t>
      </w:r>
      <w:proofErr w:type="spellEnd"/>
      <w:r w:rsidRPr="00253E76">
        <w:rPr>
          <w:rFonts w:ascii="Times New Roman" w:hAnsi="Times New Roman" w:cs="Times New Roman"/>
          <w:color w:val="000000" w:themeColor="text1"/>
        </w:rPr>
        <w:t>=1e4)</w:t>
      </w:r>
    </w:p>
    <w:p w14:paraId="70096875" w14:textId="4076FDCB" w:rsidR="00253E76" w:rsidRPr="00794634" w:rsidRDefault="00253E76" w:rsidP="00253E76">
      <w:pPr>
        <w:pStyle w:val="BodyText"/>
        <w:pBdr>
          <w:top w:val="single" w:sz="4" w:space="1" w:color="auto"/>
          <w:left w:val="single" w:sz="4" w:space="4" w:color="auto"/>
          <w:bottom w:val="single" w:sz="4" w:space="1" w:color="auto"/>
          <w:right w:val="single" w:sz="4" w:space="4" w:color="auto"/>
        </w:pBdr>
        <w:shd w:val="pct5" w:color="auto" w:fill="auto"/>
        <w:spacing w:line="360" w:lineRule="auto"/>
        <w:jc w:val="both"/>
        <w:rPr>
          <w:rFonts w:ascii="Times New Roman" w:hAnsi="Times New Roman" w:cs="Times New Roman"/>
          <w:color w:val="000000" w:themeColor="text1"/>
        </w:rPr>
      </w:pPr>
      <w:r w:rsidRPr="00794634">
        <w:rPr>
          <w:rFonts w:ascii="Times New Roman" w:hAnsi="Times New Roman" w:cs="Times New Roman"/>
          <w:color w:val="000000" w:themeColor="text1"/>
        </w:rPr>
        <w:t>sc.pp.log1p(samples)</w:t>
      </w:r>
      <w:r w:rsidR="00794634" w:rsidRPr="00794634">
        <w:rPr>
          <w:rFonts w:ascii="Times New Roman" w:hAnsi="Times New Roman" w:cs="Times New Roman"/>
          <w:color w:val="000000" w:themeColor="text1"/>
        </w:rPr>
        <w:t xml:space="preserve"> # in Zeng’s paper, s</w:t>
      </w:r>
      <w:r w:rsidR="00794634">
        <w:rPr>
          <w:rFonts w:ascii="Times New Roman" w:hAnsi="Times New Roman" w:cs="Times New Roman"/>
          <w:color w:val="000000" w:themeColor="text1"/>
        </w:rPr>
        <w:t>cran was used</w:t>
      </w:r>
    </w:p>
    <w:p w14:paraId="444AE5F4" w14:textId="509F1F21" w:rsidR="00253E76" w:rsidRPr="00253E76" w:rsidRDefault="00253E76" w:rsidP="00253E76">
      <w:pPr>
        <w:pStyle w:val="BodyText"/>
        <w:pBdr>
          <w:top w:val="single" w:sz="4" w:space="1" w:color="auto"/>
          <w:left w:val="single" w:sz="4" w:space="4" w:color="auto"/>
          <w:bottom w:val="single" w:sz="4" w:space="1" w:color="auto"/>
          <w:right w:val="single" w:sz="4" w:space="4" w:color="auto"/>
        </w:pBdr>
        <w:shd w:val="pct5" w:color="auto" w:fill="auto"/>
        <w:spacing w:line="360" w:lineRule="auto"/>
        <w:jc w:val="both"/>
        <w:rPr>
          <w:rFonts w:ascii="Times New Roman" w:hAnsi="Times New Roman" w:cs="Times New Roman"/>
          <w:color w:val="000000" w:themeColor="text1"/>
        </w:rPr>
      </w:pPr>
      <w:proofErr w:type="spellStart"/>
      <w:r w:rsidRPr="00253E76">
        <w:rPr>
          <w:rFonts w:ascii="Times New Roman" w:hAnsi="Times New Roman" w:cs="Times New Roman"/>
          <w:color w:val="000000" w:themeColor="text1"/>
        </w:rPr>
        <w:t>sam_LSPC</w:t>
      </w:r>
      <w:proofErr w:type="spellEnd"/>
      <w:r w:rsidRPr="00253E76">
        <w:rPr>
          <w:rFonts w:ascii="Times New Roman" w:hAnsi="Times New Roman" w:cs="Times New Roman"/>
          <w:color w:val="000000" w:themeColor="text1"/>
        </w:rPr>
        <w:t xml:space="preserve"> = sc.external.tl.sam(sample_data[sample_data.obs.CellType.isin(['HSC-like', 'Prog-like'])], standardization="Normalizer", </w:t>
      </w:r>
      <w:proofErr w:type="spellStart"/>
      <w:r w:rsidRPr="00253E76">
        <w:rPr>
          <w:rFonts w:ascii="Times New Roman" w:hAnsi="Times New Roman" w:cs="Times New Roman"/>
          <w:color w:val="000000" w:themeColor="text1"/>
        </w:rPr>
        <w:t>inplace</w:t>
      </w:r>
      <w:proofErr w:type="spellEnd"/>
      <w:r w:rsidRPr="00253E76">
        <w:rPr>
          <w:rFonts w:ascii="Times New Roman" w:hAnsi="Times New Roman" w:cs="Times New Roman"/>
          <w:color w:val="000000" w:themeColor="text1"/>
        </w:rPr>
        <w:t>=True)</w:t>
      </w:r>
    </w:p>
    <w:p w14:paraId="0922E3C9" w14:textId="49AD6CD0" w:rsidR="00253E76" w:rsidRPr="00253E76" w:rsidRDefault="00253E76" w:rsidP="00253E76">
      <w:pPr>
        <w:pStyle w:val="BodyText"/>
        <w:spacing w:line="360" w:lineRule="auto"/>
        <w:jc w:val="both"/>
        <w:rPr>
          <w:rFonts w:ascii="Times New Roman" w:hAnsi="Times New Roman" w:cs="Times New Roman"/>
        </w:rPr>
      </w:pPr>
      <w:r w:rsidRPr="00253E76">
        <w:rPr>
          <w:rFonts w:ascii="Times New Roman" w:hAnsi="Times New Roman" w:cs="Times New Roman"/>
          <w:noProof/>
        </w:rPr>
        <w:lastRenderedPageBreak/>
        <w:drawing>
          <wp:inline distT="0" distB="0" distL="0" distR="0" wp14:anchorId="1A59066F" wp14:editId="4D1B7A32">
            <wp:extent cx="5943600" cy="4457700"/>
            <wp:effectExtent l="0" t="0" r="0" b="0"/>
            <wp:docPr id="684448329" name="Picture 2" descr="A group of images of different colored dot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4448329" name="Picture 2" descr="A group of images of different colored dots&#10;&#10;AI-generated content may be incorrect."/>
                    <pic:cNvPicPr/>
                  </pic:nvPicPr>
                  <pic:blipFill>
                    <a:blip r:embed="rId7" cstate="print">
                      <a:extLst>
                        <a:ext uri="{28A0092B-C50C-407E-A947-70E740481C1C}">
                          <a14:useLocalDpi xmlns:a14="http://schemas.microsoft.com/office/drawing/2010/main" val="0"/>
                        </a:ext>
                      </a:extLst>
                    </a:blip>
                    <a:stretch>
                      <a:fillRect/>
                    </a:stretch>
                  </pic:blipFill>
                  <pic:spPr>
                    <a:xfrm>
                      <a:off x="0" y="0"/>
                      <a:ext cx="5943600" cy="4457700"/>
                    </a:xfrm>
                    <a:prstGeom prst="rect">
                      <a:avLst/>
                    </a:prstGeom>
                  </pic:spPr>
                </pic:pic>
              </a:graphicData>
            </a:graphic>
          </wp:inline>
        </w:drawing>
      </w:r>
    </w:p>
    <w:p w14:paraId="2508E030" w14:textId="3439477A" w:rsidR="00287905" w:rsidRDefault="00253E76" w:rsidP="00253E76">
      <w:pPr>
        <w:pStyle w:val="BodyText"/>
        <w:spacing w:line="360" w:lineRule="auto"/>
        <w:jc w:val="both"/>
        <w:rPr>
          <w:rFonts w:ascii="Times New Roman" w:hAnsi="Times New Roman" w:cs="Times New Roman"/>
        </w:rPr>
      </w:pPr>
      <w:r>
        <w:rPr>
          <w:rFonts w:ascii="Times New Roman" w:hAnsi="Times New Roman" w:cs="Times New Roman"/>
        </w:rPr>
        <w:t>U</w:t>
      </w:r>
      <w:r w:rsidRPr="00253E76">
        <w:rPr>
          <w:rFonts w:ascii="Times New Roman" w:hAnsi="Times New Roman" w:cs="Times New Roman"/>
        </w:rPr>
        <w:t xml:space="preserve">pper panel: compare the van Galen label to Zeng’s. In Zeng’s paper, the later </w:t>
      </w:r>
      <w:r>
        <w:rPr>
          <w:rFonts w:ascii="Times New Roman" w:hAnsi="Times New Roman" w:cs="Times New Roman"/>
        </w:rPr>
        <w:t>labels</w:t>
      </w:r>
      <w:r w:rsidRPr="00253E76">
        <w:rPr>
          <w:rFonts w:ascii="Times New Roman" w:hAnsi="Times New Roman" w:cs="Times New Roman"/>
        </w:rPr>
        <w:t xml:space="preserve"> would </w:t>
      </w:r>
      <w:r>
        <w:rPr>
          <w:rFonts w:ascii="Times New Roman" w:hAnsi="Times New Roman" w:cs="Times New Roman"/>
        </w:rPr>
        <w:t xml:space="preserve">achieve better classification performance, with the same training-test split and classification model. Bottom panel: </w:t>
      </w:r>
      <w:proofErr w:type="spellStart"/>
      <w:r>
        <w:rPr>
          <w:rFonts w:ascii="Times New Roman" w:hAnsi="Times New Roman" w:cs="Times New Roman"/>
        </w:rPr>
        <w:t>sam</w:t>
      </w:r>
      <w:proofErr w:type="spellEnd"/>
      <w:r>
        <w:rPr>
          <w:rFonts w:ascii="Times New Roman" w:hAnsi="Times New Roman" w:cs="Times New Roman"/>
        </w:rPr>
        <w:t xml:space="preserve"> applied to only LSPC (left) or to all cell types (right). The few normal cells just scatter throughout the </w:t>
      </w:r>
      <w:proofErr w:type="spellStart"/>
      <w:r>
        <w:rPr>
          <w:rFonts w:ascii="Times New Roman" w:hAnsi="Times New Roman" w:cs="Times New Roman"/>
        </w:rPr>
        <w:t>umap</w:t>
      </w:r>
      <w:proofErr w:type="spellEnd"/>
      <w:r>
        <w:rPr>
          <w:rFonts w:ascii="Times New Roman" w:hAnsi="Times New Roman" w:cs="Times New Roman"/>
        </w:rPr>
        <w:t>.</w:t>
      </w:r>
    </w:p>
    <w:p w14:paraId="2B149A15" w14:textId="22A39F08" w:rsidR="00287905" w:rsidRDefault="00287905" w:rsidP="00253E76">
      <w:pPr>
        <w:pStyle w:val="BodyText"/>
        <w:spacing w:line="360" w:lineRule="auto"/>
        <w:jc w:val="both"/>
        <w:rPr>
          <w:rFonts w:ascii="Times New Roman" w:hAnsi="Times New Roman" w:cs="Times New Roman"/>
        </w:rPr>
      </w:pPr>
      <w:r>
        <w:rPr>
          <w:rFonts w:ascii="Times New Roman" w:hAnsi="Times New Roman" w:cs="Times New Roman"/>
        </w:rPr>
        <w:t>Other settings were also experimented, but none has worked:</w:t>
      </w:r>
    </w:p>
    <w:p w14:paraId="749FC095" w14:textId="68EFDA9D" w:rsidR="00287905" w:rsidRDefault="00287905" w:rsidP="00287905">
      <w:pPr>
        <w:pStyle w:val="BodyText"/>
        <w:numPr>
          <w:ilvl w:val="0"/>
          <w:numId w:val="2"/>
        </w:numPr>
        <w:spacing w:line="360" w:lineRule="auto"/>
        <w:jc w:val="both"/>
        <w:rPr>
          <w:rFonts w:ascii="Times New Roman" w:hAnsi="Times New Roman" w:cs="Times New Roman"/>
        </w:rPr>
      </w:pPr>
      <w:r>
        <w:rPr>
          <w:rFonts w:ascii="Times New Roman" w:hAnsi="Times New Roman" w:cs="Times New Roman"/>
        </w:rPr>
        <w:t>Subsampling AML328 to have a balanced cell type (normal vs malignant)</w:t>
      </w:r>
    </w:p>
    <w:p w14:paraId="014A4F1B" w14:textId="3754D927" w:rsidR="00287905" w:rsidRPr="00253E76" w:rsidRDefault="00287905" w:rsidP="00287905">
      <w:pPr>
        <w:pStyle w:val="BodyText"/>
        <w:numPr>
          <w:ilvl w:val="0"/>
          <w:numId w:val="2"/>
        </w:numPr>
        <w:spacing w:line="360" w:lineRule="auto"/>
        <w:jc w:val="both"/>
        <w:rPr>
          <w:rFonts w:ascii="Times New Roman" w:hAnsi="Times New Roman" w:cs="Times New Roman"/>
        </w:rPr>
      </w:pPr>
      <w:r>
        <w:rPr>
          <w:rFonts w:ascii="Times New Roman" w:hAnsi="Times New Roman" w:cs="Times New Roman"/>
        </w:rPr>
        <w:t>Integrating healthy bone marrow samples with AML samples with scVI</w:t>
      </w:r>
    </w:p>
    <w:sectPr w:rsidR="00287905" w:rsidRPr="00253E76">
      <w:footnotePr>
        <w:numRestart w:val="eachSect"/>
      </w:footnotePr>
      <w:pgSz w:w="12240" w:h="15840"/>
      <w:pgMar w:top="1440" w:right="1440" w:bottom="1440"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panose1 w:val="020B0004020202020204"/>
    <w:charset w:val="00"/>
    <w:family w:val="swiss"/>
    <w:pitch w:val="variable"/>
    <w:sig w:usb0="20000287" w:usb1="00000003" w:usb2="00000000" w:usb3="00000000" w:csb0="0000019F" w:csb1="00000000"/>
  </w:font>
  <w:font w:name="DengXian">
    <w:altName w:val="等线"/>
    <w:panose1 w:val="02010600030101010101"/>
    <w:charset w:val="86"/>
    <w:family w:val="auto"/>
    <w:pitch w:val="variable"/>
    <w:sig w:usb0="A00002BF" w:usb1="38CF7CFA" w:usb2="00000016" w:usb3="00000000" w:csb0="0004000F" w:csb1="00000000"/>
  </w:font>
  <w:font w:name="Aptos Display">
    <w:panose1 w:val="020B0004020202020204"/>
    <w:charset w:val="00"/>
    <w:family w:val="swiss"/>
    <w:pitch w:val="variable"/>
    <w:sig w:usb0="20000287" w:usb1="00000003" w:usb2="00000000" w:usb3="00000000" w:csb0="0000019F" w:csb1="00000000"/>
  </w:font>
  <w:font w:name="DengXian Light">
    <w:altName w:val="等线 Light"/>
    <w:panose1 w:val="02010600030101010101"/>
    <w:charset w:val="86"/>
    <w:family w:val="auto"/>
    <w:pitch w:val="variable"/>
    <w:sig w:usb0="A00002BF" w:usb1="38CF7CFA" w:usb2="00000016" w:usb3="00000000" w:csb0="0004000F" w:csb1="00000000"/>
  </w:font>
  <w:font w:name="Consolas">
    <w:panose1 w:val="020B0609020204030204"/>
    <w:charset w:val="00"/>
    <w:family w:val="modern"/>
    <w:pitch w:val="fixed"/>
    <w:sig w:usb0="E10002FF" w:usb1="4000FCFF" w:usb2="00000009"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A990"/>
    <w:multiLevelType w:val="multilevel"/>
    <w:tmpl w:val="DB7E1410"/>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1" w15:restartNumberingAfterBreak="0">
    <w:nsid w:val="2ED56C96"/>
    <w:multiLevelType w:val="hybridMultilevel"/>
    <w:tmpl w:val="30465BF2"/>
    <w:lvl w:ilvl="0" w:tplc="4BE4D3E2">
      <w:start w:val="1"/>
      <w:numFmt w:val="low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313607494">
    <w:abstractNumId w:val="0"/>
  </w:num>
  <w:num w:numId="2" w16cid:durableId="1199776954">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2"/>
  <w:embedSystemFonts/>
  <w:proofState w:spelling="clean" w:grammar="clean"/>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oNotTrackMoves/>
  <w:defaultTabStop w:val="720"/>
  <w:drawingGridHorizontalSpacing w:val="360"/>
  <w:drawingGridVerticalSpacing w:val="360"/>
  <w:displayHorizontalDrawingGridEvery w:val="0"/>
  <w:displayVerticalDrawingGridEvery w:val="0"/>
  <w:characterSpacingControl w:val="doNotCompress"/>
  <w:footnotePr>
    <w:numRestart w:val="eachSect"/>
  </w:footnotePr>
  <w:compat>
    <w:useFELayout/>
    <w:compatSetting w:name="compatibilityMode" w:uri="http://schemas.microsoft.com/office/word" w:val="12"/>
    <w:compatSetting w:name="useWord2013TrackBottomHyphenation" w:uri="http://schemas.microsoft.com/office/word" w:val="1"/>
  </w:compat>
  <w:rsids>
    <w:rsidRoot w:val="00932C9A"/>
    <w:rsid w:val="00007EEE"/>
    <w:rsid w:val="001E6642"/>
    <w:rsid w:val="00253E76"/>
    <w:rsid w:val="00287905"/>
    <w:rsid w:val="003445E2"/>
    <w:rsid w:val="00794634"/>
    <w:rsid w:val="008A55AA"/>
    <w:rsid w:val="00932C9A"/>
    <w:rsid w:val="00BC44F9"/>
    <w:rsid w:val="00BE796E"/>
    <w:rsid w:val="00CD67A8"/>
    <w:rsid w:val="00FF6CAD"/>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9078488"/>
  <w15:docId w15:val="{87B51673-9248-C541-B7F1-976858933D5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4"/>
        <w:szCs w:val="24"/>
        <w:lang w:val="en-US" w:eastAsia="zh-CN" w:bidi="ar-SA"/>
      </w:rPr>
    </w:rPrDefault>
    <w:pPrDefault>
      <w:pPr>
        <w:spacing w:after="200"/>
      </w:pPr>
    </w:pPrDefault>
  </w:docDefaults>
  <w:latentStyles w:defLockedState="0" w:defUIPriority="0" w:defSemiHidden="0" w:defUnhideWhenUsed="0" w:defQFormat="0" w:count="376">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style>
  <w:style w:type="paragraph" w:styleId="Heading1">
    <w:name w:val="heading 1"/>
    <w:basedOn w:val="Normal"/>
    <w:next w:val="BodyText"/>
    <w:link w:val="Heading1Char"/>
    <w:uiPriority w:val="9"/>
    <w:qFormat/>
    <w:rsid w:val="00A10FD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BodyText"/>
    <w:link w:val="Heading2Char"/>
    <w:uiPriority w:val="9"/>
    <w:unhideWhenUsed/>
    <w:qFormat/>
    <w:rsid w:val="00A10FD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BodyText"/>
    <w:link w:val="Heading3Char"/>
    <w:uiPriority w:val="9"/>
    <w:semiHidden/>
    <w:unhideWhenUsed/>
    <w:qFormat/>
    <w:rsid w:val="00A10FD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BodyText"/>
    <w:link w:val="Heading4Char"/>
    <w:uiPriority w:val="9"/>
    <w:semiHidden/>
    <w:unhideWhenUsed/>
    <w:qFormat/>
    <w:rsid w:val="00A10FD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BodyText"/>
    <w:link w:val="Heading5Char"/>
    <w:uiPriority w:val="9"/>
    <w:semiHidden/>
    <w:unhideWhenUsed/>
    <w:qFormat/>
    <w:rsid w:val="00A10FD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BodyText"/>
    <w:link w:val="Heading6Char"/>
    <w:uiPriority w:val="9"/>
    <w:semiHidden/>
    <w:unhideWhenUsed/>
    <w:qFormat/>
    <w:rsid w:val="00A10FD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BodyText"/>
    <w:link w:val="Heading7Char"/>
    <w:uiPriority w:val="9"/>
    <w:semiHidden/>
    <w:unhideWhenUsed/>
    <w:qFormat/>
    <w:rsid w:val="00A10FD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BodyText"/>
    <w:link w:val="Heading8Char"/>
    <w:uiPriority w:val="9"/>
    <w:semiHidden/>
    <w:unhideWhenUsed/>
    <w:qFormat/>
    <w:rsid w:val="00A10FD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BodyText"/>
    <w:link w:val="Heading9Char"/>
    <w:uiPriority w:val="9"/>
    <w:semiHidden/>
    <w:unhideWhenUsed/>
    <w:qFormat/>
    <w:rsid w:val="00A10FD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qFormat/>
    <w:pPr>
      <w:spacing w:before="180" w:after="180"/>
    </w:pPr>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link w:val="TitleChar"/>
    <w:uiPriority w:val="10"/>
    <w:qFormat/>
    <w:rsid w:val="00A10FD9"/>
    <w:pPr>
      <w:spacing w:after="80"/>
      <w:contextualSpacing/>
      <w:jc w:val="center"/>
    </w:pPr>
    <w:rPr>
      <w:rFonts w:asciiTheme="majorHAnsi" w:eastAsiaTheme="majorEastAsia" w:hAnsiTheme="majorHAnsi" w:cstheme="majorBidi"/>
      <w:sz w:val="56"/>
      <w:szCs w:val="56"/>
    </w:rPr>
  </w:style>
  <w:style w:type="character" w:customStyle="1" w:styleId="TitleChar">
    <w:name w:val="Title Char"/>
    <w:basedOn w:val="DefaultParagraphFont"/>
    <w:link w:val="Title"/>
    <w:uiPriority w:val="10"/>
    <w:rsid w:val="00A10FD9"/>
    <w:rPr>
      <w:rFonts w:asciiTheme="majorHAnsi" w:eastAsiaTheme="majorEastAsia" w:hAnsiTheme="majorHAnsi" w:cstheme="majorBidi"/>
      <w:sz w:val="56"/>
      <w:szCs w:val="56"/>
    </w:rPr>
  </w:style>
  <w:style w:type="paragraph" w:styleId="Subtitle">
    <w:name w:val="Subtitle"/>
    <w:basedOn w:val="Title"/>
    <w:next w:val="BodyText"/>
    <w:link w:val="SubtitleChar"/>
    <w:uiPriority w:val="11"/>
    <w:qFormat/>
    <w:rsid w:val="00A10FD9"/>
    <w:pPr>
      <w:numPr>
        <w:ilvl w:val="1"/>
      </w:numPr>
    </w:pPr>
    <w:rPr>
      <w:spacing w:val="15"/>
      <w:sz w:val="28"/>
      <w:szCs w:val="28"/>
    </w:rPr>
  </w:style>
  <w:style w:type="character" w:customStyle="1" w:styleId="SubtitleChar">
    <w:name w:val="Subtitle Char"/>
    <w:basedOn w:val="DefaultParagraphFont"/>
    <w:link w:val="Subtitle"/>
    <w:uiPriority w:val="11"/>
    <w:rsid w:val="00A10FD9"/>
    <w:rPr>
      <w:rFonts w:eastAsiaTheme="majorEastAsia" w:cstheme="majorBidi"/>
      <w:color w:val="595959" w:themeColor="text1" w:themeTint="A6"/>
      <w:spacing w:val="15"/>
      <w:sz w:val="28"/>
      <w:szCs w:val="28"/>
    </w:rPr>
  </w:style>
  <w:style w:type="paragraph" w:customStyle="1" w:styleId="Author">
    <w:name w:val="Author"/>
    <w:basedOn w:val="Title"/>
    <w:next w:val="BodyText"/>
    <w:qFormat/>
    <w:pPr>
      <w:keepNext/>
      <w:keepLines/>
    </w:pPr>
    <w:rPr>
      <w:sz w:val="24"/>
      <w:szCs w:val="24"/>
    </w:rPr>
  </w:style>
  <w:style w:type="paragraph" w:styleId="Date">
    <w:name w:val="Date"/>
    <w:basedOn w:val="Title"/>
    <w:next w:val="BodyText"/>
    <w:qFormat/>
    <w:pPr>
      <w:keepNext/>
      <w:keepLines/>
    </w:pPr>
    <w:rPr>
      <w:sz w:val="24"/>
      <w:szCs w:val="24"/>
    </w:rPr>
  </w:style>
  <w:style w:type="paragraph" w:customStyle="1" w:styleId="AbstractTitle">
    <w:name w:val="Abstract Title"/>
    <w:basedOn w:val="Normal"/>
    <w:next w:val="Abstract"/>
    <w:qFormat/>
    <w:pPr>
      <w:keepNext/>
      <w:keepLines/>
      <w:spacing w:before="300" w:after="0"/>
      <w:jc w:val="center"/>
    </w:pPr>
    <w:rPr>
      <w:b/>
      <w:sz w:val="20"/>
      <w:szCs w:val="20"/>
    </w:rPr>
  </w:style>
  <w:style w:type="paragraph" w:customStyle="1" w:styleId="Abstract">
    <w:name w:val="Abstract"/>
    <w:basedOn w:val="Normal"/>
    <w:next w:val="BodyText"/>
    <w:qFormat/>
    <w:pPr>
      <w:keepNext/>
      <w:keepLines/>
      <w:spacing w:before="100" w:after="300"/>
    </w:pPr>
    <w:rPr>
      <w:sz w:val="20"/>
      <w:szCs w:val="20"/>
    </w:rPr>
  </w:style>
  <w:style w:type="paragraph" w:styleId="Bibliography">
    <w:name w:val="Bibliography"/>
    <w:basedOn w:val="Normal"/>
    <w:qFormat/>
  </w:style>
  <w:style w:type="character" w:customStyle="1" w:styleId="Heading1Char">
    <w:name w:val="Heading 1 Char"/>
    <w:basedOn w:val="DefaultParagraphFont"/>
    <w:link w:val="Heading1"/>
    <w:uiPriority w:val="9"/>
    <w:rsid w:val="00A10FD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A10FD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10FD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10FD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10FD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10FD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10FD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10FD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10FD9"/>
    <w:rPr>
      <w:rFonts w:eastAsiaTheme="majorEastAsia" w:cstheme="majorBidi"/>
      <w:color w:val="272727" w:themeColor="text1" w:themeTint="D8"/>
    </w:rPr>
  </w:style>
  <w:style w:type="paragraph" w:styleId="BlockText">
    <w:name w:val="Block Text"/>
    <w:basedOn w:val="BodyText"/>
    <w:next w:val="BodyText"/>
    <w:uiPriority w:val="9"/>
    <w:unhideWhenUsed/>
    <w:qFormat/>
    <w:pPr>
      <w:spacing w:before="100" w:after="100"/>
      <w:ind w:left="480" w:right="480"/>
    </w:pPr>
  </w:style>
  <w:style w:type="paragraph" w:styleId="FootnoteText">
    <w:name w:val="footnote text"/>
    <w:basedOn w:val="Normal"/>
    <w:uiPriority w:val="9"/>
    <w:unhideWhenUsed/>
    <w:qFormat/>
  </w:style>
  <w:style w:type="paragraph" w:customStyle="1" w:styleId="FootnoteBlockText">
    <w:name w:val="Footnote Block Text"/>
    <w:basedOn w:val="FootnoteText"/>
    <w:next w:val="FootnoteText"/>
    <w:uiPriority w:val="9"/>
    <w:unhideWhenUsed/>
    <w:qFormat/>
    <w:pPr>
      <w:spacing w:before="100" w:after="100"/>
      <w:ind w:left="480" w:right="480"/>
    </w:pPr>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tcPr>
        <w:tcBorders>
          <w:bottom w:val="single" w:sz="0" w:space="0" w:color="auto"/>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CaptionChar"/>
    <w:pPr>
      <w:spacing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CaptionChar">
    <w:name w:val="Caption Char"/>
    <w:basedOn w:val="DefaultParagraphFont"/>
    <w:link w:val="Caption"/>
  </w:style>
  <w:style w:type="character" w:customStyle="1" w:styleId="VerbatimChar">
    <w:name w:val="Verbatim Char"/>
    <w:basedOn w:val="CaptionChar"/>
    <w:link w:val="SourceCode"/>
    <w:rPr>
      <w:rFonts w:ascii="Consolas" w:hAnsi="Consolas"/>
      <w:sz w:val="22"/>
    </w:rPr>
  </w:style>
  <w:style w:type="character" w:customStyle="1" w:styleId="SectionNumber">
    <w:name w:val="Section Number"/>
    <w:basedOn w:val="CaptionChar"/>
  </w:style>
  <w:style w:type="character" w:styleId="FootnoteReference">
    <w:name w:val="footnote reference"/>
    <w:basedOn w:val="CaptionChar"/>
    <w:rPr>
      <w:vertAlign w:val="superscript"/>
    </w:rPr>
  </w:style>
  <w:style w:type="character" w:styleId="Hyperlink">
    <w:name w:val="Hyperlink"/>
    <w:basedOn w:val="CaptionChar"/>
    <w:rPr>
      <w:color w:val="156082" w:themeColor="accent1"/>
    </w:rPr>
  </w:style>
  <w:style w:type="paragraph" w:styleId="TOCHeading">
    <w:name w:val="TOC Heading"/>
    <w:basedOn w:val="Heading1"/>
    <w:next w:val="BodyText"/>
    <w:uiPriority w:val="39"/>
    <w:unhideWhenUsed/>
    <w:qFormat/>
    <w:pPr>
      <w:spacing w:before="240" w:line="259" w:lineRule="auto"/>
      <w:outlineLvl w:val="9"/>
    </w:pPr>
  </w:style>
  <w:style w:type="paragraph" w:customStyle="1" w:styleId="SourceCode">
    <w:name w:val="Source Code"/>
    <w:basedOn w:val="Normal"/>
    <w:link w:val="VerbatimChar"/>
    <w:pPr>
      <w:shd w:val="clear" w:color="auto" w:fill="F8F8F8"/>
      <w:wordWrap w:val="0"/>
    </w:pPr>
  </w:style>
  <w:style w:type="character" w:customStyle="1" w:styleId="KeywordTok">
    <w:name w:val="KeywordTok"/>
    <w:basedOn w:val="VerbatimChar"/>
    <w:rPr>
      <w:rFonts w:ascii="Consolas" w:hAnsi="Consolas"/>
      <w:b/>
      <w:color w:val="204A87"/>
      <w:sz w:val="22"/>
      <w:shd w:val="clear" w:color="auto" w:fill="F8F8F8"/>
    </w:rPr>
  </w:style>
  <w:style w:type="character" w:customStyle="1" w:styleId="DataTypeTok">
    <w:name w:val="DataTypeTok"/>
    <w:basedOn w:val="VerbatimChar"/>
    <w:rPr>
      <w:rFonts w:ascii="Consolas" w:hAnsi="Consolas"/>
      <w:color w:val="204A87"/>
      <w:sz w:val="22"/>
      <w:shd w:val="clear" w:color="auto" w:fill="F8F8F8"/>
    </w:rPr>
  </w:style>
  <w:style w:type="character" w:customStyle="1" w:styleId="DecValTok">
    <w:name w:val="DecValTok"/>
    <w:basedOn w:val="VerbatimChar"/>
    <w:rPr>
      <w:rFonts w:ascii="Consolas" w:hAnsi="Consolas"/>
      <w:color w:val="0000CF"/>
      <w:sz w:val="22"/>
      <w:shd w:val="clear" w:color="auto" w:fill="F8F8F8"/>
    </w:rPr>
  </w:style>
  <w:style w:type="character" w:customStyle="1" w:styleId="BaseNTok">
    <w:name w:val="BaseNTok"/>
    <w:basedOn w:val="VerbatimChar"/>
    <w:rPr>
      <w:rFonts w:ascii="Consolas" w:hAnsi="Consolas"/>
      <w:color w:val="0000CF"/>
      <w:sz w:val="22"/>
      <w:shd w:val="clear" w:color="auto" w:fill="F8F8F8"/>
    </w:rPr>
  </w:style>
  <w:style w:type="character" w:customStyle="1" w:styleId="FloatTok">
    <w:name w:val="FloatTok"/>
    <w:basedOn w:val="VerbatimChar"/>
    <w:rPr>
      <w:rFonts w:ascii="Consolas" w:hAnsi="Consolas"/>
      <w:color w:val="0000CF"/>
      <w:sz w:val="22"/>
      <w:shd w:val="clear" w:color="auto" w:fill="F8F8F8"/>
    </w:rPr>
  </w:style>
  <w:style w:type="character" w:customStyle="1" w:styleId="ConstantTok">
    <w:name w:val="ConstantTok"/>
    <w:basedOn w:val="VerbatimChar"/>
    <w:rPr>
      <w:rFonts w:ascii="Consolas" w:hAnsi="Consolas"/>
      <w:color w:val="8F5902"/>
      <w:sz w:val="22"/>
      <w:shd w:val="clear" w:color="auto" w:fill="F8F8F8"/>
    </w:rPr>
  </w:style>
  <w:style w:type="character" w:customStyle="1" w:styleId="CharTok">
    <w:name w:val="CharTok"/>
    <w:basedOn w:val="VerbatimChar"/>
    <w:rPr>
      <w:rFonts w:ascii="Consolas" w:hAnsi="Consolas"/>
      <w:color w:val="4E9A06"/>
      <w:sz w:val="22"/>
      <w:shd w:val="clear" w:color="auto" w:fill="F8F8F8"/>
    </w:rPr>
  </w:style>
  <w:style w:type="character" w:customStyle="1" w:styleId="SpecialCharTok">
    <w:name w:val="SpecialCharTok"/>
    <w:basedOn w:val="VerbatimChar"/>
    <w:rPr>
      <w:rFonts w:ascii="Consolas" w:hAnsi="Consolas"/>
      <w:b/>
      <w:color w:val="CE5C00"/>
      <w:sz w:val="22"/>
      <w:shd w:val="clear" w:color="auto" w:fill="F8F8F8"/>
    </w:rPr>
  </w:style>
  <w:style w:type="character" w:customStyle="1" w:styleId="StringTok">
    <w:name w:val="StringTok"/>
    <w:basedOn w:val="VerbatimChar"/>
    <w:rPr>
      <w:rFonts w:ascii="Consolas" w:hAnsi="Consolas"/>
      <w:color w:val="4E9A06"/>
      <w:sz w:val="22"/>
      <w:shd w:val="clear" w:color="auto" w:fill="F8F8F8"/>
    </w:rPr>
  </w:style>
  <w:style w:type="character" w:customStyle="1" w:styleId="VerbatimStringTok">
    <w:name w:val="VerbatimStringTok"/>
    <w:basedOn w:val="VerbatimChar"/>
    <w:rPr>
      <w:rFonts w:ascii="Consolas" w:hAnsi="Consolas"/>
      <w:color w:val="4E9A06"/>
      <w:sz w:val="22"/>
      <w:shd w:val="clear" w:color="auto" w:fill="F8F8F8"/>
    </w:rPr>
  </w:style>
  <w:style w:type="character" w:customStyle="1" w:styleId="SpecialStringTok">
    <w:name w:val="SpecialStringTok"/>
    <w:basedOn w:val="VerbatimChar"/>
    <w:rPr>
      <w:rFonts w:ascii="Consolas" w:hAnsi="Consolas"/>
      <w:color w:val="4E9A06"/>
      <w:sz w:val="22"/>
      <w:shd w:val="clear" w:color="auto" w:fill="F8F8F8"/>
    </w:rPr>
  </w:style>
  <w:style w:type="character" w:customStyle="1" w:styleId="ImportTok">
    <w:name w:val="ImportTok"/>
    <w:basedOn w:val="VerbatimChar"/>
    <w:rPr>
      <w:rFonts w:ascii="Consolas" w:hAnsi="Consolas"/>
      <w:sz w:val="22"/>
      <w:shd w:val="clear" w:color="auto" w:fill="F8F8F8"/>
    </w:rPr>
  </w:style>
  <w:style w:type="character" w:customStyle="1" w:styleId="CommentTok">
    <w:name w:val="CommentTok"/>
    <w:basedOn w:val="VerbatimChar"/>
    <w:rPr>
      <w:rFonts w:ascii="Consolas" w:hAnsi="Consolas"/>
      <w:i/>
      <w:color w:val="8F5902"/>
      <w:sz w:val="22"/>
      <w:shd w:val="clear" w:color="auto" w:fill="F8F8F8"/>
    </w:rPr>
  </w:style>
  <w:style w:type="character" w:customStyle="1" w:styleId="DocumentationTok">
    <w:name w:val="DocumentationTok"/>
    <w:basedOn w:val="VerbatimChar"/>
    <w:rPr>
      <w:rFonts w:ascii="Consolas" w:hAnsi="Consolas"/>
      <w:b/>
      <w:i/>
      <w:color w:val="8F5902"/>
      <w:sz w:val="22"/>
      <w:shd w:val="clear" w:color="auto" w:fill="F8F8F8"/>
    </w:rPr>
  </w:style>
  <w:style w:type="character" w:customStyle="1" w:styleId="AnnotationTok">
    <w:name w:val="AnnotationTok"/>
    <w:basedOn w:val="VerbatimChar"/>
    <w:rPr>
      <w:rFonts w:ascii="Consolas" w:hAnsi="Consolas"/>
      <w:b/>
      <w:i/>
      <w:color w:val="8F5902"/>
      <w:sz w:val="22"/>
      <w:shd w:val="clear" w:color="auto" w:fill="F8F8F8"/>
    </w:rPr>
  </w:style>
  <w:style w:type="character" w:customStyle="1" w:styleId="CommentVarTok">
    <w:name w:val="CommentVarTok"/>
    <w:basedOn w:val="VerbatimChar"/>
    <w:rPr>
      <w:rFonts w:ascii="Consolas" w:hAnsi="Consolas"/>
      <w:b/>
      <w:i/>
      <w:color w:val="8F5902"/>
      <w:sz w:val="22"/>
      <w:shd w:val="clear" w:color="auto" w:fill="F8F8F8"/>
    </w:rPr>
  </w:style>
  <w:style w:type="character" w:customStyle="1" w:styleId="OtherTok">
    <w:name w:val="OtherTok"/>
    <w:basedOn w:val="VerbatimChar"/>
    <w:rPr>
      <w:rFonts w:ascii="Consolas" w:hAnsi="Consolas"/>
      <w:color w:val="8F5902"/>
      <w:sz w:val="22"/>
      <w:shd w:val="clear" w:color="auto" w:fill="F8F8F8"/>
    </w:rPr>
  </w:style>
  <w:style w:type="character" w:customStyle="1" w:styleId="FunctionTok">
    <w:name w:val="FunctionTok"/>
    <w:basedOn w:val="VerbatimChar"/>
    <w:rPr>
      <w:rFonts w:ascii="Consolas" w:hAnsi="Consolas"/>
      <w:b/>
      <w:color w:val="204A87"/>
      <w:sz w:val="22"/>
      <w:shd w:val="clear" w:color="auto" w:fill="F8F8F8"/>
    </w:rPr>
  </w:style>
  <w:style w:type="character" w:customStyle="1" w:styleId="VariableTok">
    <w:name w:val="VariableTok"/>
    <w:basedOn w:val="VerbatimChar"/>
    <w:rPr>
      <w:rFonts w:ascii="Consolas" w:hAnsi="Consolas"/>
      <w:color w:val="000000"/>
      <w:sz w:val="22"/>
      <w:shd w:val="clear" w:color="auto" w:fill="F8F8F8"/>
    </w:rPr>
  </w:style>
  <w:style w:type="character" w:customStyle="1" w:styleId="ControlFlowTok">
    <w:name w:val="ControlFlowTok"/>
    <w:basedOn w:val="VerbatimChar"/>
    <w:rPr>
      <w:rFonts w:ascii="Consolas" w:hAnsi="Consolas"/>
      <w:b/>
      <w:color w:val="204A87"/>
      <w:sz w:val="22"/>
      <w:shd w:val="clear" w:color="auto" w:fill="F8F8F8"/>
    </w:rPr>
  </w:style>
  <w:style w:type="character" w:customStyle="1" w:styleId="OperatorTok">
    <w:name w:val="OperatorTok"/>
    <w:basedOn w:val="VerbatimChar"/>
    <w:rPr>
      <w:rFonts w:ascii="Consolas" w:hAnsi="Consolas"/>
      <w:b/>
      <w:color w:val="CE5C00"/>
      <w:sz w:val="22"/>
      <w:shd w:val="clear" w:color="auto" w:fill="F8F8F8"/>
    </w:rPr>
  </w:style>
  <w:style w:type="character" w:customStyle="1" w:styleId="BuiltInTok">
    <w:name w:val="BuiltInTok"/>
    <w:basedOn w:val="VerbatimChar"/>
    <w:rPr>
      <w:rFonts w:ascii="Consolas" w:hAnsi="Consolas"/>
      <w:sz w:val="22"/>
      <w:shd w:val="clear" w:color="auto" w:fill="F8F8F8"/>
    </w:rPr>
  </w:style>
  <w:style w:type="character" w:customStyle="1" w:styleId="ExtensionTok">
    <w:name w:val="ExtensionTok"/>
    <w:basedOn w:val="VerbatimChar"/>
    <w:rPr>
      <w:rFonts w:ascii="Consolas" w:hAnsi="Consolas"/>
      <w:sz w:val="22"/>
      <w:shd w:val="clear" w:color="auto" w:fill="F8F8F8"/>
    </w:rPr>
  </w:style>
  <w:style w:type="character" w:customStyle="1" w:styleId="PreprocessorTok">
    <w:name w:val="PreprocessorTok"/>
    <w:basedOn w:val="VerbatimChar"/>
    <w:rPr>
      <w:rFonts w:ascii="Consolas" w:hAnsi="Consolas"/>
      <w:i/>
      <w:color w:val="8F5902"/>
      <w:sz w:val="22"/>
      <w:shd w:val="clear" w:color="auto" w:fill="F8F8F8"/>
    </w:rPr>
  </w:style>
  <w:style w:type="character" w:customStyle="1" w:styleId="AttributeTok">
    <w:name w:val="AttributeTok"/>
    <w:basedOn w:val="VerbatimChar"/>
    <w:rPr>
      <w:rFonts w:ascii="Consolas" w:hAnsi="Consolas"/>
      <w:color w:val="204A87"/>
      <w:sz w:val="22"/>
      <w:shd w:val="clear" w:color="auto" w:fill="F8F8F8"/>
    </w:rPr>
  </w:style>
  <w:style w:type="character" w:customStyle="1" w:styleId="RegionMarkerTok">
    <w:name w:val="RegionMarkerTok"/>
    <w:basedOn w:val="VerbatimChar"/>
    <w:rPr>
      <w:rFonts w:ascii="Consolas" w:hAnsi="Consolas"/>
      <w:sz w:val="22"/>
      <w:shd w:val="clear" w:color="auto" w:fill="F8F8F8"/>
    </w:rPr>
  </w:style>
  <w:style w:type="character" w:customStyle="1" w:styleId="InformationTok">
    <w:name w:val="InformationTok"/>
    <w:basedOn w:val="VerbatimChar"/>
    <w:rPr>
      <w:rFonts w:ascii="Consolas" w:hAnsi="Consolas"/>
      <w:b/>
      <w:i/>
      <w:color w:val="8F5902"/>
      <w:sz w:val="22"/>
      <w:shd w:val="clear" w:color="auto" w:fill="F8F8F8"/>
    </w:rPr>
  </w:style>
  <w:style w:type="character" w:customStyle="1" w:styleId="WarningTok">
    <w:name w:val="WarningTok"/>
    <w:basedOn w:val="VerbatimChar"/>
    <w:rPr>
      <w:rFonts w:ascii="Consolas" w:hAnsi="Consolas"/>
      <w:b/>
      <w:i/>
      <w:color w:val="8F5902"/>
      <w:sz w:val="22"/>
      <w:shd w:val="clear" w:color="auto" w:fill="F8F8F8"/>
    </w:rPr>
  </w:style>
  <w:style w:type="character" w:customStyle="1" w:styleId="AlertTok">
    <w:name w:val="AlertTok"/>
    <w:basedOn w:val="VerbatimChar"/>
    <w:rPr>
      <w:rFonts w:ascii="Consolas" w:hAnsi="Consolas"/>
      <w:color w:val="EF2929"/>
      <w:sz w:val="22"/>
      <w:shd w:val="clear" w:color="auto" w:fill="F8F8F8"/>
    </w:rPr>
  </w:style>
  <w:style w:type="character" w:customStyle="1" w:styleId="ErrorTok">
    <w:name w:val="ErrorTok"/>
    <w:basedOn w:val="VerbatimChar"/>
    <w:rPr>
      <w:rFonts w:ascii="Consolas" w:hAnsi="Consolas"/>
      <w:b/>
      <w:color w:val="A40000"/>
      <w:sz w:val="22"/>
      <w:shd w:val="clear" w:color="auto" w:fill="F8F8F8"/>
    </w:rPr>
  </w:style>
  <w:style w:type="character" w:customStyle="1" w:styleId="NormalTok">
    <w:name w:val="NormalTok"/>
    <w:basedOn w:val="VerbatimChar"/>
    <w:rPr>
      <w:rFonts w:ascii="Consolas" w:hAnsi="Consolas"/>
      <w:sz w:val="22"/>
      <w:shd w:val="clear" w:color="auto" w:fill="F8F8F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image" Target="media/image2.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3DBC629-5606-B44E-9DA1-DC56C81D893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35</TotalTime>
  <Pages>2</Pages>
  <Words>299</Words>
  <Characters>1706</Characters>
  <Application>Microsoft Office Word</Application>
  <DocSecurity>0</DocSecurity>
  <Lines>14</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2001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cp:lastModifiedBy>Yuxuan Zhang</cp:lastModifiedBy>
  <cp:revision>10</cp:revision>
  <dcterms:created xsi:type="dcterms:W3CDTF">2025-09-12T13:03:00Z</dcterms:created>
  <dcterms:modified xsi:type="dcterms:W3CDTF">2025-09-14T10:06:00Z</dcterms:modified>
</cp:coreProperties>
</file>