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58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这是个基于ruoyi搭建子模块项目</w:t>
      </w:r>
    </w:p>
    <w:p w14:paraId="70986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子模块1：图书管理（多表），直接在admin包中创建</w:t>
      </w:r>
    </w:p>
    <w:p w14:paraId="0F4F93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子模块2：学生管理（单表），创建了新的一个student模块</w:t>
      </w:r>
    </w:p>
    <w:p w14:paraId="5A11F2BC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C4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2025-10-31T02:05:15Z</dcterms:created>
  <dc:creator>21701</dc:creator>
  <cp:lastModifiedBy>雨遥ccc</cp:lastModifiedBy>
  <dcterms:modified xsi:type="dcterms:W3CDTF">2025-10-31T02:07:43Z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eyJoZGlkIjoiMzEwNTM5NzYwMDRjMzkwZTVkZjY2ODkwMGIxNGU0OTUiLCJ1c2VySWQiOiIxNTI2Mzc1NjU1In0=</vt:lpwstr>
  </property>
  <property fmtid="{D5CDD505-2E9C-101B-9397-08002B2CF9AE}" pid="4" name="ICV">
    <vt:lpwstr>7C2DAD321BC74FC3A6EDC2855E3AF9A2_12</vt:lpwstr>
  </property>
</Properties>
</file>