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B4DAFE" w14:textId="77777777" w:rsidR="00A664DC" w:rsidRDefault="004B0D56">
      <w:pPr>
        <w:pBdr>
          <w:top w:val="nil"/>
          <w:left w:val="nil"/>
          <w:bottom w:val="nil"/>
          <w:right w:val="nil"/>
          <w:between w:val="nil"/>
        </w:pBdr>
        <w:tabs>
          <w:tab w:val="center" w:pos="4680"/>
          <w:tab w:val="right" w:pos="9360"/>
        </w:tabs>
        <w:spacing w:after="0"/>
        <w:ind w:left="0" w:firstLine="0"/>
        <w:jc w:val="left"/>
        <w:rPr>
          <w:rFonts w:ascii="Calibri" w:eastAsia="Calibri" w:hAnsi="Calibri" w:cs="Calibri"/>
          <w:b/>
          <w:color w:val="000000"/>
          <w:sz w:val="22"/>
          <w:szCs w:val="22"/>
        </w:rPr>
      </w:pPr>
      <w:r>
        <w:rPr>
          <w:rFonts w:ascii="Calibri" w:eastAsia="Calibri" w:hAnsi="Calibri" w:cs="Calibri"/>
          <w:b/>
          <w:color w:val="000000"/>
          <w:sz w:val="22"/>
          <w:szCs w:val="22"/>
        </w:rPr>
        <w:t xml:space="preserve">Programa de Optimización y Ampliación del Tratamiento de Aguas Residuales en la Ciudad de  </w:t>
      </w:r>
      <w:proofErr w:type="spellStart"/>
      <w:r>
        <w:rPr>
          <w:rFonts w:ascii="Calibri" w:eastAsia="Calibri" w:hAnsi="Calibri" w:cs="Calibri"/>
          <w:b/>
          <w:color w:val="000000"/>
          <w:sz w:val="22"/>
          <w:szCs w:val="22"/>
        </w:rPr>
        <w:t>Ñapinda</w:t>
      </w:r>
      <w:proofErr w:type="spellEnd"/>
    </w:p>
    <w:p w14:paraId="7BB4DAFF" w14:textId="77777777" w:rsidR="00A664DC" w:rsidRDefault="00A664DC">
      <w:pPr>
        <w:pBdr>
          <w:top w:val="nil"/>
          <w:left w:val="nil"/>
          <w:bottom w:val="nil"/>
          <w:right w:val="nil"/>
          <w:between w:val="nil"/>
        </w:pBdr>
        <w:tabs>
          <w:tab w:val="center" w:pos="4680"/>
          <w:tab w:val="right" w:pos="9360"/>
        </w:tabs>
        <w:spacing w:after="0"/>
        <w:ind w:left="0" w:firstLine="0"/>
        <w:jc w:val="left"/>
        <w:rPr>
          <w:rFonts w:ascii="Calibri" w:eastAsia="Calibri" w:hAnsi="Calibri" w:cs="Calibri"/>
          <w:b/>
          <w:color w:val="000000"/>
          <w:sz w:val="22"/>
          <w:szCs w:val="22"/>
        </w:rPr>
      </w:pPr>
    </w:p>
    <w:p w14:paraId="7BB4DB00" w14:textId="77777777" w:rsidR="00A664DC" w:rsidRDefault="004B0D56">
      <w:pPr>
        <w:pBdr>
          <w:top w:val="nil"/>
          <w:left w:val="nil"/>
          <w:bottom w:val="nil"/>
          <w:right w:val="nil"/>
          <w:between w:val="nil"/>
        </w:pBdr>
        <w:tabs>
          <w:tab w:val="center" w:pos="4680"/>
          <w:tab w:val="right" w:pos="9360"/>
        </w:tabs>
        <w:spacing w:after="0"/>
        <w:ind w:left="0" w:firstLine="0"/>
        <w:rPr>
          <w:rFonts w:ascii="Calibri" w:eastAsia="Calibri" w:hAnsi="Calibri" w:cs="Calibri"/>
          <w:color w:val="000000"/>
          <w:sz w:val="22"/>
          <w:szCs w:val="22"/>
        </w:rPr>
      </w:pPr>
      <w:r>
        <w:rPr>
          <w:rFonts w:ascii="Calibri" w:eastAsia="Calibri" w:hAnsi="Calibri" w:cs="Calibri"/>
          <w:color w:val="000000"/>
          <w:sz w:val="22"/>
          <w:szCs w:val="22"/>
        </w:rPr>
        <w:t>EJERCICIO CLASE 2</w:t>
      </w:r>
    </w:p>
    <w:p w14:paraId="7BB4DB01" w14:textId="77777777" w:rsidR="00A664DC" w:rsidRDefault="00A664DC">
      <w:pPr>
        <w:pBdr>
          <w:top w:val="nil"/>
          <w:left w:val="nil"/>
          <w:bottom w:val="nil"/>
          <w:right w:val="nil"/>
          <w:between w:val="nil"/>
        </w:pBdr>
        <w:tabs>
          <w:tab w:val="center" w:pos="4680"/>
          <w:tab w:val="right" w:pos="9360"/>
        </w:tabs>
        <w:spacing w:after="0"/>
        <w:ind w:left="0" w:firstLine="0"/>
        <w:jc w:val="left"/>
        <w:rPr>
          <w:rFonts w:ascii="Calibri" w:eastAsia="Calibri" w:hAnsi="Calibri" w:cs="Calibri"/>
          <w:b/>
          <w:i/>
          <w:color w:val="000000"/>
          <w:sz w:val="22"/>
          <w:szCs w:val="22"/>
        </w:rPr>
      </w:pPr>
    </w:p>
    <w:p w14:paraId="7BB4DB02" w14:textId="77777777" w:rsidR="00A664DC" w:rsidRDefault="004B0D56">
      <w:pPr>
        <w:pBdr>
          <w:top w:val="nil"/>
          <w:left w:val="nil"/>
          <w:bottom w:val="nil"/>
          <w:right w:val="nil"/>
          <w:between w:val="nil"/>
        </w:pBdr>
        <w:tabs>
          <w:tab w:val="center" w:pos="4680"/>
          <w:tab w:val="right" w:pos="9360"/>
        </w:tabs>
        <w:spacing w:after="0"/>
        <w:ind w:left="0" w:firstLine="0"/>
        <w:jc w:val="left"/>
        <w:rPr>
          <w:rFonts w:ascii="Calibri" w:eastAsia="Calibri" w:hAnsi="Calibri" w:cs="Calibri"/>
          <w:b/>
          <w:color w:val="000000"/>
          <w:sz w:val="22"/>
          <w:szCs w:val="22"/>
        </w:rPr>
      </w:pPr>
      <w:r>
        <w:rPr>
          <w:rFonts w:ascii="Calibri" w:eastAsia="Calibri" w:hAnsi="Calibri" w:cs="Calibri"/>
          <w:b/>
          <w:color w:val="000000"/>
          <w:sz w:val="22"/>
          <w:szCs w:val="22"/>
        </w:rPr>
        <w:t xml:space="preserve">Beneficiarios del Proyecto </w:t>
      </w:r>
    </w:p>
    <w:p w14:paraId="7BB4DB03" w14:textId="77777777" w:rsidR="00A664DC" w:rsidRDefault="00A664DC">
      <w:pPr>
        <w:pBdr>
          <w:top w:val="nil"/>
          <w:left w:val="nil"/>
          <w:bottom w:val="nil"/>
          <w:right w:val="nil"/>
          <w:between w:val="nil"/>
        </w:pBdr>
        <w:tabs>
          <w:tab w:val="center" w:pos="4680"/>
          <w:tab w:val="right" w:pos="9360"/>
        </w:tabs>
        <w:spacing w:after="0"/>
        <w:ind w:left="0" w:firstLine="0"/>
        <w:jc w:val="left"/>
        <w:rPr>
          <w:rFonts w:ascii="Calibri" w:eastAsia="Calibri" w:hAnsi="Calibri" w:cs="Calibri"/>
          <w:b/>
          <w:sz w:val="22"/>
          <w:szCs w:val="22"/>
        </w:rPr>
      </w:pPr>
    </w:p>
    <w:p w14:paraId="7BB4DB04" w14:textId="77777777" w:rsidR="00A664DC" w:rsidRPr="001D7867" w:rsidRDefault="004B0D56">
      <w:pPr>
        <w:pBdr>
          <w:top w:val="nil"/>
          <w:left w:val="nil"/>
          <w:bottom w:val="nil"/>
          <w:right w:val="nil"/>
          <w:between w:val="nil"/>
        </w:pBdr>
        <w:tabs>
          <w:tab w:val="center" w:pos="4680"/>
          <w:tab w:val="right" w:pos="9360"/>
        </w:tabs>
        <w:spacing w:after="0"/>
        <w:ind w:left="0" w:firstLine="0"/>
        <w:jc w:val="left"/>
        <w:rPr>
          <w:rFonts w:ascii="Calibri" w:eastAsia="Calibri" w:hAnsi="Calibri" w:cs="Calibri"/>
          <w:b/>
          <w:bCs/>
          <w:i/>
          <w:sz w:val="22"/>
          <w:szCs w:val="22"/>
        </w:rPr>
      </w:pPr>
      <w:r w:rsidRPr="001D7867">
        <w:rPr>
          <w:rFonts w:ascii="Calibri" w:eastAsia="Calibri" w:hAnsi="Calibri" w:cs="Calibri"/>
          <w:b/>
          <w:bCs/>
          <w:i/>
          <w:sz w:val="22"/>
          <w:szCs w:val="22"/>
        </w:rPr>
        <w:t>Análisis de disposición a pagar</w:t>
      </w:r>
    </w:p>
    <w:p w14:paraId="7BB4DB05" w14:textId="77777777" w:rsidR="00A664DC" w:rsidRDefault="00A664DC">
      <w:pPr>
        <w:pBdr>
          <w:top w:val="nil"/>
          <w:left w:val="nil"/>
          <w:bottom w:val="nil"/>
          <w:right w:val="nil"/>
          <w:between w:val="nil"/>
        </w:pBdr>
        <w:tabs>
          <w:tab w:val="center" w:pos="4680"/>
          <w:tab w:val="right" w:pos="9360"/>
        </w:tabs>
        <w:spacing w:after="0"/>
        <w:ind w:left="0" w:firstLine="0"/>
        <w:jc w:val="left"/>
        <w:rPr>
          <w:rFonts w:ascii="Calibri" w:eastAsia="Calibri" w:hAnsi="Calibri" w:cs="Calibri"/>
          <w:b/>
          <w:i/>
          <w:color w:val="000000"/>
          <w:sz w:val="22"/>
          <w:szCs w:val="22"/>
        </w:rPr>
      </w:pPr>
    </w:p>
    <w:p w14:paraId="7BB4DB06" w14:textId="77777777" w:rsidR="00A664DC" w:rsidRDefault="004B0D56">
      <w:pPr>
        <w:pBdr>
          <w:top w:val="nil"/>
          <w:left w:val="nil"/>
          <w:bottom w:val="nil"/>
          <w:right w:val="nil"/>
          <w:between w:val="nil"/>
        </w:pBdr>
        <w:tabs>
          <w:tab w:val="center" w:pos="4680"/>
          <w:tab w:val="right" w:pos="9360"/>
        </w:tabs>
        <w:spacing w:after="0"/>
        <w:ind w:left="0" w:firstLine="0"/>
        <w:rPr>
          <w:rFonts w:ascii="Calibri" w:eastAsia="Calibri" w:hAnsi="Calibri" w:cs="Calibri"/>
          <w:color w:val="000000"/>
          <w:sz w:val="22"/>
          <w:szCs w:val="22"/>
        </w:rPr>
      </w:pPr>
      <w:r>
        <w:rPr>
          <w:rFonts w:ascii="Calibri" w:eastAsia="Calibri" w:hAnsi="Calibri" w:cs="Calibri"/>
          <w:color w:val="000000"/>
          <w:sz w:val="22"/>
          <w:szCs w:val="22"/>
        </w:rPr>
        <w:t xml:space="preserve">El proyecto de optimización y ampliación de la Planta de Tratamiento de Aguas Residuales (PTAR) de la ciudad de </w:t>
      </w:r>
      <w:proofErr w:type="spellStart"/>
      <w:r>
        <w:rPr>
          <w:rFonts w:ascii="Calibri" w:eastAsia="Calibri" w:hAnsi="Calibri" w:cs="Calibri"/>
          <w:color w:val="000000"/>
          <w:sz w:val="22"/>
          <w:szCs w:val="22"/>
        </w:rPr>
        <w:t>Ñapinda</w:t>
      </w:r>
      <w:proofErr w:type="spellEnd"/>
      <w:r>
        <w:rPr>
          <w:rFonts w:ascii="Calibri" w:eastAsia="Calibri" w:hAnsi="Calibri" w:cs="Calibri"/>
          <w:color w:val="000000"/>
          <w:sz w:val="22"/>
          <w:szCs w:val="22"/>
        </w:rPr>
        <w:t xml:space="preserve"> generará beneficios ambientales significativos en la ciudad, especialmente en las costas de los ríos donde llega la carga contaminante de la PTAR y en las zonas de la ciudad donde se sufren rebalses de aguas residuales por deficiencias en la infraestructura de los colectores y estaciones elevadoras. </w:t>
      </w:r>
    </w:p>
    <w:p w14:paraId="7BB4DB07" w14:textId="77777777" w:rsidR="00A664DC" w:rsidRDefault="00A664DC">
      <w:pPr>
        <w:pBdr>
          <w:top w:val="nil"/>
          <w:left w:val="nil"/>
          <w:bottom w:val="nil"/>
          <w:right w:val="nil"/>
          <w:between w:val="nil"/>
        </w:pBdr>
        <w:tabs>
          <w:tab w:val="center" w:pos="4680"/>
          <w:tab w:val="right" w:pos="9360"/>
        </w:tabs>
        <w:spacing w:after="0"/>
        <w:ind w:left="0" w:firstLine="0"/>
        <w:rPr>
          <w:rFonts w:ascii="Calibri" w:eastAsia="Calibri" w:hAnsi="Calibri" w:cs="Calibri"/>
          <w:color w:val="000000"/>
          <w:sz w:val="22"/>
          <w:szCs w:val="22"/>
        </w:rPr>
      </w:pPr>
    </w:p>
    <w:p w14:paraId="7BB4DB08" w14:textId="25A1A254" w:rsidR="00A664DC" w:rsidRPr="0010475D" w:rsidRDefault="004B0D56">
      <w:pPr>
        <w:pBdr>
          <w:top w:val="nil"/>
          <w:left w:val="nil"/>
          <w:bottom w:val="nil"/>
          <w:right w:val="nil"/>
          <w:between w:val="nil"/>
        </w:pBdr>
        <w:tabs>
          <w:tab w:val="center" w:pos="4680"/>
          <w:tab w:val="right" w:pos="9360"/>
        </w:tabs>
        <w:spacing w:after="0"/>
        <w:ind w:left="0" w:firstLine="0"/>
        <w:rPr>
          <w:rFonts w:ascii="Calibri" w:eastAsia="Calibri" w:hAnsi="Calibri" w:cs="Calibri"/>
          <w:sz w:val="22"/>
          <w:szCs w:val="22"/>
        </w:rPr>
      </w:pPr>
      <w:r>
        <w:rPr>
          <w:rFonts w:ascii="Calibri" w:eastAsia="Calibri" w:hAnsi="Calibri" w:cs="Calibri"/>
          <w:sz w:val="22"/>
          <w:szCs w:val="22"/>
        </w:rPr>
        <w:t>L</w:t>
      </w:r>
      <w:r>
        <w:rPr>
          <w:rFonts w:ascii="Calibri" w:eastAsia="Calibri" w:hAnsi="Calibri" w:cs="Calibri"/>
          <w:color w:val="000000"/>
          <w:sz w:val="22"/>
          <w:szCs w:val="22"/>
        </w:rPr>
        <w:t xml:space="preserve">os beneficiarios de las obras de tratamiento </w:t>
      </w:r>
      <w:r>
        <w:rPr>
          <w:rFonts w:ascii="Calibri" w:eastAsia="Calibri" w:hAnsi="Calibri" w:cs="Calibri"/>
          <w:sz w:val="22"/>
          <w:szCs w:val="22"/>
        </w:rPr>
        <w:t xml:space="preserve">(PTAR) </w:t>
      </w:r>
      <w:r>
        <w:rPr>
          <w:rFonts w:ascii="Calibri" w:eastAsia="Calibri" w:hAnsi="Calibri" w:cs="Calibri"/>
          <w:color w:val="000000"/>
          <w:sz w:val="22"/>
          <w:szCs w:val="22"/>
        </w:rPr>
        <w:t xml:space="preserve">son todos los habitantes de la ciudad, independientemente si están conectados o no a la red de cloaca. La evaluación del ingreso del proyecto por esta obra se realiza mediante la disposición a pagar por la mejora ambiental de la ciudad por </w:t>
      </w:r>
      <w:r w:rsidRPr="0010475D">
        <w:rPr>
          <w:rFonts w:ascii="Calibri" w:eastAsia="Calibri" w:hAnsi="Calibri" w:cs="Calibri"/>
          <w:sz w:val="22"/>
          <w:szCs w:val="22"/>
        </w:rPr>
        <w:t>hogar. A finales del año 2018, la población para la ciudad proyectada por el INDEC en base al Censo de 2010 es 89.600 personas</w:t>
      </w:r>
      <w:r w:rsidRPr="0010475D">
        <w:rPr>
          <w:rFonts w:ascii="Calibri" w:eastAsia="Calibri" w:hAnsi="Calibri" w:cs="Calibri"/>
          <w:sz w:val="22"/>
          <w:szCs w:val="22"/>
          <w:vertAlign w:val="superscript"/>
        </w:rPr>
        <w:footnoteReference w:id="2"/>
      </w:r>
      <w:r w:rsidRPr="0010475D">
        <w:rPr>
          <w:rFonts w:ascii="Calibri" w:eastAsia="Calibri" w:hAnsi="Calibri" w:cs="Calibri"/>
          <w:sz w:val="22"/>
          <w:szCs w:val="22"/>
        </w:rPr>
        <w:t xml:space="preserve"> y la tasa de crecimiento población proyectada es del 1% (INDEC). Finalmente, también con base en el Censo de 2010, el tamaño promedio por hogar en la ciudad de </w:t>
      </w:r>
      <w:proofErr w:type="spellStart"/>
      <w:r w:rsidRPr="0010475D">
        <w:rPr>
          <w:rFonts w:ascii="Calibri" w:eastAsia="Calibri" w:hAnsi="Calibri" w:cs="Calibri"/>
          <w:sz w:val="22"/>
          <w:szCs w:val="22"/>
        </w:rPr>
        <w:t>Ñapinda</w:t>
      </w:r>
      <w:proofErr w:type="spellEnd"/>
      <w:r w:rsidRPr="0010475D">
        <w:rPr>
          <w:rFonts w:ascii="Calibri" w:eastAsia="Calibri" w:hAnsi="Calibri" w:cs="Calibri"/>
          <w:sz w:val="22"/>
          <w:szCs w:val="22"/>
        </w:rPr>
        <w:t xml:space="preserve"> es de 3.17 personas por hogar.</w:t>
      </w:r>
      <w:r w:rsidR="00047BB1" w:rsidRPr="0010475D">
        <w:rPr>
          <w:rFonts w:ascii="Calibri" w:eastAsia="Calibri" w:hAnsi="Calibri" w:cs="Calibri"/>
          <w:sz w:val="22"/>
          <w:szCs w:val="22"/>
        </w:rPr>
        <w:t xml:space="preserve"> </w:t>
      </w:r>
    </w:p>
    <w:p w14:paraId="7BB4DB09" w14:textId="77777777" w:rsidR="00A664DC" w:rsidRPr="0010475D" w:rsidRDefault="00A664DC">
      <w:pPr>
        <w:pBdr>
          <w:top w:val="nil"/>
          <w:left w:val="nil"/>
          <w:bottom w:val="nil"/>
          <w:right w:val="nil"/>
          <w:between w:val="nil"/>
        </w:pBdr>
        <w:tabs>
          <w:tab w:val="center" w:pos="4680"/>
          <w:tab w:val="right" w:pos="9360"/>
        </w:tabs>
        <w:spacing w:after="0"/>
        <w:ind w:left="0" w:firstLine="0"/>
        <w:rPr>
          <w:rFonts w:ascii="Calibri" w:eastAsia="Calibri" w:hAnsi="Calibri" w:cs="Calibri"/>
          <w:sz w:val="22"/>
          <w:szCs w:val="22"/>
        </w:rPr>
      </w:pPr>
    </w:p>
    <w:p w14:paraId="7BB4DB0A" w14:textId="77777777" w:rsidR="00A664DC" w:rsidRDefault="004B0D56">
      <w:pPr>
        <w:pBdr>
          <w:top w:val="nil"/>
          <w:left w:val="nil"/>
          <w:bottom w:val="nil"/>
          <w:right w:val="nil"/>
          <w:between w:val="nil"/>
        </w:pBdr>
        <w:tabs>
          <w:tab w:val="center" w:pos="4680"/>
          <w:tab w:val="right" w:pos="9360"/>
        </w:tabs>
        <w:spacing w:after="0"/>
        <w:ind w:left="0" w:firstLine="0"/>
        <w:rPr>
          <w:rFonts w:ascii="Calibri" w:eastAsia="Calibri" w:hAnsi="Calibri" w:cs="Calibri"/>
          <w:color w:val="000000"/>
          <w:sz w:val="22"/>
          <w:szCs w:val="22"/>
        </w:rPr>
      </w:pPr>
      <w:r w:rsidRPr="0010475D">
        <w:rPr>
          <w:rFonts w:ascii="Calibri" w:eastAsia="Calibri" w:hAnsi="Calibri" w:cs="Calibri"/>
          <w:sz w:val="22"/>
          <w:szCs w:val="22"/>
        </w:rPr>
        <w:t>La construcción de nuevas redes de cloaca permitirá mejorar la calidad de vida de los habitantes que se conecten a la red por medio de una mejora en sus condiciones ambientales y sanitarias.  La evaluación del ingreso del proyecto por esta obra se realiza mediante la disposición a pagar por la mejora ambiental de la ciudad por hogar. Los beneficiarios directos del proyecto son los habitantes de las viviendas a conectarse a la red ampliada, estimado en un total de 572 hogares</w:t>
      </w:r>
      <w:r w:rsidRPr="0010475D">
        <w:rPr>
          <w:rFonts w:ascii="Calibri" w:eastAsia="Calibri" w:hAnsi="Calibri" w:cs="Calibri"/>
          <w:sz w:val="22"/>
          <w:szCs w:val="22"/>
          <w:vertAlign w:val="superscript"/>
        </w:rPr>
        <w:footnoteReference w:id="3"/>
      </w:r>
      <w:r w:rsidRPr="0010475D">
        <w:rPr>
          <w:rFonts w:ascii="Calibri" w:eastAsia="Calibri" w:hAnsi="Calibri" w:cs="Calibri"/>
          <w:sz w:val="22"/>
          <w:szCs w:val="22"/>
        </w:rPr>
        <w:t xml:space="preserve">. El tercer año del proyecto (luego de concluida parte de las obras) se asume una tasa de conectividad </w:t>
      </w:r>
      <w:r>
        <w:rPr>
          <w:rFonts w:ascii="Calibri" w:eastAsia="Calibri" w:hAnsi="Calibri" w:cs="Calibri"/>
          <w:color w:val="000000"/>
          <w:sz w:val="22"/>
          <w:szCs w:val="22"/>
        </w:rPr>
        <w:t xml:space="preserve">del 80%, la cual se va incrementando gradualmente hasta llegar al 100% al 6 año del proyecto.  Este es un supuesto bastante razonable dada el limitado ámbito geográfico de las obras, el trabajo social que el municipio realiza en este aspecto y el hecho de que el municipio de </w:t>
      </w:r>
      <w:proofErr w:type="spellStart"/>
      <w:r>
        <w:rPr>
          <w:rFonts w:ascii="Calibri" w:eastAsia="Calibri" w:hAnsi="Calibri" w:cs="Calibri"/>
          <w:color w:val="000000"/>
          <w:sz w:val="22"/>
          <w:szCs w:val="22"/>
        </w:rPr>
        <w:t>Ñapinda</w:t>
      </w:r>
      <w:proofErr w:type="spellEnd"/>
      <w:r>
        <w:rPr>
          <w:rFonts w:ascii="Calibri" w:eastAsia="Calibri" w:hAnsi="Calibri" w:cs="Calibri"/>
          <w:color w:val="000000"/>
          <w:sz w:val="22"/>
          <w:szCs w:val="22"/>
        </w:rPr>
        <w:t xml:space="preserve"> cobra un cargo por servicios de saneamiento independientemente de si los usuarios se conectan o no, lo cual es un incentivo muy fuerte para lograr el 100% de conexión.</w:t>
      </w:r>
    </w:p>
    <w:p w14:paraId="7BB4DB0B" w14:textId="77777777" w:rsidR="00A664DC" w:rsidRDefault="00A664DC">
      <w:pPr>
        <w:pBdr>
          <w:top w:val="nil"/>
          <w:left w:val="nil"/>
          <w:bottom w:val="nil"/>
          <w:right w:val="nil"/>
          <w:between w:val="nil"/>
        </w:pBdr>
        <w:tabs>
          <w:tab w:val="center" w:pos="4680"/>
          <w:tab w:val="right" w:pos="9360"/>
        </w:tabs>
        <w:spacing w:after="0"/>
        <w:ind w:left="1080" w:firstLine="0"/>
        <w:jc w:val="left"/>
        <w:rPr>
          <w:rFonts w:ascii="Calibri" w:eastAsia="Calibri" w:hAnsi="Calibri" w:cs="Calibri"/>
          <w:color w:val="000000"/>
          <w:sz w:val="22"/>
          <w:szCs w:val="22"/>
        </w:rPr>
      </w:pPr>
    </w:p>
    <w:p w14:paraId="7BB4DB0C" w14:textId="77777777" w:rsidR="00A664DC" w:rsidRDefault="004B0D56">
      <w:pPr>
        <w:spacing w:after="0"/>
        <w:ind w:left="0" w:firstLine="0"/>
        <w:rPr>
          <w:rFonts w:ascii="Calibri" w:eastAsia="Calibri" w:hAnsi="Calibri" w:cs="Calibri"/>
          <w:sz w:val="22"/>
          <w:szCs w:val="22"/>
        </w:rPr>
      </w:pPr>
      <w:r>
        <w:rPr>
          <w:rFonts w:ascii="Calibri" w:eastAsia="Calibri" w:hAnsi="Calibri" w:cs="Calibri"/>
          <w:sz w:val="22"/>
          <w:szCs w:val="22"/>
        </w:rPr>
        <w:t xml:space="preserve">Como se mencionó, la magnitud de los beneficios por hogar de PTAR y de cloacas se establece por medio de medir </w:t>
      </w:r>
      <w:r w:rsidRPr="0010475D">
        <w:rPr>
          <w:rFonts w:ascii="Calibri" w:eastAsia="Calibri" w:hAnsi="Calibri" w:cs="Calibri"/>
          <w:sz w:val="22"/>
          <w:szCs w:val="22"/>
        </w:rPr>
        <w:t xml:space="preserve">la máxima DAP de las familias beneficiarias por los proyectos de redes de cloaca y por el tratamiento de aguas residuales. Estos valores se estiman por medio de la metodología de Valuación Contingente (VC), obteniéndose la máxima disposición </w:t>
      </w:r>
      <w:r>
        <w:rPr>
          <w:rFonts w:ascii="Calibri" w:eastAsia="Calibri" w:hAnsi="Calibri" w:cs="Calibri"/>
          <w:sz w:val="22"/>
          <w:szCs w:val="22"/>
        </w:rPr>
        <w:t xml:space="preserve">a pagar de las familias por los proyectos de saneamiento a través de un proceso de entrevista a hogares. Los resultados del estudio se encuentran en el Anexo 1 (DAP PTAR) y Anexo 2 (DAP cloaca). </w:t>
      </w:r>
    </w:p>
    <w:p w14:paraId="7BB4DB0D" w14:textId="77777777" w:rsidR="00A664DC" w:rsidRDefault="00A664DC">
      <w:pPr>
        <w:spacing w:after="0"/>
        <w:ind w:left="0" w:firstLine="0"/>
        <w:rPr>
          <w:rFonts w:ascii="Calibri" w:eastAsia="Calibri" w:hAnsi="Calibri" w:cs="Calibri"/>
          <w:sz w:val="22"/>
          <w:szCs w:val="22"/>
        </w:rPr>
      </w:pPr>
    </w:p>
    <w:p w14:paraId="7BB4DB0E" w14:textId="77777777" w:rsidR="00A664DC" w:rsidRDefault="00A664DC">
      <w:pPr>
        <w:spacing w:after="0"/>
        <w:ind w:left="0" w:firstLine="0"/>
        <w:rPr>
          <w:rFonts w:ascii="Calibri" w:eastAsia="Calibri" w:hAnsi="Calibri" w:cs="Calibri"/>
          <w:sz w:val="22"/>
          <w:szCs w:val="22"/>
        </w:rPr>
      </w:pPr>
    </w:p>
    <w:p w14:paraId="7BB4DB0F" w14:textId="77777777" w:rsidR="00A664DC" w:rsidRDefault="00A664DC">
      <w:pPr>
        <w:spacing w:after="0"/>
        <w:ind w:left="0" w:firstLine="0"/>
        <w:rPr>
          <w:rFonts w:ascii="Calibri" w:eastAsia="Calibri" w:hAnsi="Calibri" w:cs="Calibri"/>
          <w:sz w:val="22"/>
          <w:szCs w:val="22"/>
        </w:rPr>
      </w:pPr>
    </w:p>
    <w:p w14:paraId="7BB4DB10" w14:textId="09FD733B" w:rsidR="00A664DC" w:rsidRDefault="00A664DC">
      <w:pPr>
        <w:spacing w:after="0"/>
        <w:ind w:left="0" w:firstLine="0"/>
        <w:rPr>
          <w:rFonts w:ascii="Calibri" w:eastAsia="Calibri" w:hAnsi="Calibri" w:cs="Calibri"/>
          <w:sz w:val="22"/>
          <w:szCs w:val="22"/>
        </w:rPr>
      </w:pPr>
    </w:p>
    <w:p w14:paraId="5B3A5162" w14:textId="77777777" w:rsidR="00686B3B" w:rsidRDefault="00686B3B">
      <w:pPr>
        <w:spacing w:after="0"/>
        <w:ind w:left="0" w:firstLine="0"/>
        <w:rPr>
          <w:rFonts w:ascii="Calibri" w:eastAsia="Calibri" w:hAnsi="Calibri" w:cs="Calibri"/>
          <w:sz w:val="22"/>
          <w:szCs w:val="22"/>
        </w:rPr>
      </w:pPr>
    </w:p>
    <w:p w14:paraId="7BB4DB11" w14:textId="77777777" w:rsidR="00A664DC" w:rsidRPr="001D7867" w:rsidRDefault="004B0D56">
      <w:pPr>
        <w:spacing w:after="0"/>
        <w:ind w:left="0" w:firstLine="0"/>
        <w:rPr>
          <w:rFonts w:ascii="Calibri" w:eastAsia="Calibri" w:hAnsi="Calibri" w:cs="Calibri"/>
          <w:b/>
          <w:bCs/>
          <w:i/>
          <w:sz w:val="22"/>
          <w:szCs w:val="22"/>
        </w:rPr>
      </w:pPr>
      <w:r w:rsidRPr="001D7867">
        <w:rPr>
          <w:rFonts w:ascii="Calibri" w:eastAsia="Calibri" w:hAnsi="Calibri" w:cs="Calibri"/>
          <w:b/>
          <w:bCs/>
          <w:i/>
          <w:sz w:val="22"/>
          <w:szCs w:val="22"/>
        </w:rPr>
        <w:lastRenderedPageBreak/>
        <w:t>Ahorro de costos</w:t>
      </w:r>
    </w:p>
    <w:p w14:paraId="7BB4DB12" w14:textId="77777777" w:rsidR="00A664DC" w:rsidRDefault="00A664DC">
      <w:pPr>
        <w:spacing w:after="0"/>
        <w:ind w:left="0" w:firstLine="0"/>
        <w:rPr>
          <w:rFonts w:ascii="Calibri" w:eastAsia="Calibri" w:hAnsi="Calibri" w:cs="Calibri"/>
          <w:i/>
          <w:sz w:val="22"/>
          <w:szCs w:val="22"/>
        </w:rPr>
      </w:pPr>
    </w:p>
    <w:p w14:paraId="7BB4DB19" w14:textId="6443F8DC" w:rsidR="00A664DC" w:rsidRDefault="004B0D56">
      <w:pPr>
        <w:ind w:left="0" w:firstLine="0"/>
        <w:rPr>
          <w:rFonts w:ascii="Calibri" w:eastAsia="Calibri" w:hAnsi="Calibri" w:cs="Calibri"/>
          <w:color w:val="000000"/>
          <w:sz w:val="22"/>
          <w:szCs w:val="22"/>
        </w:rPr>
      </w:pPr>
      <w:bookmarkStart w:id="0" w:name="_gjdgxs" w:colFirst="0" w:colLast="0"/>
      <w:bookmarkEnd w:id="0"/>
      <w:r>
        <w:rPr>
          <w:rFonts w:ascii="Calibri" w:eastAsia="Calibri" w:hAnsi="Calibri" w:cs="Calibri"/>
          <w:sz w:val="22"/>
          <w:szCs w:val="22"/>
        </w:rPr>
        <w:t xml:space="preserve">En la situación sin proyecto, los hogares que no tienen conexión a cloaca poseen un sistema de eliminación de excretas basado en pozos ciegos. Este sistema supone un vaciado de los </w:t>
      </w:r>
      <w:r w:rsidR="002E201E">
        <w:rPr>
          <w:rFonts w:ascii="Calibri" w:eastAsia="Calibri" w:hAnsi="Calibri" w:cs="Calibri"/>
          <w:sz w:val="22"/>
          <w:szCs w:val="22"/>
        </w:rPr>
        <w:t>pozos</w:t>
      </w:r>
      <w:r>
        <w:rPr>
          <w:rFonts w:ascii="Calibri" w:eastAsia="Calibri" w:hAnsi="Calibri" w:cs="Calibri"/>
          <w:sz w:val="22"/>
          <w:szCs w:val="22"/>
        </w:rPr>
        <w:t xml:space="preserve"> con frecuencia. La falta de un sistema de saneamiento adecuado implica una serie de impactos negativos adicionales sobre el bienestar de los hogares, destacándose la presencia de contaminación y malos olores y el incremento de la morbilidad y por ende jornadas laborales/escolares perdidas (implicando mayores gastos y menores ingresos para los hogares afectados. El costo del vaciado de los pozos se estima en U$S50 por hogar por año. </w:t>
      </w:r>
    </w:p>
    <w:p w14:paraId="47550C29" w14:textId="77777777" w:rsidR="004174E0" w:rsidRDefault="004B0D56" w:rsidP="00E56776">
      <w:pPr>
        <w:pBdr>
          <w:top w:val="nil"/>
          <w:left w:val="nil"/>
          <w:bottom w:val="nil"/>
          <w:right w:val="nil"/>
          <w:between w:val="nil"/>
        </w:pBdr>
        <w:ind w:left="0" w:firstLine="0"/>
        <w:rPr>
          <w:rFonts w:ascii="Calibri" w:eastAsia="Calibri" w:hAnsi="Calibri" w:cs="Calibri"/>
          <w:color w:val="000000"/>
          <w:sz w:val="22"/>
          <w:szCs w:val="22"/>
        </w:rPr>
      </w:pPr>
      <w:r>
        <w:rPr>
          <w:rFonts w:ascii="Calibri" w:eastAsia="Calibri" w:hAnsi="Calibri" w:cs="Calibri"/>
          <w:color w:val="000000"/>
          <w:sz w:val="22"/>
          <w:szCs w:val="22"/>
        </w:rPr>
        <w:t>Por las mejoras en la calidad del agua por la disminución de la contaminación, se mejoró la calidad del agua corriente de la ciudad. Esta situación tuvo como consecuencia una disminución en el consumo de agua en botellas. Los hogares pasaron de consumir 10 litros a consumir 5 litros por mes. Según relevamientos efectuados en los supermercados locales, se estima que el valor promedio del litro de agua en botellas es de U$S 0.50.</w:t>
      </w:r>
      <w:r w:rsidR="00E56776">
        <w:rPr>
          <w:rFonts w:ascii="Calibri" w:eastAsia="Calibri" w:hAnsi="Calibri" w:cs="Calibri"/>
          <w:color w:val="000000"/>
          <w:sz w:val="22"/>
          <w:szCs w:val="22"/>
        </w:rPr>
        <w:t xml:space="preserve"> </w:t>
      </w:r>
    </w:p>
    <w:p w14:paraId="514B0A73" w14:textId="77777777" w:rsidR="004174E0" w:rsidRDefault="00E56776" w:rsidP="00E56776">
      <w:pPr>
        <w:pBdr>
          <w:top w:val="nil"/>
          <w:left w:val="nil"/>
          <w:bottom w:val="nil"/>
          <w:right w:val="nil"/>
          <w:between w:val="nil"/>
        </w:pBdr>
        <w:ind w:left="0" w:firstLine="0"/>
        <w:rPr>
          <w:rFonts w:ascii="Calibri" w:eastAsia="Calibri" w:hAnsi="Calibri" w:cs="Calibri"/>
          <w:color w:val="000000"/>
          <w:sz w:val="22"/>
          <w:szCs w:val="22"/>
        </w:rPr>
      </w:pPr>
      <w:r>
        <w:rPr>
          <w:rFonts w:ascii="Calibri" w:eastAsia="Calibri" w:hAnsi="Calibri" w:cs="Calibri"/>
          <w:color w:val="000000"/>
          <w:sz w:val="22"/>
          <w:szCs w:val="22"/>
        </w:rPr>
        <w:t>Estos beneficios de</w:t>
      </w:r>
      <w:r w:rsidR="006825A3">
        <w:rPr>
          <w:rFonts w:ascii="Calibri" w:eastAsia="Calibri" w:hAnsi="Calibri" w:cs="Calibri"/>
          <w:color w:val="000000"/>
          <w:sz w:val="22"/>
          <w:szCs w:val="22"/>
        </w:rPr>
        <w:t xml:space="preserve"> la intervención asociados a a</w:t>
      </w:r>
      <w:r w:rsidR="004174E0">
        <w:rPr>
          <w:rFonts w:ascii="Calibri" w:eastAsia="Calibri" w:hAnsi="Calibri" w:cs="Calibri"/>
          <w:color w:val="000000"/>
          <w:sz w:val="22"/>
          <w:szCs w:val="22"/>
        </w:rPr>
        <w:t>h</w:t>
      </w:r>
      <w:r w:rsidR="006825A3">
        <w:rPr>
          <w:rFonts w:ascii="Calibri" w:eastAsia="Calibri" w:hAnsi="Calibri" w:cs="Calibri"/>
          <w:color w:val="000000"/>
          <w:sz w:val="22"/>
          <w:szCs w:val="22"/>
        </w:rPr>
        <w:t xml:space="preserve">orro de costos futuros, </w:t>
      </w:r>
      <w:r w:rsidRPr="00E56776">
        <w:rPr>
          <w:rFonts w:ascii="Calibri" w:eastAsia="Calibri" w:hAnsi="Calibri" w:cs="Calibri"/>
          <w:color w:val="000000"/>
          <w:sz w:val="22"/>
          <w:szCs w:val="22"/>
        </w:rPr>
        <w:t xml:space="preserve">no se contabilizan en la evaluación financiera. </w:t>
      </w:r>
    </w:p>
    <w:p w14:paraId="7BB4DB1C" w14:textId="77777777" w:rsidR="00A664DC" w:rsidRDefault="004B0D56">
      <w:pPr>
        <w:ind w:left="0" w:firstLine="0"/>
        <w:rPr>
          <w:rFonts w:ascii="Calibri" w:eastAsia="Calibri" w:hAnsi="Calibri" w:cs="Calibri"/>
          <w:sz w:val="22"/>
          <w:szCs w:val="22"/>
        </w:rPr>
      </w:pPr>
      <w:r>
        <w:rPr>
          <w:rFonts w:ascii="Calibri" w:eastAsia="Calibri" w:hAnsi="Calibri" w:cs="Calibri"/>
          <w:sz w:val="22"/>
          <w:szCs w:val="22"/>
        </w:rPr>
        <w:t>Otros elementos adoptados en la determinación de los beneficios son:</w:t>
      </w:r>
    </w:p>
    <w:p w14:paraId="7BB4DB1D" w14:textId="6D5A090E" w:rsidR="00A664DC" w:rsidRDefault="004B0D56">
      <w:pPr>
        <w:numPr>
          <w:ilvl w:val="0"/>
          <w:numId w:val="3"/>
        </w:numPr>
        <w:pBdr>
          <w:top w:val="nil"/>
          <w:left w:val="nil"/>
          <w:bottom w:val="nil"/>
          <w:right w:val="nil"/>
          <w:between w:val="nil"/>
        </w:pBdr>
        <w:spacing w:after="0"/>
        <w:rPr>
          <w:color w:val="000000"/>
          <w:sz w:val="22"/>
          <w:szCs w:val="22"/>
        </w:rPr>
      </w:pPr>
      <w:r>
        <w:rPr>
          <w:rFonts w:ascii="Calibri" w:eastAsia="Calibri" w:hAnsi="Calibri" w:cs="Calibri"/>
          <w:color w:val="000000"/>
          <w:sz w:val="22"/>
          <w:szCs w:val="22"/>
        </w:rPr>
        <w:t>El horizonte de evaluación es de 30 años</w:t>
      </w:r>
      <w:r w:rsidR="00107127">
        <w:rPr>
          <w:rFonts w:ascii="Calibri" w:eastAsia="Calibri" w:hAnsi="Calibri" w:cs="Calibri"/>
          <w:color w:val="000000"/>
          <w:sz w:val="22"/>
          <w:szCs w:val="22"/>
        </w:rPr>
        <w:t>;</w:t>
      </w:r>
    </w:p>
    <w:p w14:paraId="7BB4DB1E" w14:textId="37B4593C" w:rsidR="00A664DC" w:rsidRPr="0010475D" w:rsidRDefault="004B0D56">
      <w:pPr>
        <w:numPr>
          <w:ilvl w:val="0"/>
          <w:numId w:val="3"/>
        </w:numPr>
        <w:pBdr>
          <w:top w:val="nil"/>
          <w:left w:val="nil"/>
          <w:bottom w:val="nil"/>
          <w:right w:val="nil"/>
          <w:between w:val="nil"/>
        </w:pBdr>
        <w:spacing w:after="0"/>
        <w:rPr>
          <w:sz w:val="22"/>
          <w:szCs w:val="22"/>
        </w:rPr>
      </w:pPr>
      <w:r>
        <w:rPr>
          <w:rFonts w:ascii="Calibri" w:eastAsia="Calibri" w:hAnsi="Calibri" w:cs="Calibri"/>
          <w:color w:val="000000"/>
          <w:sz w:val="22"/>
          <w:szCs w:val="22"/>
        </w:rPr>
        <w:t xml:space="preserve">Se </w:t>
      </w:r>
      <w:r w:rsidRPr="0010475D">
        <w:rPr>
          <w:rFonts w:ascii="Calibri" w:eastAsia="Calibri" w:hAnsi="Calibri" w:cs="Calibri"/>
          <w:sz w:val="22"/>
          <w:szCs w:val="22"/>
        </w:rPr>
        <w:t>supone que la DAP no se modifica en el tiempo</w:t>
      </w:r>
      <w:r w:rsidR="00107127" w:rsidRPr="0010475D">
        <w:rPr>
          <w:rFonts w:ascii="Calibri" w:eastAsia="Calibri" w:hAnsi="Calibri" w:cs="Calibri"/>
          <w:sz w:val="22"/>
          <w:szCs w:val="22"/>
        </w:rPr>
        <w:t>;</w:t>
      </w:r>
    </w:p>
    <w:p w14:paraId="3D1C94DB" w14:textId="11504B33" w:rsidR="00F77904" w:rsidRPr="0010475D" w:rsidRDefault="00F77904">
      <w:pPr>
        <w:numPr>
          <w:ilvl w:val="0"/>
          <w:numId w:val="3"/>
        </w:numPr>
        <w:pBdr>
          <w:top w:val="nil"/>
          <w:left w:val="nil"/>
          <w:bottom w:val="nil"/>
          <w:right w:val="nil"/>
          <w:between w:val="nil"/>
        </w:pBdr>
        <w:spacing w:after="0"/>
        <w:rPr>
          <w:sz w:val="22"/>
          <w:szCs w:val="22"/>
        </w:rPr>
      </w:pPr>
      <w:r w:rsidRPr="0010475D">
        <w:rPr>
          <w:rFonts w:ascii="Calibri" w:eastAsia="Calibri" w:hAnsi="Calibri" w:cs="Calibri"/>
          <w:sz w:val="22"/>
          <w:szCs w:val="22"/>
        </w:rPr>
        <w:t>Tipo de cambio ARS/USD=100</w:t>
      </w:r>
      <w:r w:rsidR="00107127" w:rsidRPr="0010475D">
        <w:rPr>
          <w:rFonts w:ascii="Calibri" w:eastAsia="Calibri" w:hAnsi="Calibri" w:cs="Calibri"/>
          <w:sz w:val="22"/>
          <w:szCs w:val="22"/>
        </w:rPr>
        <w:t>.</w:t>
      </w:r>
    </w:p>
    <w:p w14:paraId="5061A0E5" w14:textId="77777777" w:rsidR="00686B3B" w:rsidRPr="00686B3B" w:rsidRDefault="00686B3B" w:rsidP="00686B3B">
      <w:pPr>
        <w:pBdr>
          <w:top w:val="nil"/>
          <w:left w:val="nil"/>
          <w:bottom w:val="nil"/>
          <w:right w:val="nil"/>
          <w:between w:val="nil"/>
        </w:pBdr>
        <w:spacing w:after="0"/>
        <w:rPr>
          <w:color w:val="000000"/>
          <w:sz w:val="22"/>
          <w:szCs w:val="22"/>
        </w:rPr>
      </w:pPr>
    </w:p>
    <w:p w14:paraId="678B6FF6" w14:textId="7F7F827C" w:rsidR="001D7867" w:rsidRDefault="001D7867" w:rsidP="001D7867">
      <w:pPr>
        <w:spacing w:after="0"/>
        <w:ind w:left="0" w:firstLine="0"/>
        <w:rPr>
          <w:rFonts w:ascii="Calibri" w:eastAsia="Calibri" w:hAnsi="Calibri" w:cs="Calibri"/>
          <w:i/>
          <w:sz w:val="22"/>
          <w:szCs w:val="22"/>
        </w:rPr>
      </w:pPr>
      <w:r>
        <w:rPr>
          <w:rFonts w:ascii="Calibri" w:eastAsia="Calibri" w:hAnsi="Calibri" w:cs="Calibri"/>
          <w:i/>
          <w:sz w:val="22"/>
          <w:szCs w:val="22"/>
        </w:rPr>
        <w:t>Otros beneficios</w:t>
      </w:r>
    </w:p>
    <w:p w14:paraId="59BDCAAD" w14:textId="77777777" w:rsidR="001C7AC7" w:rsidRDefault="001C7AC7" w:rsidP="001D7867">
      <w:pPr>
        <w:spacing w:after="0"/>
        <w:ind w:left="0" w:firstLine="0"/>
        <w:rPr>
          <w:rFonts w:ascii="Calibri" w:eastAsia="Calibri" w:hAnsi="Calibri" w:cs="Calibri"/>
          <w:i/>
          <w:sz w:val="22"/>
          <w:szCs w:val="22"/>
        </w:rPr>
      </w:pPr>
    </w:p>
    <w:p w14:paraId="21EDE018" w14:textId="17BBBEEA" w:rsidR="001C7AC7" w:rsidRDefault="001C7AC7" w:rsidP="001C7AC7">
      <w:pPr>
        <w:numPr>
          <w:ilvl w:val="0"/>
          <w:numId w:val="1"/>
        </w:numPr>
        <w:pBdr>
          <w:top w:val="nil"/>
          <w:left w:val="nil"/>
          <w:bottom w:val="nil"/>
          <w:right w:val="nil"/>
          <w:between w:val="nil"/>
        </w:pBdr>
        <w:spacing w:after="0"/>
        <w:rPr>
          <w:color w:val="000000"/>
          <w:sz w:val="22"/>
          <w:szCs w:val="22"/>
        </w:rPr>
      </w:pPr>
      <w:r>
        <w:rPr>
          <w:rFonts w:ascii="Calibri" w:eastAsia="Calibri" w:hAnsi="Calibri" w:cs="Calibri"/>
          <w:color w:val="000000"/>
          <w:sz w:val="22"/>
          <w:szCs w:val="22"/>
        </w:rPr>
        <w:t>Disminución del deterioro de la biota costera, playas más limpias que pudiera ser apta para actividades recreativas.</w:t>
      </w:r>
    </w:p>
    <w:p w14:paraId="3DBAC49F" w14:textId="77777777" w:rsidR="001C7AC7" w:rsidRDefault="001C7AC7" w:rsidP="001C7AC7">
      <w:pPr>
        <w:numPr>
          <w:ilvl w:val="0"/>
          <w:numId w:val="1"/>
        </w:numPr>
        <w:pBdr>
          <w:top w:val="nil"/>
          <w:left w:val="nil"/>
          <w:bottom w:val="nil"/>
          <w:right w:val="nil"/>
          <w:between w:val="nil"/>
        </w:pBdr>
        <w:spacing w:after="0"/>
        <w:rPr>
          <w:color w:val="000000"/>
          <w:sz w:val="22"/>
          <w:szCs w:val="22"/>
        </w:rPr>
      </w:pPr>
      <w:r>
        <w:rPr>
          <w:rFonts w:ascii="Calibri" w:eastAsia="Calibri" w:hAnsi="Calibri" w:cs="Calibri"/>
          <w:color w:val="000000"/>
          <w:sz w:val="22"/>
          <w:szCs w:val="22"/>
        </w:rPr>
        <w:t>Mejoramiento de los recursos pesqueros.</w:t>
      </w:r>
    </w:p>
    <w:p w14:paraId="6FF38B28" w14:textId="3244F7B8" w:rsidR="00686B3B" w:rsidRDefault="00686B3B" w:rsidP="00686B3B">
      <w:pPr>
        <w:pBdr>
          <w:top w:val="nil"/>
          <w:left w:val="nil"/>
          <w:bottom w:val="nil"/>
          <w:right w:val="nil"/>
          <w:between w:val="nil"/>
        </w:pBdr>
        <w:spacing w:after="0"/>
        <w:ind w:left="0" w:firstLine="0"/>
        <w:rPr>
          <w:rFonts w:ascii="Calibri" w:eastAsia="Calibri" w:hAnsi="Calibri" w:cs="Calibri"/>
          <w:color w:val="FF0000"/>
          <w:sz w:val="22"/>
          <w:szCs w:val="22"/>
        </w:rPr>
      </w:pPr>
    </w:p>
    <w:p w14:paraId="23DDDC11" w14:textId="77777777" w:rsidR="00686B3B" w:rsidRPr="00E56776" w:rsidRDefault="00686B3B" w:rsidP="00686B3B">
      <w:pPr>
        <w:pBdr>
          <w:top w:val="nil"/>
          <w:left w:val="nil"/>
          <w:bottom w:val="nil"/>
          <w:right w:val="nil"/>
          <w:between w:val="nil"/>
        </w:pBdr>
        <w:ind w:left="0" w:firstLine="0"/>
        <w:rPr>
          <w:rFonts w:ascii="Calibri" w:eastAsia="Calibri" w:hAnsi="Calibri" w:cs="Calibri"/>
          <w:color w:val="000000"/>
          <w:sz w:val="22"/>
          <w:szCs w:val="22"/>
        </w:rPr>
      </w:pPr>
      <w:r>
        <w:rPr>
          <w:rFonts w:ascii="Calibri" w:eastAsia="Calibri" w:hAnsi="Calibri" w:cs="Calibri"/>
          <w:sz w:val="22"/>
          <w:szCs w:val="22"/>
        </w:rPr>
        <w:t>Un aspecto para destacar es que no se incluye entre los beneficios una estimación específica del posible efecto positivo que la descontaminación del rio podría tener en las actividades pesqueras y en el turismo. Puede deducirse de esto que las estimaciones de beneficios brutos utilizadas en el análisis incluyen un sesgo conservador; es decir, tienden a subestimar los beneficios globales que el proyecto podría generar.</w:t>
      </w:r>
    </w:p>
    <w:p w14:paraId="1AE02450" w14:textId="2EB5C5B8" w:rsidR="00686B3B" w:rsidRDefault="00686B3B" w:rsidP="00686B3B">
      <w:pPr>
        <w:pBdr>
          <w:top w:val="nil"/>
          <w:left w:val="nil"/>
          <w:bottom w:val="nil"/>
          <w:right w:val="nil"/>
          <w:between w:val="nil"/>
        </w:pBdr>
        <w:spacing w:after="0"/>
        <w:ind w:left="0" w:firstLine="0"/>
        <w:rPr>
          <w:color w:val="000000"/>
          <w:sz w:val="22"/>
          <w:szCs w:val="22"/>
        </w:rPr>
      </w:pPr>
    </w:p>
    <w:p w14:paraId="0E6EE556" w14:textId="287AFB6F" w:rsidR="002E201E" w:rsidRDefault="002E201E" w:rsidP="00686B3B">
      <w:pPr>
        <w:pBdr>
          <w:top w:val="nil"/>
          <w:left w:val="nil"/>
          <w:bottom w:val="dotted" w:sz="24" w:space="1" w:color="auto"/>
          <w:right w:val="nil"/>
          <w:between w:val="nil"/>
        </w:pBdr>
        <w:spacing w:after="0"/>
        <w:ind w:left="0" w:firstLine="0"/>
        <w:rPr>
          <w:color w:val="000000"/>
          <w:sz w:val="22"/>
          <w:szCs w:val="22"/>
        </w:rPr>
      </w:pPr>
    </w:p>
    <w:p w14:paraId="48EC335B" w14:textId="77777777" w:rsidR="002E201E" w:rsidRDefault="002E201E" w:rsidP="00686B3B">
      <w:pPr>
        <w:pBdr>
          <w:left w:val="nil"/>
          <w:bottom w:val="nil"/>
          <w:right w:val="nil"/>
          <w:between w:val="nil"/>
        </w:pBdr>
        <w:spacing w:after="0"/>
        <w:ind w:left="0" w:firstLine="0"/>
        <w:rPr>
          <w:color w:val="000000"/>
          <w:sz w:val="22"/>
          <w:szCs w:val="22"/>
        </w:rPr>
      </w:pPr>
    </w:p>
    <w:p w14:paraId="7BB4DB20" w14:textId="7AB36118" w:rsidR="00A664DC" w:rsidRDefault="004B0D56">
      <w:pPr>
        <w:ind w:left="0" w:firstLine="0"/>
        <w:rPr>
          <w:rFonts w:ascii="Calibri" w:eastAsia="Calibri" w:hAnsi="Calibri" w:cs="Calibri"/>
          <w:sz w:val="22"/>
          <w:szCs w:val="22"/>
        </w:rPr>
      </w:pPr>
      <w:r>
        <w:rPr>
          <w:rFonts w:ascii="Calibri" w:eastAsia="Calibri" w:hAnsi="Calibri" w:cs="Calibri"/>
          <w:sz w:val="22"/>
          <w:szCs w:val="22"/>
        </w:rPr>
        <w:t>Tareas</w:t>
      </w:r>
    </w:p>
    <w:p w14:paraId="0A63FA1C" w14:textId="519E8641" w:rsidR="00E35C3B" w:rsidRDefault="00E35C3B">
      <w:pPr>
        <w:ind w:left="0" w:firstLine="0"/>
        <w:rPr>
          <w:rFonts w:ascii="Calibri" w:eastAsia="Calibri" w:hAnsi="Calibri" w:cs="Calibri"/>
          <w:sz w:val="22"/>
          <w:szCs w:val="22"/>
        </w:rPr>
      </w:pPr>
      <w:r>
        <w:rPr>
          <w:rFonts w:ascii="Calibri" w:eastAsia="Calibri" w:hAnsi="Calibri" w:cs="Calibri"/>
          <w:sz w:val="22"/>
          <w:szCs w:val="22"/>
        </w:rPr>
        <w:t xml:space="preserve">Se sugiere </w:t>
      </w:r>
      <w:r w:rsidR="00834FD3">
        <w:rPr>
          <w:rFonts w:ascii="Calibri" w:eastAsia="Calibri" w:hAnsi="Calibri" w:cs="Calibri"/>
          <w:sz w:val="22"/>
          <w:szCs w:val="22"/>
        </w:rPr>
        <w:t xml:space="preserve">responder las preguntas utilizando dos herramientas: (1) </w:t>
      </w:r>
      <w:proofErr w:type="spellStart"/>
      <w:r w:rsidR="00834FD3">
        <w:rPr>
          <w:rFonts w:ascii="Calibri" w:eastAsia="Calibri" w:hAnsi="Calibri" w:cs="Calibri"/>
          <w:sz w:val="22"/>
          <w:szCs w:val="22"/>
        </w:rPr>
        <w:t>ChatGPT</w:t>
      </w:r>
      <w:proofErr w:type="spellEnd"/>
      <w:r w:rsidR="00834FD3">
        <w:rPr>
          <w:rFonts w:ascii="Calibri" w:eastAsia="Calibri" w:hAnsi="Calibri" w:cs="Calibri"/>
          <w:sz w:val="22"/>
          <w:szCs w:val="22"/>
        </w:rPr>
        <w:t xml:space="preserve"> y (2) Python (</w:t>
      </w:r>
      <w:r w:rsidR="00BC6012">
        <w:rPr>
          <w:rFonts w:ascii="Calibri" w:eastAsia="Calibri" w:hAnsi="Calibri" w:cs="Calibri"/>
          <w:sz w:val="22"/>
          <w:szCs w:val="22"/>
        </w:rPr>
        <w:t xml:space="preserve">en la plataforma </w:t>
      </w:r>
      <w:proofErr w:type="spellStart"/>
      <w:r w:rsidR="00BC6012">
        <w:rPr>
          <w:rFonts w:ascii="Calibri" w:eastAsia="Calibri" w:hAnsi="Calibri" w:cs="Calibri"/>
          <w:sz w:val="22"/>
          <w:szCs w:val="22"/>
        </w:rPr>
        <w:t>Kaggle</w:t>
      </w:r>
      <w:proofErr w:type="spellEnd"/>
      <w:r w:rsidR="00BC6012">
        <w:rPr>
          <w:rFonts w:ascii="Calibri" w:eastAsia="Calibri" w:hAnsi="Calibri" w:cs="Calibri"/>
          <w:sz w:val="22"/>
          <w:szCs w:val="22"/>
        </w:rPr>
        <w:t xml:space="preserve">). La metodología es similar a la que utilizamos para la primera parte del TP. Solo que ahora </w:t>
      </w:r>
      <w:r w:rsidR="00FF4BF0">
        <w:rPr>
          <w:rFonts w:ascii="Calibri" w:eastAsia="Calibri" w:hAnsi="Calibri" w:cs="Calibri"/>
          <w:sz w:val="22"/>
          <w:szCs w:val="22"/>
        </w:rPr>
        <w:t xml:space="preserve">queremos escribir código en Python en lugar de </w:t>
      </w:r>
      <w:proofErr w:type="spellStart"/>
      <w:r w:rsidR="00FF4BF0">
        <w:rPr>
          <w:rFonts w:ascii="Calibri" w:eastAsia="Calibri" w:hAnsi="Calibri" w:cs="Calibri"/>
          <w:sz w:val="22"/>
          <w:szCs w:val="22"/>
        </w:rPr>
        <w:t>Latex</w:t>
      </w:r>
      <w:proofErr w:type="spellEnd"/>
      <w:r w:rsidR="00FF4BF0">
        <w:rPr>
          <w:rFonts w:ascii="Calibri" w:eastAsia="Calibri" w:hAnsi="Calibri" w:cs="Calibri"/>
          <w:sz w:val="22"/>
          <w:szCs w:val="22"/>
        </w:rPr>
        <w:t xml:space="preserve">. </w:t>
      </w:r>
      <w:r w:rsidR="007E0C13">
        <w:rPr>
          <w:rFonts w:ascii="Calibri" w:eastAsia="Calibri" w:hAnsi="Calibri" w:cs="Calibri"/>
          <w:sz w:val="22"/>
          <w:szCs w:val="22"/>
        </w:rPr>
        <w:t xml:space="preserve">Noten que en </w:t>
      </w:r>
      <w:proofErr w:type="spellStart"/>
      <w:r w:rsidR="007E0C13">
        <w:rPr>
          <w:rFonts w:ascii="Calibri" w:eastAsia="Calibri" w:hAnsi="Calibri" w:cs="Calibri"/>
          <w:sz w:val="22"/>
          <w:szCs w:val="22"/>
        </w:rPr>
        <w:t>Kaggle</w:t>
      </w:r>
      <w:proofErr w:type="spellEnd"/>
      <w:r w:rsidR="007E0C13">
        <w:rPr>
          <w:rFonts w:ascii="Calibri" w:eastAsia="Calibri" w:hAnsi="Calibri" w:cs="Calibri"/>
          <w:sz w:val="22"/>
          <w:szCs w:val="22"/>
        </w:rPr>
        <w:t xml:space="preserve"> pueden usar Python o R. Tienen que indicar que van a usar </w:t>
      </w:r>
      <w:proofErr w:type="spellStart"/>
      <w:r w:rsidR="007E0C13">
        <w:rPr>
          <w:rFonts w:ascii="Calibri" w:eastAsia="Calibri" w:hAnsi="Calibri" w:cs="Calibri"/>
          <w:sz w:val="22"/>
          <w:szCs w:val="22"/>
        </w:rPr>
        <w:t>Pyton</w:t>
      </w:r>
      <w:proofErr w:type="spellEnd"/>
      <w:r w:rsidR="007E0C13">
        <w:rPr>
          <w:rFonts w:ascii="Calibri" w:eastAsia="Calibri" w:hAnsi="Calibri" w:cs="Calibri"/>
          <w:sz w:val="22"/>
          <w:szCs w:val="22"/>
        </w:rPr>
        <w:t xml:space="preserve">. </w:t>
      </w:r>
      <w:r w:rsidR="006D68C4">
        <w:rPr>
          <w:rFonts w:ascii="Calibri" w:eastAsia="Calibri" w:hAnsi="Calibri" w:cs="Calibri"/>
          <w:sz w:val="22"/>
          <w:szCs w:val="22"/>
        </w:rPr>
        <w:t xml:space="preserve">Además, sugerimos que utilicen </w:t>
      </w:r>
      <w:proofErr w:type="spellStart"/>
      <w:r w:rsidR="006D68C4">
        <w:rPr>
          <w:rFonts w:ascii="Calibri" w:eastAsia="Calibri" w:hAnsi="Calibri" w:cs="Calibri"/>
          <w:sz w:val="22"/>
          <w:szCs w:val="22"/>
        </w:rPr>
        <w:t>Kaggle</w:t>
      </w:r>
      <w:proofErr w:type="spellEnd"/>
      <w:r w:rsidR="006D68C4">
        <w:rPr>
          <w:rFonts w:ascii="Calibri" w:eastAsia="Calibri" w:hAnsi="Calibri" w:cs="Calibri"/>
          <w:sz w:val="22"/>
          <w:szCs w:val="22"/>
        </w:rPr>
        <w:t xml:space="preserve"> en la forma de </w:t>
      </w:r>
      <w:proofErr w:type="spellStart"/>
      <w:r w:rsidR="006D68C4">
        <w:rPr>
          <w:rFonts w:ascii="Calibri" w:eastAsia="Calibri" w:hAnsi="Calibri" w:cs="Calibri"/>
          <w:sz w:val="22"/>
          <w:szCs w:val="22"/>
        </w:rPr>
        <w:t>Jupiter</w:t>
      </w:r>
      <w:proofErr w:type="spellEnd"/>
      <w:r w:rsidR="006D68C4">
        <w:rPr>
          <w:rFonts w:ascii="Calibri" w:eastAsia="Calibri" w:hAnsi="Calibri" w:cs="Calibri"/>
          <w:sz w:val="22"/>
          <w:szCs w:val="22"/>
        </w:rPr>
        <w:t xml:space="preserve"> Notebook. Por defecto, </w:t>
      </w:r>
      <w:proofErr w:type="spellStart"/>
      <w:r w:rsidR="006D68C4">
        <w:rPr>
          <w:rFonts w:ascii="Calibri" w:eastAsia="Calibri" w:hAnsi="Calibri" w:cs="Calibri"/>
          <w:sz w:val="22"/>
          <w:szCs w:val="22"/>
        </w:rPr>
        <w:t>Kaggle</w:t>
      </w:r>
      <w:proofErr w:type="spellEnd"/>
      <w:r w:rsidR="006D68C4">
        <w:rPr>
          <w:rFonts w:ascii="Calibri" w:eastAsia="Calibri" w:hAnsi="Calibri" w:cs="Calibri"/>
          <w:sz w:val="22"/>
          <w:szCs w:val="22"/>
        </w:rPr>
        <w:t xml:space="preserve"> aparece con tanto con Python como en formato de </w:t>
      </w:r>
      <w:proofErr w:type="spellStart"/>
      <w:r w:rsidR="006D68C4">
        <w:rPr>
          <w:rFonts w:ascii="Calibri" w:eastAsia="Calibri" w:hAnsi="Calibri" w:cs="Calibri"/>
          <w:sz w:val="22"/>
          <w:szCs w:val="22"/>
        </w:rPr>
        <w:t>Jupiter</w:t>
      </w:r>
      <w:proofErr w:type="spellEnd"/>
      <w:r w:rsidR="006D68C4">
        <w:rPr>
          <w:rFonts w:ascii="Calibri" w:eastAsia="Calibri" w:hAnsi="Calibri" w:cs="Calibri"/>
          <w:sz w:val="22"/>
          <w:szCs w:val="22"/>
        </w:rPr>
        <w:t xml:space="preserve"> Notebook. </w:t>
      </w:r>
    </w:p>
    <w:p w14:paraId="7BB4DB21" w14:textId="77777777" w:rsidR="00A664DC" w:rsidRDefault="004B0D56">
      <w:pPr>
        <w:numPr>
          <w:ilvl w:val="0"/>
          <w:numId w:val="2"/>
        </w:numPr>
        <w:spacing w:after="0"/>
        <w:rPr>
          <w:rFonts w:ascii="Calibri" w:eastAsia="Calibri" w:hAnsi="Calibri" w:cs="Calibri"/>
          <w:sz w:val="22"/>
          <w:szCs w:val="22"/>
        </w:rPr>
      </w:pPr>
      <w:r>
        <w:rPr>
          <w:rFonts w:ascii="Calibri" w:eastAsia="Calibri" w:hAnsi="Calibri" w:cs="Calibri"/>
          <w:sz w:val="22"/>
          <w:szCs w:val="22"/>
        </w:rPr>
        <w:t>Estimación de ingresos a partir del análisis de disposición a pagar:</w:t>
      </w:r>
    </w:p>
    <w:p w14:paraId="7BB4DB22" w14:textId="24B384A7" w:rsidR="00A664DC" w:rsidRPr="0010475D" w:rsidRDefault="004B0D56">
      <w:pPr>
        <w:numPr>
          <w:ilvl w:val="1"/>
          <w:numId w:val="2"/>
        </w:numPr>
        <w:spacing w:after="0"/>
        <w:rPr>
          <w:rFonts w:ascii="Calibri" w:eastAsia="Calibri" w:hAnsi="Calibri" w:cs="Calibri"/>
          <w:sz w:val="22"/>
          <w:szCs w:val="22"/>
        </w:rPr>
      </w:pPr>
      <w:r w:rsidRPr="0010475D">
        <w:rPr>
          <w:rFonts w:ascii="Calibri" w:eastAsia="Calibri" w:hAnsi="Calibri" w:cs="Calibri"/>
          <w:sz w:val="22"/>
          <w:szCs w:val="22"/>
        </w:rPr>
        <w:t xml:space="preserve">Realice un análisis de estadística descriptiva de los datos de la encuesta de disposición a pagar. En particular, determine la media (promedio) y la mediana de cada una de las encuestas (PTAR y cloaca) en función a total y según nivel de ingresos. </w:t>
      </w:r>
      <w:r w:rsidR="003F005B" w:rsidRPr="0010475D">
        <w:rPr>
          <w:rFonts w:ascii="Calibri" w:eastAsia="Calibri" w:hAnsi="Calibri" w:cs="Calibri"/>
          <w:sz w:val="22"/>
          <w:szCs w:val="22"/>
        </w:rPr>
        <w:t xml:space="preserve">Sugerencia: realice un gráfico con la distribución. </w:t>
      </w:r>
    </w:p>
    <w:p w14:paraId="7BB4DB23" w14:textId="6A2B706B" w:rsidR="00A664DC" w:rsidRPr="0010475D" w:rsidRDefault="004B0D56">
      <w:pPr>
        <w:numPr>
          <w:ilvl w:val="1"/>
          <w:numId w:val="2"/>
        </w:numPr>
        <w:spacing w:after="0"/>
        <w:rPr>
          <w:rFonts w:ascii="Calibri" w:eastAsia="Calibri" w:hAnsi="Calibri" w:cs="Calibri"/>
          <w:sz w:val="22"/>
          <w:szCs w:val="22"/>
        </w:rPr>
      </w:pPr>
      <w:r w:rsidRPr="0010475D">
        <w:rPr>
          <w:rFonts w:ascii="Calibri" w:eastAsia="Calibri" w:hAnsi="Calibri" w:cs="Calibri"/>
          <w:sz w:val="22"/>
          <w:szCs w:val="22"/>
        </w:rPr>
        <w:lastRenderedPageBreak/>
        <w:t>A partir de las estimaciones de la media y la mediana de la pregunta 1, estime el ingreso anual agregado total de la PTAR y de cloaca</w:t>
      </w:r>
      <w:r w:rsidR="005E24F1" w:rsidRPr="0010475D">
        <w:rPr>
          <w:rFonts w:ascii="Calibri" w:eastAsia="Calibri" w:hAnsi="Calibri" w:cs="Calibri"/>
          <w:sz w:val="22"/>
          <w:szCs w:val="22"/>
        </w:rPr>
        <w:t xml:space="preserve"> en pesos </w:t>
      </w:r>
      <w:r w:rsidR="00F77904" w:rsidRPr="0010475D">
        <w:rPr>
          <w:rFonts w:ascii="Calibri" w:eastAsia="Calibri" w:hAnsi="Calibri" w:cs="Calibri"/>
          <w:sz w:val="22"/>
          <w:szCs w:val="22"/>
        </w:rPr>
        <w:t xml:space="preserve">(ARS) y en dólares (USD). </w:t>
      </w:r>
    </w:p>
    <w:p w14:paraId="0F589A5E" w14:textId="77777777" w:rsidR="0090549F" w:rsidRPr="0010475D" w:rsidRDefault="004B0D56">
      <w:pPr>
        <w:numPr>
          <w:ilvl w:val="1"/>
          <w:numId w:val="2"/>
        </w:numPr>
        <w:spacing w:after="0"/>
        <w:rPr>
          <w:rFonts w:ascii="Calibri" w:eastAsia="Calibri" w:hAnsi="Calibri" w:cs="Calibri"/>
          <w:sz w:val="22"/>
          <w:szCs w:val="22"/>
        </w:rPr>
      </w:pPr>
      <w:r w:rsidRPr="0010475D">
        <w:rPr>
          <w:rFonts w:ascii="Calibri" w:eastAsia="Calibri" w:hAnsi="Calibri" w:cs="Calibri"/>
          <w:sz w:val="22"/>
          <w:szCs w:val="22"/>
        </w:rPr>
        <w:t xml:space="preserve">¿Cómo sería el ingreso por las obras de cloaca y de la PTAR en caso de que discrimine precios en función del nivel de ingresos de los hogares beneficiarios? </w:t>
      </w:r>
    </w:p>
    <w:p w14:paraId="7BB4DB24" w14:textId="0AA52B64" w:rsidR="00A664DC" w:rsidRPr="0010475D" w:rsidRDefault="0090549F">
      <w:pPr>
        <w:numPr>
          <w:ilvl w:val="1"/>
          <w:numId w:val="2"/>
        </w:numPr>
        <w:spacing w:after="0"/>
        <w:rPr>
          <w:rFonts w:ascii="Calibri" w:eastAsia="Calibri" w:hAnsi="Calibri" w:cs="Calibri"/>
          <w:sz w:val="22"/>
          <w:szCs w:val="22"/>
        </w:rPr>
      </w:pPr>
      <w:r w:rsidRPr="0010475D">
        <w:rPr>
          <w:rFonts w:ascii="Calibri" w:eastAsia="Calibri" w:hAnsi="Calibri" w:cs="Calibri"/>
          <w:sz w:val="22"/>
          <w:szCs w:val="22"/>
        </w:rPr>
        <w:t xml:space="preserve">(nuevo ítem – no nueva pregunta-) </w:t>
      </w:r>
      <w:r w:rsidR="004B0D56" w:rsidRPr="0010475D">
        <w:rPr>
          <w:rFonts w:ascii="Calibri" w:eastAsia="Calibri" w:hAnsi="Calibri" w:cs="Calibri"/>
          <w:sz w:val="22"/>
          <w:szCs w:val="22"/>
        </w:rPr>
        <w:t xml:space="preserve">Compare los resultados sin discriminar con los resultados discriminando por nivel de ingreso. ¿Cuál podría ser el impacto en subsidios del Estado de la discriminación de precios? </w:t>
      </w:r>
      <w:r w:rsidR="00A572AB" w:rsidRPr="0010475D">
        <w:rPr>
          <w:rFonts w:ascii="Calibri" w:eastAsia="Calibri" w:hAnsi="Calibri" w:cs="Calibri"/>
          <w:sz w:val="22"/>
          <w:szCs w:val="22"/>
        </w:rPr>
        <w:t xml:space="preserve">NOTA: asumir que no hay sesgo en las respuestas. </w:t>
      </w:r>
    </w:p>
    <w:p w14:paraId="7BB4DB25" w14:textId="77777777" w:rsidR="00A664DC" w:rsidRDefault="004B0D56">
      <w:pPr>
        <w:numPr>
          <w:ilvl w:val="0"/>
          <w:numId w:val="2"/>
        </w:numPr>
        <w:pBdr>
          <w:top w:val="nil"/>
          <w:left w:val="nil"/>
          <w:bottom w:val="nil"/>
          <w:right w:val="nil"/>
          <w:between w:val="nil"/>
        </w:pBdr>
        <w:spacing w:after="0"/>
        <w:rPr>
          <w:rFonts w:ascii="Calibri" w:eastAsia="Calibri" w:hAnsi="Calibri" w:cs="Calibri"/>
          <w:color w:val="000000"/>
          <w:sz w:val="22"/>
          <w:szCs w:val="22"/>
        </w:rPr>
      </w:pPr>
      <w:r>
        <w:rPr>
          <w:rFonts w:ascii="Calibri" w:eastAsia="Calibri" w:hAnsi="Calibri" w:cs="Calibri"/>
          <w:sz w:val="22"/>
          <w:szCs w:val="22"/>
        </w:rPr>
        <w:t>Con relación a la metodología de ahorro de costos:</w:t>
      </w:r>
    </w:p>
    <w:p w14:paraId="7BB4DB26" w14:textId="77777777" w:rsidR="00A664DC" w:rsidRDefault="004B0D56">
      <w:pPr>
        <w:numPr>
          <w:ilvl w:val="1"/>
          <w:numId w:val="2"/>
        </w:numPr>
        <w:pBdr>
          <w:top w:val="nil"/>
          <w:left w:val="nil"/>
          <w:bottom w:val="nil"/>
          <w:right w:val="nil"/>
          <w:between w:val="nil"/>
        </w:pBdr>
        <w:spacing w:after="0"/>
        <w:rPr>
          <w:rFonts w:ascii="Calibri" w:eastAsia="Calibri" w:hAnsi="Calibri" w:cs="Calibri"/>
          <w:color w:val="000000"/>
          <w:sz w:val="22"/>
          <w:szCs w:val="22"/>
        </w:rPr>
      </w:pPr>
      <w:r>
        <w:rPr>
          <w:rFonts w:ascii="Calibri" w:eastAsia="Calibri" w:hAnsi="Calibri" w:cs="Calibri"/>
          <w:color w:val="000000"/>
          <w:sz w:val="22"/>
          <w:szCs w:val="22"/>
        </w:rPr>
        <w:t xml:space="preserve">A partir de los datos de disminución de consumo de agua mineral en botellas, deberá estimar el ingreso del proyecto por la mejora en la calidad del agua de la ciudad. </w:t>
      </w:r>
    </w:p>
    <w:p w14:paraId="7BB4DB27" w14:textId="0061E141" w:rsidR="00A664DC" w:rsidRPr="0010475D" w:rsidRDefault="004B0D56">
      <w:pPr>
        <w:numPr>
          <w:ilvl w:val="1"/>
          <w:numId w:val="2"/>
        </w:numPr>
        <w:pBdr>
          <w:top w:val="nil"/>
          <w:left w:val="nil"/>
          <w:bottom w:val="nil"/>
          <w:right w:val="nil"/>
          <w:between w:val="nil"/>
        </w:pBdr>
        <w:spacing w:after="0"/>
        <w:rPr>
          <w:rFonts w:ascii="Calibri" w:eastAsia="Calibri" w:hAnsi="Calibri" w:cs="Calibri"/>
          <w:sz w:val="22"/>
          <w:szCs w:val="22"/>
        </w:rPr>
      </w:pPr>
      <w:r>
        <w:rPr>
          <w:rFonts w:ascii="Calibri" w:eastAsia="Calibri" w:hAnsi="Calibri" w:cs="Calibri"/>
          <w:sz w:val="22"/>
          <w:szCs w:val="22"/>
        </w:rPr>
        <w:t xml:space="preserve">A partir de los datos de </w:t>
      </w:r>
      <w:r w:rsidRPr="0010475D">
        <w:rPr>
          <w:rFonts w:ascii="Calibri" w:eastAsia="Calibri" w:hAnsi="Calibri" w:cs="Calibri"/>
          <w:sz w:val="22"/>
          <w:szCs w:val="22"/>
        </w:rPr>
        <w:t xml:space="preserve">costos de vaciado de los pozos, deberá estimar el beneficio de los hogares que se conecten a la red de cloacas. </w:t>
      </w:r>
      <w:r w:rsidR="00CB7BA3" w:rsidRPr="0010475D">
        <w:rPr>
          <w:rFonts w:ascii="Calibri" w:eastAsia="Calibri" w:hAnsi="Calibri" w:cs="Calibri"/>
          <w:sz w:val="22"/>
          <w:szCs w:val="22"/>
        </w:rPr>
        <w:t>(</w:t>
      </w:r>
      <w:r w:rsidR="00344E90" w:rsidRPr="0010475D">
        <w:rPr>
          <w:rFonts w:ascii="Calibri" w:eastAsia="Calibri" w:hAnsi="Calibri" w:cs="Calibri"/>
          <w:sz w:val="22"/>
          <w:szCs w:val="22"/>
        </w:rPr>
        <w:t>Supuesto: asumir que el valor del dinero en el tiempo es el mismo en un año)</w:t>
      </w:r>
    </w:p>
    <w:p w14:paraId="7BB4DB28" w14:textId="67B8794F" w:rsidR="00A664DC" w:rsidRDefault="004B0D56">
      <w:pPr>
        <w:numPr>
          <w:ilvl w:val="0"/>
          <w:numId w:val="2"/>
        </w:numPr>
        <w:pBdr>
          <w:top w:val="nil"/>
          <w:left w:val="nil"/>
          <w:bottom w:val="nil"/>
          <w:right w:val="nil"/>
          <w:between w:val="nil"/>
        </w:pBdr>
        <w:spacing w:after="0"/>
        <w:rPr>
          <w:rFonts w:ascii="Calibri" w:eastAsia="Calibri" w:hAnsi="Calibri" w:cs="Calibri"/>
          <w:sz w:val="22"/>
          <w:szCs w:val="22"/>
        </w:rPr>
      </w:pPr>
      <w:r>
        <w:rPr>
          <w:rFonts w:ascii="Calibri" w:eastAsia="Calibri" w:hAnsi="Calibri" w:cs="Calibri"/>
          <w:sz w:val="22"/>
          <w:szCs w:val="22"/>
        </w:rPr>
        <w:t>Proyección de ingresos</w:t>
      </w:r>
      <w:r w:rsidR="00CB7BA3">
        <w:rPr>
          <w:rFonts w:ascii="Calibri" w:eastAsia="Calibri" w:hAnsi="Calibri" w:cs="Calibri"/>
          <w:sz w:val="22"/>
          <w:szCs w:val="22"/>
        </w:rPr>
        <w:t xml:space="preserve"> </w:t>
      </w:r>
    </w:p>
    <w:p w14:paraId="7BB4DB29" w14:textId="77777777" w:rsidR="00A664DC" w:rsidRDefault="004B0D56">
      <w:pPr>
        <w:numPr>
          <w:ilvl w:val="1"/>
          <w:numId w:val="2"/>
        </w:numPr>
        <w:pBdr>
          <w:top w:val="nil"/>
          <w:left w:val="nil"/>
          <w:bottom w:val="nil"/>
          <w:right w:val="nil"/>
          <w:between w:val="nil"/>
        </w:pBdr>
        <w:spacing w:after="0"/>
        <w:rPr>
          <w:rFonts w:ascii="Calibri" w:eastAsia="Calibri" w:hAnsi="Calibri" w:cs="Calibri"/>
          <w:sz w:val="22"/>
          <w:szCs w:val="22"/>
        </w:rPr>
      </w:pPr>
      <w:r>
        <w:rPr>
          <w:rFonts w:ascii="Calibri" w:eastAsia="Calibri" w:hAnsi="Calibri" w:cs="Calibri"/>
          <w:sz w:val="22"/>
          <w:szCs w:val="22"/>
        </w:rPr>
        <w:t xml:space="preserve">Proyecte </w:t>
      </w:r>
      <w:r>
        <w:rPr>
          <w:rFonts w:ascii="Calibri" w:eastAsia="Calibri" w:hAnsi="Calibri" w:cs="Calibri"/>
          <w:color w:val="000000"/>
          <w:sz w:val="22"/>
          <w:szCs w:val="22"/>
        </w:rPr>
        <w:t xml:space="preserve">los ingresos por el análisis de </w:t>
      </w:r>
      <w:r>
        <w:rPr>
          <w:rFonts w:ascii="Calibri" w:eastAsia="Calibri" w:hAnsi="Calibri" w:cs="Calibri"/>
          <w:sz w:val="22"/>
          <w:szCs w:val="22"/>
        </w:rPr>
        <w:t>disposición</w:t>
      </w:r>
      <w:r>
        <w:rPr>
          <w:rFonts w:ascii="Calibri" w:eastAsia="Calibri" w:hAnsi="Calibri" w:cs="Calibri"/>
          <w:color w:val="000000"/>
          <w:sz w:val="22"/>
          <w:szCs w:val="22"/>
        </w:rPr>
        <w:t xml:space="preserve"> a pagar en un horizonte temporal de 30 años. Recuerde que los ingresos se podrán calcular luego de finalizadas las obras (al tercer año). </w:t>
      </w:r>
    </w:p>
    <w:p w14:paraId="7BB4DB2A" w14:textId="77777777" w:rsidR="00A664DC" w:rsidRDefault="004B0D56">
      <w:pPr>
        <w:numPr>
          <w:ilvl w:val="1"/>
          <w:numId w:val="2"/>
        </w:numPr>
        <w:pBdr>
          <w:top w:val="nil"/>
          <w:left w:val="nil"/>
          <w:bottom w:val="nil"/>
          <w:right w:val="nil"/>
          <w:between w:val="nil"/>
        </w:pBdr>
        <w:spacing w:after="0"/>
        <w:rPr>
          <w:rFonts w:ascii="Calibri" w:eastAsia="Calibri" w:hAnsi="Calibri" w:cs="Calibri"/>
          <w:sz w:val="22"/>
          <w:szCs w:val="22"/>
        </w:rPr>
      </w:pPr>
      <w:r>
        <w:rPr>
          <w:rFonts w:ascii="Calibri" w:eastAsia="Calibri" w:hAnsi="Calibri" w:cs="Calibri"/>
          <w:sz w:val="22"/>
          <w:szCs w:val="22"/>
        </w:rPr>
        <w:t xml:space="preserve">Proyecte los ingresos por ahorro de costos en un horizonte temporal de 30 años. </w:t>
      </w:r>
    </w:p>
    <w:p w14:paraId="7BB4DB2B" w14:textId="77777777" w:rsidR="00A664DC" w:rsidRDefault="004B0D56">
      <w:pPr>
        <w:numPr>
          <w:ilvl w:val="0"/>
          <w:numId w:val="2"/>
        </w:numPr>
        <w:pBdr>
          <w:top w:val="nil"/>
          <w:left w:val="nil"/>
          <w:bottom w:val="nil"/>
          <w:right w:val="nil"/>
          <w:between w:val="nil"/>
        </w:pBdr>
        <w:spacing w:after="0"/>
        <w:rPr>
          <w:rFonts w:ascii="Calibri" w:eastAsia="Calibri" w:hAnsi="Calibri" w:cs="Calibri"/>
          <w:sz w:val="22"/>
          <w:szCs w:val="22"/>
        </w:rPr>
      </w:pPr>
      <w:r>
        <w:rPr>
          <w:rFonts w:ascii="Calibri" w:eastAsia="Calibri" w:hAnsi="Calibri" w:cs="Calibri"/>
          <w:color w:val="000000"/>
          <w:sz w:val="22"/>
          <w:szCs w:val="22"/>
        </w:rPr>
        <w:t>Proponga</w:t>
      </w:r>
      <w:r>
        <w:rPr>
          <w:rFonts w:ascii="Calibri" w:eastAsia="Calibri" w:hAnsi="Calibri" w:cs="Calibri"/>
          <w:sz w:val="22"/>
          <w:szCs w:val="22"/>
        </w:rPr>
        <w:t xml:space="preserve"> </w:t>
      </w:r>
      <w:r>
        <w:rPr>
          <w:rFonts w:ascii="Calibri" w:eastAsia="Calibri" w:hAnsi="Calibri" w:cs="Calibri"/>
          <w:color w:val="000000"/>
          <w:sz w:val="22"/>
          <w:szCs w:val="22"/>
        </w:rPr>
        <w:t xml:space="preserve">algunas ideas iniciales que permitan resolver el problema de estimación de los beneficios para el sector pesquero y de turismo. </w:t>
      </w:r>
    </w:p>
    <w:p w14:paraId="7BB4DB2C" w14:textId="77777777" w:rsidR="00A664DC" w:rsidRDefault="00A664DC">
      <w:pPr>
        <w:pBdr>
          <w:top w:val="nil"/>
          <w:left w:val="nil"/>
          <w:bottom w:val="nil"/>
          <w:right w:val="nil"/>
          <w:between w:val="nil"/>
        </w:pBdr>
        <w:spacing w:after="0"/>
        <w:ind w:left="0" w:firstLine="0"/>
        <w:rPr>
          <w:rFonts w:ascii="Calibri" w:eastAsia="Calibri" w:hAnsi="Calibri" w:cs="Calibri"/>
          <w:sz w:val="22"/>
          <w:szCs w:val="22"/>
        </w:rPr>
      </w:pPr>
    </w:p>
    <w:sectPr w:rsidR="00A664DC">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4FA4F7" w14:textId="77777777" w:rsidR="00BD26DA" w:rsidRDefault="00BD26DA">
      <w:pPr>
        <w:spacing w:after="0"/>
      </w:pPr>
      <w:r>
        <w:separator/>
      </w:r>
    </w:p>
  </w:endnote>
  <w:endnote w:type="continuationSeparator" w:id="0">
    <w:p w14:paraId="4EB1DCDE" w14:textId="77777777" w:rsidR="00BD26DA" w:rsidRDefault="00BD26DA">
      <w:pPr>
        <w:spacing w:after="0"/>
      </w:pPr>
      <w:r>
        <w:continuationSeparator/>
      </w:r>
    </w:p>
  </w:endnote>
  <w:endnote w:type="continuationNotice" w:id="1">
    <w:p w14:paraId="115D63F7" w14:textId="77777777" w:rsidR="00BD26DA" w:rsidRDefault="00BD26D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E27E8B" w14:textId="77777777" w:rsidR="00BD26DA" w:rsidRDefault="00BD26DA">
      <w:pPr>
        <w:spacing w:after="0"/>
      </w:pPr>
      <w:r>
        <w:separator/>
      </w:r>
    </w:p>
  </w:footnote>
  <w:footnote w:type="continuationSeparator" w:id="0">
    <w:p w14:paraId="6A18F802" w14:textId="77777777" w:rsidR="00BD26DA" w:rsidRDefault="00BD26DA">
      <w:pPr>
        <w:spacing w:after="0"/>
      </w:pPr>
      <w:r>
        <w:continuationSeparator/>
      </w:r>
    </w:p>
  </w:footnote>
  <w:footnote w:type="continuationNotice" w:id="1">
    <w:p w14:paraId="289BE2B3" w14:textId="77777777" w:rsidR="00BD26DA" w:rsidRDefault="00BD26DA">
      <w:pPr>
        <w:spacing w:after="0"/>
      </w:pPr>
    </w:p>
  </w:footnote>
  <w:footnote w:id="2">
    <w:p w14:paraId="7BB4DB2E" w14:textId="77777777" w:rsidR="00A664DC" w:rsidRDefault="004B0D56">
      <w:pPr>
        <w:pBdr>
          <w:top w:val="nil"/>
          <w:left w:val="nil"/>
          <w:bottom w:val="nil"/>
          <w:right w:val="nil"/>
          <w:between w:val="nil"/>
        </w:pBdr>
        <w:spacing w:after="0"/>
        <w:ind w:left="0" w:firstLine="0"/>
        <w:jc w:val="left"/>
        <w:rPr>
          <w:color w:val="000000"/>
          <w:sz w:val="20"/>
          <w:szCs w:val="20"/>
        </w:rPr>
      </w:pPr>
      <w:r>
        <w:rPr>
          <w:vertAlign w:val="superscript"/>
        </w:rPr>
        <w:footnoteRef/>
      </w:r>
      <w:r>
        <w:rPr>
          <w:color w:val="000000"/>
          <w:sz w:val="20"/>
          <w:szCs w:val="20"/>
        </w:rPr>
        <w:t xml:space="preserve"> Por estudios previos a partir de la EPH, se sabe que los hogares de la ciudad se distribuyen de la siguiente manera: ingresos menores a 20, 20%; ingresos entre 20 mil y 30 mil, 40%, ingresos entre 30 mil y 40 mil, 20%, ingresos entre 40 mil y 60 mil, 15% e ingresos mayores a 60 mil el restante 5%. </w:t>
      </w:r>
    </w:p>
  </w:footnote>
  <w:footnote w:id="3">
    <w:p w14:paraId="7BB4DB2F" w14:textId="25131E6F" w:rsidR="00A664DC" w:rsidRDefault="004B0D56">
      <w:pPr>
        <w:pBdr>
          <w:top w:val="nil"/>
          <w:left w:val="nil"/>
          <w:bottom w:val="nil"/>
          <w:right w:val="nil"/>
          <w:between w:val="nil"/>
        </w:pBdr>
        <w:spacing w:after="0"/>
        <w:ind w:left="0" w:firstLine="0"/>
        <w:jc w:val="left"/>
        <w:rPr>
          <w:color w:val="000000"/>
          <w:sz w:val="20"/>
          <w:szCs w:val="20"/>
          <w:highlight w:val="white"/>
        </w:rPr>
      </w:pPr>
      <w:r>
        <w:rPr>
          <w:vertAlign w:val="superscript"/>
        </w:rPr>
        <w:footnoteRef/>
      </w:r>
      <w:r>
        <w:rPr>
          <w:color w:val="000000"/>
          <w:sz w:val="20"/>
          <w:szCs w:val="20"/>
        </w:rPr>
        <w:t xml:space="preserve"> </w:t>
      </w:r>
      <w:r>
        <w:rPr>
          <w:color w:val="000000"/>
          <w:sz w:val="20"/>
          <w:szCs w:val="20"/>
          <w:highlight w:val="white"/>
        </w:rPr>
        <w:t xml:space="preserve">Por estudios previos, se conoce que estos hogares se encuentran dentro de un nivel de ingresos entre 20 y 30 mil pesos mensuales.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0736E2"/>
    <w:multiLevelType w:val="multilevel"/>
    <w:tmpl w:val="7284A0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64415D77"/>
    <w:multiLevelType w:val="multilevel"/>
    <w:tmpl w:val="F39AF8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7DDD605A"/>
    <w:multiLevelType w:val="multilevel"/>
    <w:tmpl w:val="60588C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9967876">
    <w:abstractNumId w:val="1"/>
  </w:num>
  <w:num w:numId="2" w16cid:durableId="64453331">
    <w:abstractNumId w:val="0"/>
  </w:num>
  <w:num w:numId="3" w16cid:durableId="14104980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4DC"/>
    <w:rsid w:val="00047BB1"/>
    <w:rsid w:val="0010475D"/>
    <w:rsid w:val="00107127"/>
    <w:rsid w:val="00192F52"/>
    <w:rsid w:val="001C7AC7"/>
    <w:rsid w:val="001D7867"/>
    <w:rsid w:val="002E201E"/>
    <w:rsid w:val="00344E90"/>
    <w:rsid w:val="003F005B"/>
    <w:rsid w:val="004174E0"/>
    <w:rsid w:val="00461265"/>
    <w:rsid w:val="004B0D56"/>
    <w:rsid w:val="00571FDA"/>
    <w:rsid w:val="005E24F1"/>
    <w:rsid w:val="0060497B"/>
    <w:rsid w:val="006825A3"/>
    <w:rsid w:val="0068303D"/>
    <w:rsid w:val="00686B3B"/>
    <w:rsid w:val="006D68C4"/>
    <w:rsid w:val="007E0C13"/>
    <w:rsid w:val="00824D36"/>
    <w:rsid w:val="00834FD3"/>
    <w:rsid w:val="008E5420"/>
    <w:rsid w:val="0090549F"/>
    <w:rsid w:val="00A572AB"/>
    <w:rsid w:val="00A664DC"/>
    <w:rsid w:val="00B969E6"/>
    <w:rsid w:val="00BC6012"/>
    <w:rsid w:val="00BD26DA"/>
    <w:rsid w:val="00CB7BA3"/>
    <w:rsid w:val="00D7678E"/>
    <w:rsid w:val="00E35C3B"/>
    <w:rsid w:val="00E56776"/>
    <w:rsid w:val="00E9620B"/>
    <w:rsid w:val="00F77904"/>
    <w:rsid w:val="00FF4BF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4DAFE"/>
  <w15:docId w15:val="{E1BB11FC-3B50-4118-A647-755502BCB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R" w:eastAsia="es-AR" w:bidi="ar-SA"/>
      </w:rPr>
    </w:rPrDefault>
    <w:pPrDefault>
      <w:pPr>
        <w:spacing w:after="120"/>
        <w:ind w:left="4680"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ind w:left="0" w:firstLine="0"/>
      <w:outlineLvl w:val="0"/>
    </w:pPr>
    <w:rPr>
      <w:rFonts w:ascii="Calibri" w:eastAsia="Calibri" w:hAnsi="Calibri" w:cs="Calibri"/>
      <w:b/>
      <w:color w:val="2E75B5"/>
      <w:sz w:val="28"/>
      <w:szCs w:val="28"/>
    </w:rPr>
  </w:style>
  <w:style w:type="paragraph" w:styleId="Ttulo2">
    <w:name w:val="heading 2"/>
    <w:basedOn w:val="Normal"/>
    <w:next w:val="Normal"/>
    <w:uiPriority w:val="9"/>
    <w:semiHidden/>
    <w:unhideWhenUsed/>
    <w:qFormat/>
    <w:pPr>
      <w:keepNext/>
      <w:keepLines/>
      <w:spacing w:before="200" w:after="0"/>
      <w:ind w:left="0" w:firstLine="0"/>
      <w:outlineLvl w:val="1"/>
    </w:pPr>
    <w:rPr>
      <w:rFonts w:ascii="Calibri" w:eastAsia="Calibri" w:hAnsi="Calibri" w:cs="Calibri"/>
      <w:b/>
      <w:color w:val="5B9BD5"/>
      <w:sz w:val="26"/>
      <w:szCs w:val="26"/>
    </w:rPr>
  </w:style>
  <w:style w:type="paragraph" w:styleId="Ttulo3">
    <w:name w:val="heading 3"/>
    <w:basedOn w:val="Normal"/>
    <w:next w:val="Normal"/>
    <w:uiPriority w:val="9"/>
    <w:semiHidden/>
    <w:unhideWhenUsed/>
    <w:qFormat/>
    <w:pPr>
      <w:keepNext/>
      <w:spacing w:after="0" w:line="360" w:lineRule="auto"/>
      <w:ind w:left="720" w:hanging="720"/>
      <w:jc w:val="left"/>
      <w:outlineLvl w:val="2"/>
    </w:pPr>
    <w:rPr>
      <w:b/>
    </w:rPr>
  </w:style>
  <w:style w:type="paragraph" w:styleId="Ttulo4">
    <w:name w:val="heading 4"/>
    <w:basedOn w:val="Normal"/>
    <w:next w:val="Normal"/>
    <w:uiPriority w:val="9"/>
    <w:semiHidden/>
    <w:unhideWhenUsed/>
    <w:qFormat/>
    <w:pPr>
      <w:keepNext/>
      <w:spacing w:after="0" w:line="360" w:lineRule="auto"/>
      <w:ind w:left="864" w:hanging="864"/>
      <w:outlineLvl w:val="3"/>
    </w:pPr>
    <w:rPr>
      <w:b/>
    </w:rPr>
  </w:style>
  <w:style w:type="paragraph" w:styleId="Ttulo5">
    <w:name w:val="heading 5"/>
    <w:basedOn w:val="Normal"/>
    <w:next w:val="Normal"/>
    <w:uiPriority w:val="9"/>
    <w:semiHidden/>
    <w:unhideWhenUsed/>
    <w:qFormat/>
    <w:pPr>
      <w:keepNext/>
      <w:spacing w:after="0" w:line="360" w:lineRule="auto"/>
      <w:ind w:left="1008" w:hanging="1008"/>
      <w:outlineLvl w:val="4"/>
    </w:pPr>
    <w:rPr>
      <w:b/>
      <w:sz w:val="32"/>
      <w:szCs w:val="32"/>
    </w:rPr>
  </w:style>
  <w:style w:type="paragraph" w:styleId="Ttulo6">
    <w:name w:val="heading 6"/>
    <w:basedOn w:val="Normal"/>
    <w:next w:val="Normal"/>
    <w:uiPriority w:val="9"/>
    <w:semiHidden/>
    <w:unhideWhenUsed/>
    <w:qFormat/>
    <w:pPr>
      <w:keepNext/>
      <w:spacing w:after="0" w:line="360" w:lineRule="auto"/>
      <w:ind w:left="1152" w:hanging="1152"/>
      <w:outlineLvl w:val="5"/>
    </w:pPr>
    <w:rPr>
      <w:i/>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spacing w:before="240" w:after="60"/>
      <w:ind w:left="0" w:firstLine="0"/>
      <w:jc w:val="center"/>
    </w:pPr>
    <w:rPr>
      <w:rFonts w:ascii="Arial" w:eastAsia="Arial" w:hAnsi="Arial" w:cs="Arial"/>
      <w:b/>
      <w:sz w:val="32"/>
      <w:szCs w:val="32"/>
    </w:rPr>
  </w:style>
  <w:style w:type="paragraph" w:styleId="Subttulo">
    <w:name w:val="Subtitle"/>
    <w:basedOn w:val="Normal"/>
    <w:next w:val="Normal"/>
    <w:uiPriority w:val="11"/>
    <w:qFormat/>
    <w:pPr>
      <w:keepNext/>
      <w:spacing w:before="240" w:after="60"/>
      <w:ind w:left="0" w:firstLine="0"/>
      <w:jc w:val="left"/>
    </w:pPr>
    <w:rPr>
      <w:rFonts w:ascii="Arial" w:eastAsia="Arial" w:hAnsi="Arial" w:cs="Arial"/>
      <w:i/>
      <w:u w:val="single"/>
    </w:rPr>
  </w:style>
  <w:style w:type="paragraph" w:styleId="Encabezado">
    <w:name w:val="header"/>
    <w:basedOn w:val="Normal"/>
    <w:link w:val="EncabezadoCar"/>
    <w:uiPriority w:val="99"/>
    <w:semiHidden/>
    <w:unhideWhenUsed/>
    <w:rsid w:val="0060497B"/>
    <w:pPr>
      <w:tabs>
        <w:tab w:val="center" w:pos="4419"/>
        <w:tab w:val="right" w:pos="8838"/>
      </w:tabs>
      <w:spacing w:after="0"/>
    </w:pPr>
  </w:style>
  <w:style w:type="character" w:customStyle="1" w:styleId="EncabezadoCar">
    <w:name w:val="Encabezado Car"/>
    <w:basedOn w:val="Fuentedeprrafopredeter"/>
    <w:link w:val="Encabezado"/>
    <w:uiPriority w:val="99"/>
    <w:semiHidden/>
    <w:rsid w:val="0060497B"/>
  </w:style>
  <w:style w:type="paragraph" w:styleId="Piedepgina">
    <w:name w:val="footer"/>
    <w:basedOn w:val="Normal"/>
    <w:link w:val="PiedepginaCar"/>
    <w:uiPriority w:val="99"/>
    <w:semiHidden/>
    <w:unhideWhenUsed/>
    <w:rsid w:val="0060497B"/>
    <w:pPr>
      <w:tabs>
        <w:tab w:val="center" w:pos="4419"/>
        <w:tab w:val="right" w:pos="8838"/>
      </w:tabs>
      <w:spacing w:after="0"/>
    </w:pPr>
  </w:style>
  <w:style w:type="character" w:customStyle="1" w:styleId="PiedepginaCar">
    <w:name w:val="Pie de página Car"/>
    <w:basedOn w:val="Fuentedeprrafopredeter"/>
    <w:link w:val="Piedepgina"/>
    <w:uiPriority w:val="99"/>
    <w:semiHidden/>
    <w:rsid w:val="006049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TotalTime>
  <Pages>3</Pages>
  <Words>1066</Words>
  <Characters>6081</Characters>
  <Application>Microsoft Office Word</Application>
  <DocSecurity>0</DocSecurity>
  <Lines>50</Lines>
  <Paragraphs>14</Paragraphs>
  <ScaleCrop>false</ScaleCrop>
  <Company/>
  <LinksUpToDate>false</LinksUpToDate>
  <CharactersWithSpaces>7133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Emiliano Giupponi</cp:lastModifiedBy>
  <cp:revision>33</cp:revision>
  <dcterms:created xsi:type="dcterms:W3CDTF">2021-09-20T14:17:00Z</dcterms:created>
  <dcterms:modified xsi:type="dcterms:W3CDTF">2024-04-15T14:34:00Z</dcterms:modified>
</cp:coreProperties>
</file>