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0F42E3">
      <w:pPr>
        <w:numPr>
          <w:numId w:val="0"/>
        </w:numPr>
        <w:snapToGrid w:val="0"/>
        <w:spacing w:line="276" w:lineRule="auto"/>
        <w:rPr>
          <w:rFonts w:hint="default" w:ascii="黑体" w:hAnsi="黑体" w:eastAsia="黑体"/>
          <w:sz w:val="32"/>
          <w:szCs w:val="32"/>
          <w:lang w:val="en-US" w:eastAsia="zh-CN"/>
        </w:rPr>
      </w:pPr>
      <w:r>
        <w:rPr>
          <w:rFonts w:hint="eastAsia" w:ascii="黑体" w:hAnsi="黑体" w:eastAsia="黑体"/>
          <w:sz w:val="32"/>
          <w:szCs w:val="32"/>
          <w:lang w:val="en-US" w:eastAsia="zh-CN"/>
        </w:rPr>
        <w:t>障碍物分类</w:t>
      </w:r>
      <w:bookmarkStart w:id="0" w:name="_GoBack"/>
      <w:bookmarkEnd w:id="0"/>
    </w:p>
    <w:p w14:paraId="370ECFCF">
      <w:pPr>
        <w:snapToGrid w:val="0"/>
        <w:spacing w:line="276" w:lineRule="auto"/>
        <w:rPr>
          <w:rFonts w:ascii="黑体" w:hAnsi="黑体" w:eastAsia="黑体"/>
          <w:sz w:val="36"/>
          <w:szCs w:val="24"/>
        </w:rPr>
      </w:pPr>
      <w:r>
        <w:rPr>
          <w:rFonts w:hint="eastAsia" w:ascii="黑体" w:hAnsi="黑体" w:eastAsia="黑体"/>
          <w:sz w:val="36"/>
          <w:szCs w:val="24"/>
        </w:rPr>
        <w:t>一、实验原理</w:t>
      </w:r>
    </w:p>
    <w:p w14:paraId="4E327095">
      <w:pPr>
        <w:rPr>
          <w:rFonts w:hint="default"/>
          <w:sz w:val="24"/>
          <w:szCs w:val="20"/>
          <w:lang w:val="en-US" w:eastAsia="zh-CN"/>
        </w:rPr>
      </w:pPr>
      <w:r>
        <w:rPr>
          <w:rFonts w:hint="eastAsia"/>
          <w:sz w:val="24"/>
          <w:szCs w:val="20"/>
        </w:rPr>
        <w:t>利用如图1</w:t>
      </w:r>
      <w:r>
        <w:rPr>
          <w:rFonts w:hint="eastAsia"/>
          <w:sz w:val="24"/>
          <w:szCs w:val="20"/>
          <w:lang w:val="en-US" w:eastAsia="zh-CN"/>
        </w:rPr>
        <w:t>1</w:t>
      </w:r>
      <w:r>
        <w:rPr>
          <w:rFonts w:hint="eastAsia"/>
          <w:sz w:val="24"/>
          <w:szCs w:val="20"/>
        </w:rPr>
        <w:t>所示的</w:t>
      </w:r>
      <w:r>
        <w:rPr>
          <w:rFonts w:hint="eastAsia"/>
          <w:sz w:val="24"/>
          <w:szCs w:val="20"/>
          <w:lang w:val="en-US" w:eastAsia="zh-CN"/>
        </w:rPr>
        <w:t>装置图，进行障碍物分类的实验。</w:t>
      </w:r>
    </w:p>
    <w:p w14:paraId="422B5A06">
      <w:pPr>
        <w:jc w:val="center"/>
      </w:pPr>
      <w:r>
        <w:drawing>
          <wp:inline distT="0" distB="0" distL="114300" distR="114300">
            <wp:extent cx="2550795" cy="2512695"/>
            <wp:effectExtent l="0" t="0" r="1460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550795" cy="2512695"/>
                    </a:xfrm>
                    <a:prstGeom prst="rect">
                      <a:avLst/>
                    </a:prstGeom>
                    <a:noFill/>
                    <a:ln>
                      <a:noFill/>
                    </a:ln>
                  </pic:spPr>
                </pic:pic>
              </a:graphicData>
            </a:graphic>
          </wp:inline>
        </w:drawing>
      </w:r>
    </w:p>
    <w:p w14:paraId="38AE55FE">
      <w:pPr>
        <w:jc w:val="center"/>
        <w:rPr>
          <w:rFonts w:hint="default"/>
          <w:lang w:val="en-US" w:eastAsia="zh-CN"/>
        </w:rPr>
      </w:pPr>
      <w:r>
        <w:rPr>
          <w:rFonts w:hint="eastAsia" w:ascii="黑体" w:hAnsi="黑体" w:eastAsia="黑体"/>
          <w:sz w:val="21"/>
          <w:szCs w:val="16"/>
        </w:rPr>
        <w:t>图</w:t>
      </w:r>
      <w:r>
        <w:rPr>
          <w:rFonts w:hint="eastAsia" w:ascii="黑体" w:hAnsi="黑体" w:eastAsia="黑体"/>
          <w:sz w:val="21"/>
          <w:szCs w:val="16"/>
          <w:lang w:val="en-US" w:eastAsia="zh-CN"/>
        </w:rPr>
        <w:t>1</w:t>
      </w:r>
      <w:r>
        <w:rPr>
          <w:rFonts w:hint="eastAsia" w:ascii="黑体" w:hAnsi="黑体" w:eastAsia="黑体"/>
          <w:sz w:val="21"/>
          <w:szCs w:val="16"/>
        </w:rPr>
        <w:t xml:space="preserve">1. </w:t>
      </w:r>
      <w:r>
        <w:rPr>
          <w:rFonts w:hint="eastAsia" w:ascii="黑体" w:hAnsi="黑体" w:eastAsia="黑体"/>
          <w:sz w:val="21"/>
          <w:szCs w:val="16"/>
          <w:lang w:val="en-US" w:eastAsia="zh-CN"/>
        </w:rPr>
        <w:t>障碍物分类实验</w:t>
      </w:r>
      <w:r>
        <w:rPr>
          <w:rFonts w:hint="eastAsia" w:ascii="黑体" w:hAnsi="黑体" w:eastAsia="黑体"/>
          <w:sz w:val="21"/>
          <w:szCs w:val="16"/>
        </w:rPr>
        <w:t>装置示意图</w:t>
      </w:r>
    </w:p>
    <w:p w14:paraId="48A005A7">
      <w:pPr>
        <w:snapToGrid w:val="0"/>
        <w:spacing w:line="276" w:lineRule="auto"/>
        <w:rPr>
          <w:rFonts w:hint="default"/>
          <w:sz w:val="24"/>
          <w:szCs w:val="20"/>
          <w:lang w:val="en-US" w:eastAsia="zh-CN"/>
        </w:rPr>
      </w:pPr>
      <w:r>
        <w:rPr>
          <w:rFonts w:hint="eastAsia"/>
          <w:sz w:val="24"/>
          <w:szCs w:val="20"/>
          <w:lang w:val="en-US" w:eastAsia="zh-CN"/>
        </w:rPr>
        <w:t>声源不动，数字型障碍物有“1”和“4”两种，每种障碍物放在36个不同位置，用圆周旋转的麦克风接收器收集声场音频信号，用机器学习的方法学习这些音频数据，实现障碍物种类的判断。（图源上一组同学，实验条件相同）</w:t>
      </w:r>
    </w:p>
    <w:p w14:paraId="39D26C66">
      <w:pPr>
        <w:snapToGrid w:val="0"/>
        <w:spacing w:line="276" w:lineRule="auto"/>
        <w:rPr>
          <w:rFonts w:hint="eastAsia"/>
          <w:sz w:val="24"/>
          <w:szCs w:val="20"/>
          <w:lang w:val="en-US" w:eastAsia="zh-CN"/>
        </w:rPr>
      </w:pPr>
    </w:p>
    <w:p w14:paraId="7A74B10E">
      <w:pPr>
        <w:snapToGrid w:val="0"/>
        <w:spacing w:line="276" w:lineRule="auto"/>
        <w:rPr>
          <w:rFonts w:ascii="黑体" w:hAnsi="黑体" w:eastAsia="黑体"/>
          <w:sz w:val="36"/>
          <w:szCs w:val="24"/>
        </w:rPr>
      </w:pPr>
      <w:r>
        <w:rPr>
          <w:rFonts w:hint="eastAsia" w:ascii="黑体" w:hAnsi="黑体" w:eastAsia="黑体"/>
          <w:sz w:val="36"/>
          <w:szCs w:val="24"/>
        </w:rPr>
        <w:t>二、实验过程记录</w:t>
      </w:r>
    </w:p>
    <w:p w14:paraId="588D4FAF">
      <w:pPr>
        <w:ind w:firstLine="560"/>
        <w:rPr>
          <w:rFonts w:hint="default" w:eastAsia="仿宋_GB2312"/>
          <w:lang w:val="en-US" w:eastAsia="zh-CN"/>
        </w:rPr>
      </w:pPr>
      <w:r>
        <w:rPr>
          <w:rFonts w:hint="eastAsia"/>
          <w:sz w:val="24"/>
          <w:szCs w:val="20"/>
          <w:lang w:val="en-US" w:eastAsia="zh-CN"/>
        </w:rPr>
        <w:t>数字“1”实验数据来源本组，数字“4实验数据来源胡珺元同学组。实验条件相同：声源500hz，麦克风接收器逆时针旋转，4</w:t>
      </w:r>
      <w:r>
        <w:rPr>
          <w:rFonts w:hint="default"/>
          <w:sz w:val="24"/>
          <w:szCs w:val="20"/>
          <w:lang w:val="en-US" w:eastAsia="zh-CN"/>
        </w:rPr>
        <w:t>s</w:t>
      </w:r>
      <w:r>
        <w:rPr>
          <w:rFonts w:hint="eastAsia"/>
          <w:sz w:val="24"/>
          <w:szCs w:val="20"/>
          <w:lang w:val="en-US" w:eastAsia="zh-CN"/>
        </w:rPr>
        <w:t>转一圈。整个实验装置在隔音箱里。测“1”的实验数据时实验室内有真空泵在工作，后续通过滤波处理。</w:t>
      </w:r>
    </w:p>
    <w:p w14:paraId="7E0AC3B2">
      <w:pPr>
        <w:rPr>
          <w:rFonts w:hint="eastAsia"/>
          <w:sz w:val="24"/>
          <w:szCs w:val="20"/>
        </w:rPr>
      </w:pPr>
    </w:p>
    <w:p w14:paraId="372C0627">
      <w:pPr>
        <w:snapToGrid w:val="0"/>
        <w:spacing w:line="276" w:lineRule="auto"/>
        <w:rPr>
          <w:rFonts w:ascii="黑体" w:hAnsi="黑体" w:eastAsia="黑体"/>
          <w:sz w:val="36"/>
          <w:szCs w:val="24"/>
        </w:rPr>
      </w:pPr>
      <w:r>
        <w:rPr>
          <w:rFonts w:hint="eastAsia" w:ascii="黑体" w:hAnsi="黑体" w:eastAsia="黑体"/>
          <w:sz w:val="36"/>
          <w:szCs w:val="24"/>
        </w:rPr>
        <w:t>三、实验结果的分析与讨论</w:t>
      </w:r>
    </w:p>
    <w:p w14:paraId="22F5E8BE">
      <w:pPr>
        <w:ind w:firstLine="560"/>
        <w:rPr>
          <w:rFonts w:hint="default" w:eastAsia="仿宋_GB2312"/>
          <w:b/>
          <w:bCs/>
          <w:lang w:val="en-US" w:eastAsia="zh-CN"/>
        </w:rPr>
      </w:pPr>
      <w:r>
        <w:rPr>
          <w:rFonts w:hint="eastAsia"/>
          <w:b/>
          <w:bCs/>
          <w:lang w:val="en-US" w:eastAsia="zh-CN"/>
        </w:rPr>
        <w:t>1</w:t>
      </w:r>
      <w:r>
        <w:rPr>
          <w:rFonts w:hint="eastAsia"/>
          <w:b/>
          <w:bCs/>
        </w:rPr>
        <w:t xml:space="preserve">. </w:t>
      </w:r>
      <w:r>
        <w:rPr>
          <w:rFonts w:hint="eastAsia"/>
          <w:b/>
          <w:bCs/>
          <w:lang w:val="en-US" w:eastAsia="zh-CN"/>
        </w:rPr>
        <w:t>音频数据预处理</w:t>
      </w:r>
    </w:p>
    <w:p w14:paraId="563878D3">
      <w:pPr>
        <w:rPr>
          <w:rFonts w:hint="eastAsia"/>
          <w:sz w:val="24"/>
          <w:szCs w:val="20"/>
          <w:lang w:val="en-US" w:eastAsia="zh-CN"/>
        </w:rPr>
      </w:pPr>
      <w:r>
        <w:rPr>
          <w:rFonts w:hint="eastAsia"/>
          <w:sz w:val="24"/>
          <w:szCs w:val="20"/>
          <w:lang w:val="en-US" w:eastAsia="zh-CN"/>
        </w:rPr>
        <w:t>首先进行数据预处理，将每段音频裁剪掉前后5秒（开关隔音箱和按录音按钮的时间），再将所有视频时长与最短的音频对齐，再经过一个450-550hz的5阶带通滤波器。</w:t>
      </w:r>
    </w:p>
    <w:p w14:paraId="1CE667F9">
      <w:pPr>
        <w:jc w:val="center"/>
      </w:pPr>
      <w:r>
        <w:drawing>
          <wp:inline distT="0" distB="0" distL="114300" distR="114300">
            <wp:extent cx="2740660" cy="13182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740660" cy="1318260"/>
                    </a:xfrm>
                    <a:prstGeom prst="rect">
                      <a:avLst/>
                    </a:prstGeom>
                    <a:noFill/>
                    <a:ln>
                      <a:noFill/>
                    </a:ln>
                  </pic:spPr>
                </pic:pic>
              </a:graphicData>
            </a:graphic>
          </wp:inline>
        </w:drawing>
      </w:r>
    </w:p>
    <w:p w14:paraId="34AF1DA6">
      <w:pPr>
        <w:jc w:val="center"/>
      </w:pPr>
      <w:r>
        <w:drawing>
          <wp:inline distT="0" distB="0" distL="114300" distR="114300">
            <wp:extent cx="4303395" cy="2856230"/>
            <wp:effectExtent l="0" t="0" r="14605"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4303395" cy="2856230"/>
                    </a:xfrm>
                    <a:prstGeom prst="rect">
                      <a:avLst/>
                    </a:prstGeom>
                    <a:noFill/>
                    <a:ln>
                      <a:noFill/>
                    </a:ln>
                  </pic:spPr>
                </pic:pic>
              </a:graphicData>
            </a:graphic>
          </wp:inline>
        </w:drawing>
      </w:r>
    </w:p>
    <w:p w14:paraId="0D0ED02E">
      <w:pPr>
        <w:jc w:val="center"/>
        <w:rPr>
          <w:rFonts w:hint="eastAsia" w:ascii="黑体" w:hAnsi="黑体" w:eastAsia="黑体"/>
          <w:sz w:val="21"/>
          <w:szCs w:val="16"/>
          <w:lang w:val="en-US" w:eastAsia="zh-CN"/>
        </w:rPr>
      </w:pPr>
      <w:r>
        <w:rPr>
          <w:rFonts w:hint="eastAsia" w:ascii="黑体" w:hAnsi="黑体" w:eastAsia="黑体"/>
          <w:sz w:val="21"/>
          <w:szCs w:val="16"/>
        </w:rPr>
        <w:t>图</w:t>
      </w:r>
      <w:r>
        <w:rPr>
          <w:rFonts w:hint="eastAsia" w:ascii="黑体" w:hAnsi="黑体" w:eastAsia="黑体"/>
          <w:sz w:val="21"/>
          <w:szCs w:val="16"/>
          <w:lang w:val="en-US" w:eastAsia="zh-CN"/>
        </w:rPr>
        <w:t>12</w:t>
      </w:r>
      <w:r>
        <w:rPr>
          <w:rFonts w:hint="eastAsia" w:ascii="黑体" w:hAnsi="黑体" w:eastAsia="黑体"/>
          <w:sz w:val="21"/>
          <w:szCs w:val="16"/>
        </w:rPr>
        <w:t xml:space="preserve">. </w:t>
      </w:r>
      <w:r>
        <w:rPr>
          <w:rFonts w:hint="eastAsia" w:ascii="黑体" w:hAnsi="黑体" w:eastAsia="黑体"/>
          <w:sz w:val="21"/>
          <w:szCs w:val="16"/>
          <w:lang w:val="en-US" w:eastAsia="zh-CN"/>
        </w:rPr>
        <w:t>预处理效果图</w:t>
      </w:r>
    </w:p>
    <w:p w14:paraId="0C2F6765">
      <w:pPr>
        <w:jc w:val="both"/>
        <w:rPr>
          <w:rFonts w:hint="default"/>
          <w:sz w:val="24"/>
          <w:szCs w:val="20"/>
          <w:lang w:val="en-US" w:eastAsia="zh-CN"/>
        </w:rPr>
      </w:pPr>
      <w:r>
        <w:rPr>
          <w:rFonts w:hint="eastAsia"/>
          <w:sz w:val="24"/>
          <w:szCs w:val="20"/>
          <w:lang w:val="en-US" w:eastAsia="zh-CN"/>
        </w:rPr>
        <w:t>可以看出原始录音频谱中有一些低频的杂音，在滤波后仅剩500</w:t>
      </w:r>
      <w:r>
        <w:rPr>
          <w:rFonts w:hint="default"/>
          <w:sz w:val="24"/>
          <w:szCs w:val="20"/>
          <w:lang w:val="en-US" w:eastAsia="zh-CN"/>
        </w:rPr>
        <w:t>hz</w:t>
      </w:r>
      <w:r>
        <w:rPr>
          <w:rFonts w:hint="eastAsia"/>
          <w:sz w:val="24"/>
          <w:szCs w:val="20"/>
          <w:lang w:val="en-US" w:eastAsia="zh-CN"/>
        </w:rPr>
        <w:t>左右的成分，噪音被有效滤除。</w:t>
      </w:r>
    </w:p>
    <w:p w14:paraId="7E074E75">
      <w:pPr>
        <w:jc w:val="both"/>
        <w:rPr>
          <w:rFonts w:hint="default"/>
          <w:sz w:val="24"/>
          <w:szCs w:val="20"/>
          <w:lang w:val="en-US" w:eastAsia="zh-CN"/>
        </w:rPr>
      </w:pPr>
      <w:r>
        <w:rPr>
          <w:rFonts w:hint="eastAsia"/>
          <w:sz w:val="24"/>
          <w:szCs w:val="20"/>
          <w:lang w:val="en-US" w:eastAsia="zh-CN"/>
        </w:rPr>
        <w:t>对于测“1”的实验数据时实验室真空泵的工作噪声，我们录了一个不开声源，麦克风拾音器旋转时隔音箱内的环境底噪，滤波处理前后频谱图对比如下，噪音主要集中在低频波段，可以被滤除。</w:t>
      </w:r>
    </w:p>
    <w:p w14:paraId="10B96549">
      <w:pPr>
        <w:jc w:val="center"/>
      </w:pPr>
      <w:r>
        <w:drawing>
          <wp:inline distT="0" distB="0" distL="114300" distR="114300">
            <wp:extent cx="4228465" cy="2094865"/>
            <wp:effectExtent l="0" t="0" r="13335"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4228465" cy="2094865"/>
                    </a:xfrm>
                    <a:prstGeom prst="rect">
                      <a:avLst/>
                    </a:prstGeom>
                    <a:noFill/>
                    <a:ln>
                      <a:noFill/>
                    </a:ln>
                  </pic:spPr>
                </pic:pic>
              </a:graphicData>
            </a:graphic>
          </wp:inline>
        </w:drawing>
      </w:r>
    </w:p>
    <w:p w14:paraId="2515BAC3">
      <w:pPr>
        <w:jc w:val="center"/>
      </w:pPr>
      <w:r>
        <w:drawing>
          <wp:inline distT="0" distB="0" distL="114300" distR="114300">
            <wp:extent cx="4169410" cy="2065655"/>
            <wp:effectExtent l="0" t="0" r="21590" b="171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4169410" cy="2065655"/>
                    </a:xfrm>
                    <a:prstGeom prst="rect">
                      <a:avLst/>
                    </a:prstGeom>
                    <a:noFill/>
                    <a:ln>
                      <a:noFill/>
                    </a:ln>
                  </pic:spPr>
                </pic:pic>
              </a:graphicData>
            </a:graphic>
          </wp:inline>
        </w:drawing>
      </w:r>
    </w:p>
    <w:p w14:paraId="72764B26">
      <w:pPr>
        <w:jc w:val="center"/>
        <w:rPr>
          <w:rFonts w:hint="eastAsia" w:ascii="黑体" w:hAnsi="黑体" w:eastAsia="黑体"/>
          <w:sz w:val="21"/>
          <w:szCs w:val="16"/>
          <w:lang w:val="en-US" w:eastAsia="zh-CN"/>
        </w:rPr>
      </w:pPr>
      <w:r>
        <w:rPr>
          <w:rFonts w:hint="eastAsia" w:ascii="黑体" w:hAnsi="黑体" w:eastAsia="黑体"/>
          <w:sz w:val="21"/>
          <w:szCs w:val="16"/>
        </w:rPr>
        <w:t>图</w:t>
      </w:r>
      <w:r>
        <w:rPr>
          <w:rFonts w:hint="eastAsia" w:ascii="黑体" w:hAnsi="黑体" w:eastAsia="黑体"/>
          <w:sz w:val="21"/>
          <w:szCs w:val="16"/>
          <w:lang w:val="en-US" w:eastAsia="zh-CN"/>
        </w:rPr>
        <w:t>13</w:t>
      </w:r>
      <w:r>
        <w:rPr>
          <w:rFonts w:hint="eastAsia" w:ascii="黑体" w:hAnsi="黑体" w:eastAsia="黑体"/>
          <w:sz w:val="21"/>
          <w:szCs w:val="16"/>
        </w:rPr>
        <w:t xml:space="preserve">. </w:t>
      </w:r>
      <w:r>
        <w:rPr>
          <w:rFonts w:hint="eastAsia" w:ascii="黑体" w:hAnsi="黑体" w:eastAsia="黑体"/>
          <w:sz w:val="21"/>
          <w:szCs w:val="16"/>
          <w:lang w:val="en-US" w:eastAsia="zh-CN"/>
        </w:rPr>
        <w:t>数字“1”测量时环境底噪滤波处理效果图</w:t>
      </w:r>
    </w:p>
    <w:p w14:paraId="16529B3C">
      <w:pPr>
        <w:jc w:val="both"/>
        <w:rPr>
          <w:rFonts w:hint="default" w:ascii="黑体" w:hAnsi="黑体" w:eastAsia="黑体"/>
          <w:sz w:val="21"/>
          <w:szCs w:val="16"/>
          <w:lang w:val="en-US" w:eastAsia="zh-CN"/>
        </w:rPr>
      </w:pPr>
      <w:r>
        <w:rPr>
          <w:rFonts w:hint="eastAsia"/>
          <w:sz w:val="24"/>
          <w:szCs w:val="20"/>
          <w:lang w:val="en-US" w:eastAsia="zh-CN"/>
        </w:rPr>
        <w:t>预处理不需要再进行包络校正等处理，因为我们希望尽可能保留声场空间分布的各种特征，投入机器学习。</w:t>
      </w:r>
    </w:p>
    <w:p w14:paraId="625E5557">
      <w:pPr>
        <w:ind w:firstLine="560"/>
        <w:rPr>
          <w:rFonts w:hint="eastAsia"/>
          <w:b/>
          <w:bCs/>
        </w:rPr>
      </w:pPr>
    </w:p>
    <w:p w14:paraId="385FC55B">
      <w:pPr>
        <w:ind w:firstLine="560"/>
        <w:rPr>
          <w:rFonts w:hint="default" w:eastAsia="仿宋_GB2312"/>
          <w:b/>
          <w:bCs/>
          <w:lang w:val="en-US" w:eastAsia="zh-CN"/>
        </w:rPr>
      </w:pPr>
      <w:r>
        <w:rPr>
          <w:rFonts w:hint="eastAsia"/>
          <w:b/>
          <w:bCs/>
          <w:lang w:val="en-US" w:eastAsia="zh-CN"/>
        </w:rPr>
        <w:t>2</w:t>
      </w:r>
      <w:r>
        <w:rPr>
          <w:rFonts w:hint="eastAsia"/>
          <w:b/>
          <w:bCs/>
        </w:rPr>
        <w:t xml:space="preserve">. </w:t>
      </w:r>
      <w:r>
        <w:rPr>
          <w:rFonts w:hint="eastAsia"/>
          <w:b/>
          <w:bCs/>
          <w:lang w:val="en-US" w:eastAsia="zh-CN"/>
        </w:rPr>
        <w:t>训练分类模型</w:t>
      </w:r>
    </w:p>
    <w:p w14:paraId="5C61B255">
      <w:pPr>
        <w:jc w:val="both"/>
        <w:rPr>
          <w:rFonts w:hint="default"/>
          <w:sz w:val="24"/>
          <w:szCs w:val="20"/>
          <w:lang w:val="en-US" w:eastAsia="zh-CN"/>
        </w:rPr>
      </w:pPr>
      <w:r>
        <w:rPr>
          <w:rFonts w:hint="eastAsia"/>
          <w:sz w:val="24"/>
          <w:szCs w:val="20"/>
          <w:lang w:val="en-US" w:eastAsia="zh-CN"/>
        </w:rPr>
        <w:t>训练分类模型的机器学习方法有很多种选择，我们尝试了如频谱图+CNN等多种方法，但效果都比较一般，最后的accu</w:t>
      </w:r>
      <w:r>
        <w:rPr>
          <w:rFonts w:hint="default"/>
          <w:sz w:val="24"/>
          <w:szCs w:val="20"/>
          <w:lang w:val="en-US" w:eastAsia="zh-CN"/>
        </w:rPr>
        <w:t>racy</w:t>
      </w:r>
      <w:r>
        <w:rPr>
          <w:rFonts w:hint="eastAsia"/>
          <w:sz w:val="24"/>
          <w:szCs w:val="20"/>
          <w:lang w:val="en-US" w:eastAsia="zh-CN"/>
        </w:rPr>
        <w:t>最多达到0.6多。借助整个频谱图的分析可能还是缺乏物理含义，直接扔进机器学习中并不能得知具体学习到了什么，对应实验中声场的实际什么特征，对应属于不同障碍物的特征又是什么。还是需要从实际声场可能有的特征出发提取训练。</w:t>
      </w:r>
    </w:p>
    <w:p w14:paraId="59602F29">
      <w:pPr>
        <w:jc w:val="both"/>
        <w:rPr>
          <w:rFonts w:hint="default"/>
          <w:sz w:val="24"/>
          <w:szCs w:val="20"/>
          <w:lang w:val="en-US" w:eastAsia="zh-CN"/>
        </w:rPr>
      </w:pPr>
      <w:r>
        <w:rPr>
          <w:rFonts w:hint="default"/>
          <w:sz w:val="24"/>
          <w:szCs w:val="20"/>
          <w:lang w:val="en-US" w:eastAsia="zh-CN"/>
        </w:rPr>
        <w:t>从波动方程出发，声波在障碍物附近的传播满足 Helmholtz 方程：</w:t>
      </w:r>
    </w:p>
    <w:p w14:paraId="1593608F">
      <w:pPr>
        <w:jc w:val="both"/>
        <w:rPr>
          <w:rFonts w:hint="default" w:eastAsia="仿宋_GB2312"/>
          <w:sz w:val="24"/>
          <w:szCs w:val="20"/>
          <w:lang w:val="en-US" w:eastAsia="zh-CN"/>
        </w:rPr>
      </w:pPr>
      <m:oMathPara>
        <m:oMath>
          <m:sSup>
            <m:sSupPr>
              <m:ctrlPr>
                <w:rPr>
                  <w:rFonts w:ascii="DejaVu Math TeX Gyre" w:hAnsi="DejaVu Math TeX Gyre"/>
                  <w:i/>
                  <w:sz w:val="24"/>
                  <w:szCs w:val="20"/>
                  <w:lang w:val="en-US"/>
                </w:rPr>
              </m:ctrlPr>
            </m:sSupPr>
            <m:e>
              <m:r>
                <m:rPr/>
                <w:rPr>
                  <w:rFonts w:ascii="DejaVu Math TeX Gyre" w:hAnsi="DejaVu Math TeX Gyre"/>
                  <w:sz w:val="24"/>
                  <w:szCs w:val="20"/>
                  <w:lang w:val="en-US"/>
                </w:rPr>
                <m:t>∇</m:t>
              </m:r>
              <m:ctrlPr>
                <w:rPr>
                  <w:rFonts w:ascii="DejaVu Math TeX Gyre" w:hAnsi="DejaVu Math TeX Gyre"/>
                  <w:i/>
                  <w:sz w:val="24"/>
                  <w:szCs w:val="20"/>
                  <w:lang w:val="en-US"/>
                </w:rPr>
              </m:ctrlPr>
            </m:e>
            <m:sup>
              <m:r>
                <m:rPr/>
                <w:rPr>
                  <w:rFonts w:hint="default" w:ascii="DejaVu Math TeX Gyre" w:hAnsi="DejaVu Math TeX Gyre"/>
                  <w:sz w:val="24"/>
                  <w:szCs w:val="20"/>
                  <w:lang w:val="en-US" w:eastAsia="zh-CN"/>
                </w:rPr>
                <m:t>2</m:t>
              </m:r>
              <m:ctrlPr>
                <w:rPr>
                  <w:rFonts w:ascii="DejaVu Math TeX Gyre" w:hAnsi="DejaVu Math TeX Gyre"/>
                  <w:i/>
                  <w:sz w:val="24"/>
                  <w:szCs w:val="20"/>
                  <w:lang w:val="en-US"/>
                </w:rPr>
              </m:ctrlPr>
            </m:sup>
          </m:sSup>
          <m:r>
            <m:rPr/>
            <w:rPr>
              <w:rFonts w:hint="default" w:ascii="DejaVu Math TeX Gyre" w:hAnsi="DejaVu Math TeX Gyre"/>
              <w:sz w:val="24"/>
              <w:szCs w:val="20"/>
              <w:lang w:val="en-US" w:eastAsia="zh-CN"/>
            </w:rPr>
            <m:t>p(r,</m:t>
          </m:r>
          <m:r>
            <m:rPr/>
            <w:rPr>
              <w:rFonts w:ascii="DejaVu Math TeX Gyre" w:hAnsi="DejaVu Math TeX Gyre"/>
              <w:sz w:val="24"/>
              <w:szCs w:val="20"/>
              <w:lang w:val="en-US"/>
            </w:rPr>
            <m:t>ω</m:t>
          </m:r>
          <m:r>
            <m:rPr/>
            <w:rPr>
              <w:rFonts w:hint="default" w:ascii="DejaVu Math TeX Gyre" w:hAnsi="DejaVu Math TeX Gyre"/>
              <w:sz w:val="24"/>
              <w:szCs w:val="20"/>
              <w:lang w:val="en-US" w:eastAsia="zh-CN"/>
            </w:rPr>
            <m:t>)+</m:t>
          </m:r>
          <m:sSup>
            <m:sSupPr>
              <m:ctrlPr>
                <w:rPr>
                  <w:rFonts w:hint="default" w:ascii="DejaVu Math TeX Gyre" w:hAnsi="DejaVu Math TeX Gyre"/>
                  <w:i/>
                  <w:sz w:val="24"/>
                  <w:szCs w:val="20"/>
                  <w:lang w:val="en-US" w:eastAsia="zh-CN"/>
                </w:rPr>
              </m:ctrlPr>
            </m:sSupPr>
            <m:e>
              <m:r>
                <m:rPr/>
                <w:rPr>
                  <w:rFonts w:hint="default" w:ascii="DejaVu Math TeX Gyre" w:hAnsi="DejaVu Math TeX Gyre"/>
                  <w:sz w:val="24"/>
                  <w:szCs w:val="20"/>
                  <w:lang w:val="en-US" w:eastAsia="zh-CN"/>
                </w:rPr>
                <m:t>k</m:t>
              </m:r>
              <m:ctrlPr>
                <w:rPr>
                  <w:rFonts w:hint="default" w:ascii="DejaVu Math TeX Gyre" w:hAnsi="DejaVu Math TeX Gyre"/>
                  <w:i/>
                  <w:sz w:val="24"/>
                  <w:szCs w:val="20"/>
                  <w:lang w:val="en-US" w:eastAsia="zh-CN"/>
                </w:rPr>
              </m:ctrlPr>
            </m:e>
            <m:sup>
              <m:r>
                <m:rPr/>
                <w:rPr>
                  <w:rFonts w:hint="default" w:ascii="DejaVu Math TeX Gyre" w:hAnsi="DejaVu Math TeX Gyre"/>
                  <w:sz w:val="24"/>
                  <w:szCs w:val="20"/>
                  <w:lang w:val="en-US" w:eastAsia="zh-CN"/>
                </w:rPr>
                <m:t>2</m:t>
              </m:r>
              <m:ctrlPr>
                <w:rPr>
                  <w:rFonts w:hint="default" w:ascii="DejaVu Math TeX Gyre" w:hAnsi="DejaVu Math TeX Gyre"/>
                  <w:i/>
                  <w:sz w:val="24"/>
                  <w:szCs w:val="20"/>
                  <w:lang w:val="en-US" w:eastAsia="zh-CN"/>
                </w:rPr>
              </m:ctrlPr>
            </m:sup>
          </m:sSup>
          <m:r>
            <m:rPr/>
            <w:rPr>
              <w:rFonts w:hint="default" w:ascii="DejaVu Math TeX Gyre" w:hAnsi="DejaVu Math TeX Gyre"/>
              <w:sz w:val="24"/>
              <w:szCs w:val="20"/>
              <w:lang w:val="en-US" w:eastAsia="zh-CN"/>
            </w:rPr>
            <m:t>p(r,</m:t>
          </m:r>
          <m:r>
            <m:rPr/>
            <w:rPr>
              <w:rFonts w:ascii="DejaVu Math TeX Gyre" w:hAnsi="DejaVu Math TeX Gyre"/>
              <w:sz w:val="24"/>
              <w:szCs w:val="20"/>
              <w:lang w:val="en-US"/>
            </w:rPr>
            <m:t>ω</m:t>
          </m:r>
          <m:r>
            <m:rPr/>
            <w:rPr>
              <w:rFonts w:hint="default" w:ascii="DejaVu Math TeX Gyre" w:hAnsi="DejaVu Math TeX Gyre"/>
              <w:sz w:val="24"/>
              <w:szCs w:val="20"/>
              <w:lang w:val="en-US" w:eastAsia="zh-CN"/>
            </w:rPr>
            <m:t>)=0</m:t>
          </m:r>
        </m:oMath>
      </m:oMathPara>
    </w:p>
    <w:p w14:paraId="47A6B142">
      <w:pPr>
        <w:jc w:val="both"/>
        <w:rPr>
          <w:rFonts w:hint="default"/>
          <w:sz w:val="24"/>
          <w:szCs w:val="20"/>
          <w:lang w:val="en-US" w:eastAsia="zh-CN"/>
        </w:rPr>
      </w:pPr>
      <w:r>
        <w:rPr>
          <w:rFonts w:hint="default"/>
          <w:sz w:val="24"/>
          <w:szCs w:val="20"/>
          <w:lang w:val="en-US" w:eastAsia="zh-CN"/>
        </w:rPr>
        <w:t>其中</w:t>
      </w:r>
      <m:oMath>
        <m:r>
          <m:rPr>
            <m:sty m:val="p"/>
          </m:rPr>
          <w:rPr>
            <w:rFonts w:hint="default" w:ascii="DejaVu Math TeX Gyre" w:hAnsi="DejaVu Math TeX Gyre" w:cs="宋体"/>
            <w:kern w:val="2"/>
            <w:sz w:val="24"/>
            <w:szCs w:val="20"/>
            <w:lang w:val="en-US" w:eastAsia="zh-CN" w:bidi="ar-SA"/>
            <w14:ligatures w14:val="none"/>
          </w:rPr>
          <m:t xml:space="preserve"> k=ω/c </m:t>
        </m:r>
      </m:oMath>
      <w:r>
        <w:rPr>
          <w:rFonts w:hint="default"/>
          <w:sz w:val="24"/>
          <w:szCs w:val="20"/>
          <w:lang w:val="en-US" w:eastAsia="zh-CN"/>
        </w:rPr>
        <w:t>为波数，</w:t>
      </w:r>
      <m:oMath>
        <m:r>
          <m:rPr/>
          <w:rPr>
            <w:rFonts w:hint="default" w:ascii="DejaVu Math TeX Gyre" w:hAnsi="DejaVu Math TeX Gyre"/>
            <w:sz w:val="24"/>
            <w:szCs w:val="20"/>
            <w:lang w:val="en-US" w:eastAsia="zh-CN"/>
          </w:rPr>
          <m:t>p(r,</m:t>
        </m:r>
        <m:r>
          <m:rPr/>
          <w:rPr>
            <w:rFonts w:ascii="DejaVu Math TeX Gyre" w:hAnsi="DejaVu Math TeX Gyre"/>
            <w:sz w:val="24"/>
            <w:szCs w:val="20"/>
            <w:lang w:val="en-US"/>
          </w:rPr>
          <m:t>ω</m:t>
        </m:r>
        <m:r>
          <m:rPr/>
          <w:rPr>
            <w:rFonts w:hint="default" w:ascii="DejaVu Math TeX Gyre" w:hAnsi="DejaVu Math TeX Gyre"/>
            <w:sz w:val="24"/>
            <w:szCs w:val="20"/>
            <w:lang w:val="en-US" w:eastAsia="zh-CN"/>
          </w:rPr>
          <m:t>)</m:t>
        </m:r>
      </m:oMath>
      <w:r>
        <w:rPr>
          <w:rFonts w:hint="default"/>
          <w:sz w:val="24"/>
          <w:szCs w:val="20"/>
          <w:lang w:val="en-US" w:eastAsia="zh-CN"/>
        </w:rPr>
        <w:t>为声压场。当声波遇到障碍物时，边界条件导致方程解出现特征性变化，主要</w:t>
      </w:r>
      <w:r>
        <w:rPr>
          <w:rFonts w:hint="eastAsia"/>
          <w:sz w:val="24"/>
          <w:szCs w:val="20"/>
          <w:lang w:val="en-US" w:eastAsia="zh-CN"/>
        </w:rPr>
        <w:t>可能</w:t>
      </w:r>
      <w:r>
        <w:rPr>
          <w:rFonts w:hint="default"/>
          <w:sz w:val="24"/>
          <w:szCs w:val="20"/>
          <w:lang w:val="en-US" w:eastAsia="zh-CN"/>
        </w:rPr>
        <w:t>体现在以下四个方面：</w:t>
      </w:r>
    </w:p>
    <w:p w14:paraId="3570AB1F">
      <w:pPr>
        <w:jc w:val="both"/>
        <w:rPr>
          <w:rFonts w:hint="default"/>
          <w:sz w:val="24"/>
          <w:szCs w:val="20"/>
          <w:lang w:val="en-US" w:eastAsia="zh-CN"/>
        </w:rPr>
      </w:pPr>
      <w:r>
        <w:rPr>
          <w:rFonts w:hint="eastAsia"/>
          <w:sz w:val="24"/>
          <w:szCs w:val="20"/>
          <w:lang w:val="en-US" w:eastAsia="zh-CN"/>
        </w:rPr>
        <w:t>（1）</w:t>
      </w:r>
      <w:r>
        <w:rPr>
          <w:rFonts w:hint="default"/>
          <w:sz w:val="24"/>
          <w:szCs w:val="20"/>
          <w:lang w:val="en-US" w:eastAsia="zh-CN"/>
        </w:rPr>
        <w:t>衍射特征</w:t>
      </w:r>
      <w:r>
        <w:rPr>
          <w:rFonts w:hint="eastAsia"/>
          <w:sz w:val="24"/>
          <w:szCs w:val="20"/>
          <w:lang w:val="en-US" w:eastAsia="zh-CN"/>
        </w:rPr>
        <w:t>方面：</w:t>
      </w:r>
    </w:p>
    <w:p w14:paraId="786EA377">
      <w:pPr>
        <w:jc w:val="both"/>
        <w:rPr>
          <w:rFonts w:hint="default"/>
          <w:sz w:val="24"/>
          <w:szCs w:val="20"/>
          <w:lang w:val="en-US" w:eastAsia="zh-CN"/>
        </w:rPr>
      </w:pPr>
      <w:r>
        <w:rPr>
          <w:rFonts w:hint="default"/>
          <w:sz w:val="24"/>
          <w:szCs w:val="20"/>
          <w:lang w:val="en-US" w:eastAsia="zh-CN"/>
        </w:rPr>
        <w:t>障碍物边缘引起的衍射效应可通过 Kirchhoff 衍射理论描述：</w:t>
      </w:r>
    </w:p>
    <w:p w14:paraId="0A369569">
      <w:pPr>
        <w:jc w:val="both"/>
        <w:rPr>
          <w:rFonts w:hint="default"/>
          <w:sz w:val="24"/>
          <w:szCs w:val="20"/>
          <w:lang w:val="en-US" w:eastAsia="zh-CN"/>
        </w:rPr>
      </w:pPr>
      <m:oMathPara>
        <m:oMath>
          <m:r>
            <m:rPr/>
            <w:rPr>
              <w:rFonts w:hint="default" w:ascii="DejaVu Math TeX Gyre" w:hAnsi="DejaVu Math TeX Gyre"/>
              <w:sz w:val="24"/>
              <w:szCs w:val="20"/>
              <w:lang w:val="en-US"/>
            </w:rPr>
            <m:t>U(P)=</m:t>
          </m:r>
          <m:f>
            <m:fPr>
              <m:ctrlPr>
                <w:rPr>
                  <w:rFonts w:hint="default" w:ascii="DejaVu Math TeX Gyre" w:hAnsi="DejaVu Math TeX Gyre"/>
                  <w:i/>
                  <w:sz w:val="24"/>
                  <w:szCs w:val="20"/>
                  <w:lang w:val="en-US"/>
                </w:rPr>
              </m:ctrlPr>
            </m:fPr>
            <m:num>
              <m:r>
                <m:rPr/>
                <w:rPr>
                  <w:rFonts w:hint="default" w:ascii="DejaVu Math TeX Gyre" w:hAnsi="DejaVu Math TeX Gyre"/>
                  <w:sz w:val="24"/>
                  <w:szCs w:val="20"/>
                  <w:lang w:val="en-US"/>
                </w:rPr>
                <m:t>1</m:t>
              </m:r>
              <m:ctrlPr>
                <w:rPr>
                  <w:rFonts w:hint="default" w:ascii="DejaVu Math TeX Gyre" w:hAnsi="DejaVu Math TeX Gyre"/>
                  <w:i/>
                  <w:sz w:val="24"/>
                  <w:szCs w:val="20"/>
                  <w:lang w:val="en-US"/>
                </w:rPr>
              </m:ctrlPr>
            </m:num>
            <m:den>
              <m:r>
                <m:rPr/>
                <w:rPr>
                  <w:rFonts w:hint="default" w:ascii="DejaVu Math TeX Gyre" w:hAnsi="DejaVu Math TeX Gyre"/>
                  <w:sz w:val="24"/>
                  <w:szCs w:val="20"/>
                  <w:lang w:val="en-US"/>
                </w:rPr>
                <m:t>4</m:t>
              </m:r>
              <m:r>
                <m:rPr/>
                <w:rPr>
                  <w:rFonts w:ascii="DejaVu Math TeX Gyre" w:hAnsi="DejaVu Math TeX Gyre"/>
                  <w:sz w:val="24"/>
                  <w:szCs w:val="20"/>
                  <w:lang w:val="en-US"/>
                </w:rPr>
                <m:t>π</m:t>
              </m:r>
              <m:ctrlPr>
                <w:rPr>
                  <w:rFonts w:hint="default" w:ascii="DejaVu Math TeX Gyre" w:hAnsi="DejaVu Math TeX Gyre"/>
                  <w:i/>
                  <w:sz w:val="24"/>
                  <w:szCs w:val="20"/>
                  <w:lang w:val="en-US"/>
                </w:rPr>
              </m:ctrlPr>
            </m:den>
          </m:f>
          <m:nary>
            <m:naryPr>
              <m:chr m:val="∮"/>
              <m:limLoc m:val="undOvr"/>
              <m:subHide m:val="1"/>
              <m:supHide m:val="1"/>
              <m:ctrlPr>
                <w:rPr>
                  <w:rFonts w:hint="default" w:ascii="DejaVu Math TeX Gyre" w:hAnsi="DejaVu Math TeX Gyre"/>
                  <w:i/>
                  <w:sz w:val="24"/>
                  <w:szCs w:val="20"/>
                  <w:lang w:val="en-US"/>
                </w:rPr>
              </m:ctrlPr>
            </m:naryPr>
            <m:sub>
              <m:ctrlPr>
                <w:rPr>
                  <w:rFonts w:hint="default" w:ascii="DejaVu Math TeX Gyre" w:hAnsi="DejaVu Math TeX Gyre"/>
                  <w:i/>
                  <w:sz w:val="24"/>
                  <w:szCs w:val="20"/>
                  <w:lang w:val="en-US"/>
                </w:rPr>
              </m:ctrlPr>
            </m:sub>
            <m:sup>
              <m:ctrlPr>
                <w:rPr>
                  <w:rFonts w:hint="default" w:ascii="DejaVu Math TeX Gyre" w:hAnsi="DejaVu Math TeX Gyre"/>
                  <w:i/>
                  <w:sz w:val="24"/>
                  <w:szCs w:val="20"/>
                  <w:lang w:val="en-US"/>
                </w:rPr>
              </m:ctrlPr>
            </m:sup>
            <m:e>
              <m:r>
                <m:rPr/>
                <w:rPr>
                  <w:rFonts w:hint="default" w:ascii="DejaVu Math TeX Gyre" w:hAnsi="DejaVu Math TeX Gyre"/>
                  <w:sz w:val="24"/>
                  <w:szCs w:val="20"/>
                  <w:lang w:val="en-US"/>
                </w:rPr>
                <m:t>[U(</m:t>
              </m:r>
              <m:f>
                <m:fPr>
                  <m:ctrlPr>
                    <w:rPr>
                      <w:rFonts w:hint="default" w:ascii="DejaVu Math TeX Gyre" w:hAnsi="DejaVu Math TeX Gyre"/>
                      <w:i/>
                      <w:sz w:val="24"/>
                      <w:szCs w:val="20"/>
                      <w:lang w:val="en-US"/>
                    </w:rPr>
                  </m:ctrlPr>
                </m:fPr>
                <m:num>
                  <m:r>
                    <m:rPr/>
                    <w:rPr>
                      <w:rFonts w:ascii="DejaVu Math TeX Gyre" w:hAnsi="DejaVu Math TeX Gyre"/>
                      <w:sz w:val="24"/>
                      <w:szCs w:val="20"/>
                      <w:lang w:val="en-US"/>
                    </w:rPr>
                    <m:t>∂</m:t>
                  </m:r>
                  <m:r>
                    <m:rPr/>
                    <w:rPr>
                      <w:rFonts w:hint="default" w:ascii="DejaVu Math TeX Gyre" w:hAnsi="DejaVu Math TeX Gyre"/>
                      <w:sz w:val="24"/>
                      <w:szCs w:val="20"/>
                      <w:lang w:val="en-US"/>
                    </w:rPr>
                    <m:t>G</m:t>
                  </m:r>
                  <m:ctrlPr>
                    <w:rPr>
                      <w:rFonts w:hint="default" w:ascii="DejaVu Math TeX Gyre" w:hAnsi="DejaVu Math TeX Gyre"/>
                      <w:i/>
                      <w:sz w:val="24"/>
                      <w:szCs w:val="20"/>
                      <w:lang w:val="en-US"/>
                    </w:rPr>
                  </m:ctrlPr>
                </m:num>
                <m:den>
                  <m:r>
                    <m:rPr/>
                    <w:rPr>
                      <w:rFonts w:ascii="DejaVu Math TeX Gyre" w:hAnsi="DejaVu Math TeX Gyre"/>
                      <w:sz w:val="24"/>
                      <w:szCs w:val="20"/>
                      <w:lang w:val="en-US"/>
                    </w:rPr>
                    <m:t>∂</m:t>
                  </m:r>
                  <m:r>
                    <m:rPr/>
                    <w:rPr>
                      <w:rFonts w:hint="default" w:ascii="DejaVu Math TeX Gyre" w:hAnsi="DejaVu Math TeX Gyre"/>
                      <w:sz w:val="24"/>
                      <w:szCs w:val="20"/>
                      <w:lang w:val="en-US"/>
                    </w:rPr>
                    <m:t>n</m:t>
                  </m:r>
                  <m:ctrlPr>
                    <w:rPr>
                      <w:rFonts w:hint="default" w:ascii="DejaVu Math TeX Gyre" w:hAnsi="DejaVu Math TeX Gyre"/>
                      <w:i/>
                      <w:sz w:val="24"/>
                      <w:szCs w:val="20"/>
                      <w:lang w:val="en-US"/>
                    </w:rPr>
                  </m:ctrlPr>
                </m:den>
              </m:f>
              <m:r>
                <m:rPr/>
                <w:rPr>
                  <w:rFonts w:hint="default" w:ascii="DejaVu Math TeX Gyre" w:hAnsi="DejaVu Math TeX Gyre"/>
                  <w:sz w:val="24"/>
                  <w:szCs w:val="20"/>
                  <w:lang w:val="en-US"/>
                </w:rPr>
                <m:t>)−G(</m:t>
              </m:r>
              <m:f>
                <m:fPr>
                  <m:ctrlPr>
                    <w:rPr>
                      <w:rFonts w:hint="default" w:ascii="DejaVu Math TeX Gyre" w:hAnsi="DejaVu Math TeX Gyre"/>
                      <w:i/>
                      <w:sz w:val="24"/>
                      <w:szCs w:val="20"/>
                      <w:lang w:val="en-US"/>
                    </w:rPr>
                  </m:ctrlPr>
                </m:fPr>
                <m:num>
                  <m:r>
                    <m:rPr/>
                    <w:rPr>
                      <w:rFonts w:ascii="DejaVu Math TeX Gyre" w:hAnsi="DejaVu Math TeX Gyre"/>
                      <w:sz w:val="24"/>
                      <w:szCs w:val="20"/>
                      <w:lang w:val="en-US"/>
                    </w:rPr>
                    <m:t>∂</m:t>
                  </m:r>
                  <m:r>
                    <m:rPr/>
                    <w:rPr>
                      <w:rFonts w:hint="default" w:ascii="DejaVu Math TeX Gyre" w:hAnsi="DejaVu Math TeX Gyre"/>
                      <w:sz w:val="24"/>
                      <w:szCs w:val="20"/>
                      <w:lang w:val="en-US"/>
                    </w:rPr>
                    <m:t>U</m:t>
                  </m:r>
                  <m:ctrlPr>
                    <w:rPr>
                      <w:rFonts w:hint="default" w:ascii="DejaVu Math TeX Gyre" w:hAnsi="DejaVu Math TeX Gyre"/>
                      <w:i/>
                      <w:sz w:val="24"/>
                      <w:szCs w:val="20"/>
                      <w:lang w:val="en-US"/>
                    </w:rPr>
                  </m:ctrlPr>
                </m:num>
                <m:den>
                  <m:r>
                    <m:rPr/>
                    <w:rPr>
                      <w:rFonts w:ascii="DejaVu Math TeX Gyre" w:hAnsi="DejaVu Math TeX Gyre"/>
                      <w:sz w:val="24"/>
                      <w:szCs w:val="20"/>
                      <w:lang w:val="en-US"/>
                    </w:rPr>
                    <m:t>∂</m:t>
                  </m:r>
                  <m:r>
                    <m:rPr/>
                    <w:rPr>
                      <w:rFonts w:hint="default" w:ascii="DejaVu Math TeX Gyre" w:hAnsi="DejaVu Math TeX Gyre"/>
                      <w:sz w:val="24"/>
                      <w:szCs w:val="20"/>
                      <w:lang w:val="en-US"/>
                    </w:rPr>
                    <m:t>n</m:t>
                  </m:r>
                  <m:ctrlPr>
                    <w:rPr>
                      <w:rFonts w:hint="default" w:ascii="DejaVu Math TeX Gyre" w:hAnsi="DejaVu Math TeX Gyre"/>
                      <w:i/>
                      <w:sz w:val="24"/>
                      <w:szCs w:val="20"/>
                      <w:lang w:val="en-US"/>
                    </w:rPr>
                  </m:ctrlPr>
                </m:den>
              </m:f>
              <m:r>
                <m:rPr/>
                <w:rPr>
                  <w:rFonts w:hint="default" w:ascii="DejaVu Math TeX Gyre" w:hAnsi="DejaVu Math TeX Gyre"/>
                  <w:sz w:val="24"/>
                  <w:szCs w:val="20"/>
                  <w:lang w:val="en-US"/>
                </w:rPr>
                <m:t>)]</m:t>
              </m:r>
              <m:ctrlPr>
                <w:rPr>
                  <w:rFonts w:hint="default" w:ascii="DejaVu Math TeX Gyre" w:hAnsi="DejaVu Math TeX Gyre"/>
                  <w:i/>
                  <w:sz w:val="24"/>
                  <w:szCs w:val="20"/>
                  <w:lang w:val="en-US"/>
                </w:rPr>
              </m:ctrlPr>
            </m:e>
          </m:nary>
          <m:r>
            <m:rPr/>
            <w:rPr>
              <w:rFonts w:hint="default" w:ascii="DejaVu Math TeX Gyre" w:hAnsi="DejaVu Math TeX Gyre"/>
              <w:sz w:val="24"/>
              <w:szCs w:val="20"/>
              <w:lang w:val="en-US"/>
            </w:rPr>
            <m:t>dS</m:t>
          </m:r>
        </m:oMath>
      </m:oMathPara>
    </w:p>
    <w:p w14:paraId="47DD2FD7">
      <w:pPr>
        <w:jc w:val="both"/>
        <w:rPr>
          <w:rFonts w:hint="default"/>
          <w:sz w:val="24"/>
          <w:szCs w:val="20"/>
          <w:lang w:val="en-US" w:eastAsia="zh-CN"/>
        </w:rPr>
      </w:pPr>
    </w:p>
    <w:p w14:paraId="4019917B">
      <w:pPr>
        <w:jc w:val="both"/>
        <w:rPr>
          <w:rFonts w:hint="default"/>
          <w:sz w:val="24"/>
          <w:szCs w:val="20"/>
          <w:lang w:val="en-US" w:eastAsia="zh-CN"/>
        </w:rPr>
      </w:pPr>
      <w:r>
        <w:rPr>
          <w:rFonts w:hint="default"/>
          <w:sz w:val="24"/>
          <w:szCs w:val="20"/>
          <w:lang w:val="en-US" w:eastAsia="zh-CN"/>
        </w:rPr>
        <w:t xml:space="preserve">其中 </w:t>
      </w:r>
      <m:oMath>
        <m:r>
          <m:rPr>
            <m:sty m:val="p"/>
          </m:rPr>
          <w:rPr>
            <w:rFonts w:hint="default" w:ascii="DejaVu Math TeX Gyre" w:hAnsi="DejaVu Math TeX Gyre" w:cs="宋体"/>
            <w:kern w:val="2"/>
            <w:sz w:val="24"/>
            <w:szCs w:val="20"/>
            <w:lang w:val="en-US" w:eastAsia="zh-CN" w:bidi="ar-SA"/>
            <w14:ligatures w14:val="none"/>
          </w:rPr>
          <m:t>G=</m:t>
        </m:r>
        <m:f>
          <m:fPr>
            <m:ctrlPr>
              <w:rPr>
                <w:rFonts w:hint="default" w:ascii="DejaVu Math TeX Gyre" w:hAnsi="DejaVu Math TeX Gyre" w:cs="宋体"/>
                <w:kern w:val="2"/>
                <w:sz w:val="24"/>
                <w:szCs w:val="20"/>
                <w:lang w:val="en-US" w:eastAsia="zh-CN" w:bidi="ar-SA"/>
                <w14:ligatures w14:val="none"/>
              </w:rPr>
            </m:ctrlPr>
          </m:fPr>
          <m:num>
            <m:sSup>
              <m:sSupPr>
                <m:ctrlPr>
                  <w:rPr>
                    <w:rFonts w:hint="default" w:ascii="DejaVu Math TeX Gyre" w:hAnsi="DejaVu Math TeX Gyre" w:cs="宋体"/>
                    <w:kern w:val="2"/>
                    <w:sz w:val="24"/>
                    <w:szCs w:val="20"/>
                    <w:lang w:val="en-US" w:eastAsia="zh-CN" w:bidi="ar-SA"/>
                    <w14:ligatures w14:val="none"/>
                  </w:rPr>
                </m:ctrlPr>
              </m:sSupPr>
              <m:e>
                <m:r>
                  <m:rPr>
                    <m:sty m:val="p"/>
                  </m:rPr>
                  <w:rPr>
                    <w:rFonts w:hint="default" w:ascii="DejaVu Math TeX Gyre" w:hAnsi="DejaVu Math TeX Gyre" w:cs="宋体"/>
                    <w:kern w:val="2"/>
                    <w:sz w:val="24"/>
                    <w:szCs w:val="20"/>
                    <w:lang w:val="en-US" w:eastAsia="zh-CN" w:bidi="ar-SA"/>
                    <w14:ligatures w14:val="none"/>
                  </w:rPr>
                  <m:t>e</m:t>
                </m:r>
                <m:ctrlPr>
                  <w:rPr>
                    <w:rFonts w:hint="default" w:ascii="DejaVu Math TeX Gyre" w:hAnsi="DejaVu Math TeX Gyre" w:cs="宋体"/>
                    <w:kern w:val="2"/>
                    <w:sz w:val="24"/>
                    <w:szCs w:val="20"/>
                    <w:lang w:val="en-US" w:eastAsia="zh-CN" w:bidi="ar-SA"/>
                    <w14:ligatures w14:val="none"/>
                  </w:rPr>
                </m:ctrlPr>
              </m:e>
              <m:sup>
                <m:r>
                  <m:rPr>
                    <m:sty m:val="p"/>
                  </m:rPr>
                  <w:rPr>
                    <w:rFonts w:hint="default" w:ascii="DejaVu Math TeX Gyre" w:hAnsi="DejaVu Math TeX Gyre" w:cs="宋体"/>
                    <w:kern w:val="2"/>
                    <w:sz w:val="24"/>
                    <w:szCs w:val="20"/>
                    <w:lang w:val="en-US" w:eastAsia="zh-CN" w:bidi="ar-SA"/>
                    <w14:ligatures w14:val="none"/>
                  </w:rPr>
                  <m:t>ikr</m:t>
                </m:r>
                <m:ctrlPr>
                  <w:rPr>
                    <w:rFonts w:hint="default" w:ascii="DejaVu Math TeX Gyre" w:hAnsi="DejaVu Math TeX Gyre" w:cs="宋体"/>
                    <w:kern w:val="2"/>
                    <w:sz w:val="24"/>
                    <w:szCs w:val="20"/>
                    <w:lang w:val="en-US" w:eastAsia="zh-CN" w:bidi="ar-SA"/>
                    <w14:ligatures w14:val="none"/>
                  </w:rPr>
                </m:ctrlPr>
              </m:sup>
            </m:sSup>
            <m:ctrlPr>
              <w:rPr>
                <w:rFonts w:hint="default" w:ascii="DejaVu Math TeX Gyre" w:hAnsi="DejaVu Math TeX Gyre" w:cs="宋体"/>
                <w:kern w:val="2"/>
                <w:sz w:val="24"/>
                <w:szCs w:val="20"/>
                <w:lang w:val="en-US" w:eastAsia="zh-CN" w:bidi="ar-SA"/>
                <w14:ligatures w14:val="none"/>
              </w:rPr>
            </m:ctrlPr>
          </m:num>
          <m:den>
            <m:r>
              <m:rPr>
                <m:sty m:val="p"/>
              </m:rPr>
              <w:rPr>
                <w:rFonts w:hint="default" w:ascii="DejaVu Math TeX Gyre" w:hAnsi="DejaVu Math TeX Gyre" w:cs="宋体"/>
                <w:kern w:val="2"/>
                <w:sz w:val="24"/>
                <w:szCs w:val="20"/>
                <w:lang w:val="en-US" w:eastAsia="zh-CN" w:bidi="ar-SA"/>
                <w14:ligatures w14:val="none"/>
              </w:rPr>
              <m:t>r</m:t>
            </m:r>
            <m:ctrlPr>
              <w:rPr>
                <w:rFonts w:hint="default" w:ascii="DejaVu Math TeX Gyre" w:hAnsi="DejaVu Math TeX Gyre" w:cs="宋体"/>
                <w:kern w:val="2"/>
                <w:sz w:val="24"/>
                <w:szCs w:val="20"/>
                <w:lang w:val="en-US" w:eastAsia="zh-CN" w:bidi="ar-SA"/>
                <w14:ligatures w14:val="none"/>
              </w:rPr>
            </m:ctrlPr>
          </m:den>
        </m:f>
      </m:oMath>
      <w:r>
        <w:rPr>
          <w:rFonts w:hint="default"/>
          <w:sz w:val="24"/>
          <w:szCs w:val="20"/>
          <w:lang w:val="en-US" w:eastAsia="zh-CN"/>
        </w:rPr>
        <w:t xml:space="preserve"> 为格林函数</w:t>
      </w:r>
      <w:r>
        <w:rPr>
          <w:rFonts w:hint="eastAsia"/>
          <w:sz w:val="24"/>
          <w:szCs w:val="20"/>
          <w:lang w:val="en-US" w:eastAsia="zh-CN"/>
        </w:rPr>
        <w:t>，</w:t>
      </w:r>
      <m:oMath>
        <m:r>
          <m:rPr/>
          <w:rPr>
            <w:rFonts w:hint="default" w:ascii="DejaVu Math TeX Gyre" w:hAnsi="DejaVu Math TeX Gyre"/>
            <w:sz w:val="24"/>
            <w:szCs w:val="20"/>
            <w:lang w:val="en-US"/>
          </w:rPr>
          <m:t>U(P)</m:t>
        </m:r>
      </m:oMath>
      <w:r>
        <w:rPr>
          <w:rFonts w:hint="eastAsia"/>
          <w:sz w:val="24"/>
          <w:szCs w:val="20"/>
          <w:lang w:val="en-US" w:eastAsia="zh-CN"/>
        </w:rPr>
        <w:t>是观察点 P 的复振幅，本质是对波前（障碍物边界）各点贡献的叠加积分</w:t>
      </w:r>
      <w:r>
        <w:rPr>
          <w:rFonts w:hint="default"/>
          <w:sz w:val="24"/>
          <w:szCs w:val="20"/>
          <w:lang w:val="en-US" w:eastAsia="zh-CN"/>
        </w:rPr>
        <w:t>。对于不同形状障碍物，波前几何结构决定积分结果的频域特性</w:t>
      </w:r>
      <w:r>
        <w:rPr>
          <w:rFonts w:hint="eastAsia"/>
          <w:sz w:val="24"/>
          <w:szCs w:val="20"/>
          <w:lang w:val="en-US" w:eastAsia="zh-CN"/>
        </w:rPr>
        <w:t>。</w:t>
      </w:r>
      <w:r>
        <w:rPr>
          <w:rFonts w:hint="default"/>
          <w:sz w:val="24"/>
          <w:szCs w:val="20"/>
          <w:lang w:val="en-US" w:eastAsia="zh-CN"/>
        </w:rPr>
        <w:t>对于 "1" 形障碍物，其直线边缘</w:t>
      </w:r>
      <w:r>
        <w:rPr>
          <w:rFonts w:hint="eastAsia"/>
          <w:sz w:val="24"/>
          <w:szCs w:val="20"/>
          <w:lang w:val="en-US" w:eastAsia="zh-CN"/>
        </w:rPr>
        <w:t>可能会</w:t>
      </w:r>
      <w:r>
        <w:rPr>
          <w:rFonts w:hint="default"/>
          <w:sz w:val="24"/>
          <w:szCs w:val="20"/>
          <w:lang w:val="en-US" w:eastAsia="zh-CN"/>
        </w:rPr>
        <w:t>产生规则的衍射条纹，在频谱上表现为</w:t>
      </w:r>
      <w:r>
        <w:rPr>
          <w:rFonts w:hint="eastAsia"/>
          <w:sz w:val="24"/>
          <w:szCs w:val="20"/>
          <w:lang w:val="en-US" w:eastAsia="zh-CN"/>
        </w:rPr>
        <w:t>等间距</w:t>
      </w:r>
      <w:r>
        <w:rPr>
          <w:rFonts w:hint="default"/>
          <w:sz w:val="24"/>
          <w:szCs w:val="20"/>
          <w:lang w:val="en-US" w:eastAsia="zh-CN"/>
        </w:rPr>
        <w:t>的凹陷。而 "4" 形障碍物的多</w:t>
      </w:r>
      <w:r>
        <w:rPr>
          <w:rFonts w:hint="eastAsia"/>
          <w:sz w:val="24"/>
          <w:szCs w:val="20"/>
          <w:lang w:val="en-US" w:eastAsia="zh-CN"/>
        </w:rPr>
        <w:t>弯曲</w:t>
      </w:r>
      <w:r>
        <w:rPr>
          <w:rFonts w:hint="default"/>
          <w:sz w:val="24"/>
          <w:szCs w:val="20"/>
          <w:lang w:val="en-US" w:eastAsia="zh-CN"/>
        </w:rPr>
        <w:t>边缘导致衍射波前破碎，产生非相干叠加，形成宽带频谱凹陷。</w:t>
      </w:r>
      <w:r>
        <w:rPr>
          <w:rFonts w:hint="eastAsia"/>
          <w:sz w:val="24"/>
          <w:szCs w:val="20"/>
          <w:lang w:val="en-US" w:eastAsia="zh-CN"/>
        </w:rPr>
        <w:t>在代码中</w:t>
      </w:r>
      <w:r>
        <w:rPr>
          <w:rFonts w:hint="default"/>
          <w:sz w:val="24"/>
          <w:szCs w:val="20"/>
          <w:lang w:val="en-US" w:eastAsia="zh-CN"/>
        </w:rPr>
        <w:t>通过二阶差分提取这些凹陷特征</w:t>
      </w:r>
      <w:r>
        <w:rPr>
          <w:rFonts w:hint="eastAsia"/>
          <w:sz w:val="24"/>
          <w:szCs w:val="20"/>
          <w:lang w:val="en-US" w:eastAsia="zh-CN"/>
        </w:rPr>
        <w:t>并学习</w:t>
      </w:r>
      <w:r>
        <w:rPr>
          <w:rFonts w:hint="default"/>
          <w:sz w:val="24"/>
          <w:szCs w:val="20"/>
          <w:lang w:val="en-US" w:eastAsia="zh-CN"/>
        </w:rPr>
        <w:t>。</w:t>
      </w:r>
    </w:p>
    <w:p w14:paraId="148BF51E">
      <w:pPr>
        <w:jc w:val="both"/>
        <w:rPr>
          <w:rFonts w:hint="default"/>
          <w:sz w:val="24"/>
          <w:szCs w:val="20"/>
          <w:lang w:val="en-US" w:eastAsia="zh-CN"/>
        </w:rPr>
      </w:pPr>
    </w:p>
    <w:p w14:paraId="0ABB5A8D">
      <w:pPr>
        <w:jc w:val="both"/>
        <w:rPr>
          <w:rFonts w:hint="default"/>
          <w:sz w:val="24"/>
          <w:szCs w:val="20"/>
          <w:lang w:val="en-US" w:eastAsia="zh-CN"/>
        </w:rPr>
      </w:pPr>
      <w:r>
        <w:rPr>
          <w:rFonts w:hint="eastAsia"/>
          <w:sz w:val="24"/>
          <w:szCs w:val="20"/>
          <w:lang w:val="en-US" w:eastAsia="zh-CN"/>
        </w:rPr>
        <w:t>（2）反射/吸收特征方面</w:t>
      </w:r>
    </w:p>
    <w:p w14:paraId="33D293C3">
      <w:pPr>
        <w:jc w:val="both"/>
        <w:rPr>
          <w:rFonts w:hint="default"/>
          <w:sz w:val="24"/>
          <w:szCs w:val="20"/>
          <w:lang w:val="en-US" w:eastAsia="zh-CN"/>
        </w:rPr>
      </w:pPr>
      <w:r>
        <w:rPr>
          <w:rFonts w:hint="default"/>
          <w:sz w:val="24"/>
          <w:szCs w:val="20"/>
          <w:lang w:val="en-US" w:eastAsia="zh-CN"/>
        </w:rPr>
        <w:t>塑料障碍物的</w:t>
      </w:r>
      <w:r>
        <w:rPr>
          <w:rFonts w:hint="eastAsia"/>
          <w:sz w:val="24"/>
          <w:szCs w:val="20"/>
          <w:lang w:val="en-US" w:eastAsia="zh-CN"/>
        </w:rPr>
        <w:t>反射/吸收特征</w:t>
      </w:r>
      <w:r>
        <w:rPr>
          <w:rFonts w:hint="default"/>
          <w:sz w:val="24"/>
          <w:szCs w:val="20"/>
          <w:lang w:val="en-US" w:eastAsia="zh-CN"/>
        </w:rPr>
        <w:t>由声阻抗失配与几何散射共振共同决定。‘1’形结构规则，低频段</w:t>
      </w:r>
      <w:r>
        <w:rPr>
          <w:rFonts w:hint="eastAsia"/>
          <w:sz w:val="24"/>
          <w:szCs w:val="20"/>
          <w:lang w:val="en-US" w:eastAsia="zh-CN"/>
        </w:rPr>
        <w:t>声波</w:t>
      </w:r>
      <w:r>
        <w:rPr>
          <w:rFonts w:hint="default"/>
          <w:sz w:val="24"/>
          <w:szCs w:val="20"/>
          <w:lang w:val="en-US" w:eastAsia="zh-CN"/>
        </w:rPr>
        <w:t>可能以透射为主，高频声波波长较短，易受结构边缘散射影响，导致能量向旁瓣扩散，透射能量可能因散射损耗而</w:t>
      </w:r>
      <w:r>
        <w:rPr>
          <w:rFonts w:hint="eastAsia"/>
          <w:sz w:val="24"/>
          <w:szCs w:val="20"/>
          <w:lang w:val="en-US" w:eastAsia="zh-CN"/>
        </w:rPr>
        <w:t>较低</w:t>
      </w:r>
      <w:r>
        <w:rPr>
          <w:rFonts w:hint="default"/>
          <w:sz w:val="24"/>
          <w:szCs w:val="20"/>
          <w:lang w:val="en-US" w:eastAsia="zh-CN"/>
        </w:rPr>
        <w:t>；‘4’形结构的拐角与曲线</w:t>
      </w:r>
      <w:r>
        <w:rPr>
          <w:rFonts w:hint="eastAsia"/>
          <w:sz w:val="24"/>
          <w:szCs w:val="20"/>
          <w:lang w:val="en-US" w:eastAsia="zh-CN"/>
        </w:rPr>
        <w:t>可能</w:t>
      </w:r>
      <w:r>
        <w:rPr>
          <w:rFonts w:hint="default"/>
          <w:sz w:val="24"/>
          <w:szCs w:val="20"/>
          <w:lang w:val="en-US" w:eastAsia="zh-CN"/>
        </w:rPr>
        <w:t>在中频段激发几何共振，声波在结构内多次反射</w:t>
      </w:r>
      <w:r>
        <w:rPr>
          <w:rFonts w:hint="eastAsia"/>
          <w:sz w:val="24"/>
          <w:szCs w:val="20"/>
          <w:lang w:val="en-US" w:eastAsia="zh-CN"/>
        </w:rPr>
        <w:t>可能</w:t>
      </w:r>
      <w:r>
        <w:rPr>
          <w:rFonts w:hint="default"/>
          <w:sz w:val="24"/>
          <w:szCs w:val="20"/>
          <w:lang w:val="en-US" w:eastAsia="zh-CN"/>
        </w:rPr>
        <w:t>形成驻波，导致</w:t>
      </w:r>
      <w:r>
        <w:rPr>
          <w:rFonts w:hint="eastAsia"/>
          <w:sz w:val="24"/>
          <w:szCs w:val="20"/>
          <w:lang w:val="en-US" w:eastAsia="zh-CN"/>
        </w:rPr>
        <w:t>某些</w:t>
      </w:r>
      <w:r>
        <w:rPr>
          <w:rFonts w:hint="default"/>
          <w:sz w:val="24"/>
          <w:szCs w:val="20"/>
          <w:lang w:val="en-US" w:eastAsia="zh-CN"/>
        </w:rPr>
        <w:t>频段能量因共振吸收或反射增强而显著变化。代码通过计算各频段能量比，可</w:t>
      </w:r>
      <w:r>
        <w:rPr>
          <w:rFonts w:hint="eastAsia"/>
          <w:sz w:val="24"/>
          <w:szCs w:val="20"/>
          <w:lang w:val="en-US" w:eastAsia="zh-CN"/>
        </w:rPr>
        <w:t>提取</w:t>
      </w:r>
      <w:r>
        <w:rPr>
          <w:rFonts w:hint="default"/>
          <w:sz w:val="24"/>
          <w:szCs w:val="20"/>
          <w:lang w:val="en-US" w:eastAsia="zh-CN"/>
        </w:rPr>
        <w:t>不同形状对声波传播路径和共振模式的调制差异。</w:t>
      </w:r>
    </w:p>
    <w:p w14:paraId="3E9B1FB3">
      <w:pPr>
        <w:jc w:val="both"/>
        <w:rPr>
          <w:rFonts w:hint="default"/>
          <w:sz w:val="24"/>
          <w:szCs w:val="20"/>
          <w:lang w:val="en-US" w:eastAsia="zh-CN"/>
        </w:rPr>
      </w:pPr>
    </w:p>
    <w:p w14:paraId="35DDAC44">
      <w:pPr>
        <w:jc w:val="both"/>
        <w:rPr>
          <w:rFonts w:hint="default"/>
          <w:sz w:val="24"/>
          <w:szCs w:val="20"/>
          <w:lang w:val="en-US" w:eastAsia="zh-CN"/>
        </w:rPr>
      </w:pPr>
      <w:r>
        <w:rPr>
          <w:rFonts w:hint="eastAsia"/>
          <w:sz w:val="24"/>
          <w:szCs w:val="20"/>
          <w:lang w:val="en-US" w:eastAsia="zh-CN"/>
        </w:rPr>
        <w:t>（3）</w:t>
      </w:r>
      <w:r>
        <w:rPr>
          <w:rFonts w:hint="default"/>
          <w:sz w:val="24"/>
          <w:szCs w:val="20"/>
          <w:lang w:val="en-US" w:eastAsia="zh-CN"/>
        </w:rPr>
        <w:t>运动调制</w:t>
      </w:r>
      <w:r>
        <w:rPr>
          <w:rFonts w:hint="eastAsia"/>
          <w:sz w:val="24"/>
          <w:szCs w:val="20"/>
          <w:lang w:val="en-US" w:eastAsia="zh-CN"/>
        </w:rPr>
        <w:t>特征</w:t>
      </w:r>
    </w:p>
    <w:p w14:paraId="74B01C44">
      <w:pPr>
        <w:jc w:val="both"/>
        <w:rPr>
          <w:rFonts w:hint="default"/>
          <w:sz w:val="24"/>
          <w:szCs w:val="20"/>
          <w:lang w:val="en-US" w:eastAsia="zh-CN"/>
        </w:rPr>
      </w:pPr>
      <w:r>
        <w:rPr>
          <w:rFonts w:hint="eastAsia"/>
          <w:sz w:val="24"/>
          <w:szCs w:val="20"/>
          <w:lang w:val="en-US" w:eastAsia="zh-CN"/>
        </w:rPr>
        <w:t>与多普勒效应类似，</w:t>
      </w:r>
      <w:r>
        <w:rPr>
          <w:rFonts w:hint="default"/>
          <w:sz w:val="24"/>
          <w:szCs w:val="20"/>
          <w:lang w:val="en-US" w:eastAsia="zh-CN"/>
        </w:rPr>
        <w:t>障碍物几何结构</w:t>
      </w:r>
      <w:r>
        <w:rPr>
          <w:rFonts w:hint="eastAsia"/>
          <w:sz w:val="24"/>
          <w:szCs w:val="20"/>
          <w:lang w:val="en-US" w:eastAsia="zh-CN"/>
        </w:rPr>
        <w:t>可能</w:t>
      </w:r>
      <w:r>
        <w:rPr>
          <w:rFonts w:hint="default"/>
          <w:sz w:val="24"/>
          <w:szCs w:val="20"/>
          <w:lang w:val="en-US" w:eastAsia="zh-CN"/>
        </w:rPr>
        <w:t>引发时频域动态调制。</w:t>
      </w:r>
      <w:r>
        <w:rPr>
          <w:rFonts w:hint="eastAsia"/>
          <w:sz w:val="24"/>
          <w:szCs w:val="20"/>
          <w:lang w:val="en-US" w:eastAsia="zh-CN"/>
        </w:rPr>
        <w:t>不同</w:t>
      </w:r>
      <w:r>
        <w:rPr>
          <w:rFonts w:hint="default"/>
          <w:sz w:val="24"/>
          <w:szCs w:val="20"/>
          <w:lang w:val="en-US" w:eastAsia="zh-CN"/>
        </w:rPr>
        <w:t>障碍物</w:t>
      </w:r>
      <w:r>
        <w:rPr>
          <w:rFonts w:hint="eastAsia"/>
          <w:sz w:val="24"/>
          <w:szCs w:val="20"/>
          <w:lang w:val="en-US" w:eastAsia="zh-CN"/>
        </w:rPr>
        <w:t>的</w:t>
      </w:r>
      <w:r>
        <w:rPr>
          <w:rFonts w:hint="default"/>
          <w:sz w:val="24"/>
          <w:szCs w:val="20"/>
          <w:lang w:val="en-US" w:eastAsia="zh-CN"/>
        </w:rPr>
        <w:t>形状会导致声波在散射过程中产生与结构相关的 “动态” 特征</w:t>
      </w:r>
      <w:r>
        <w:rPr>
          <w:rFonts w:hint="eastAsia"/>
          <w:sz w:val="24"/>
          <w:szCs w:val="20"/>
          <w:lang w:val="en-US" w:eastAsia="zh-CN"/>
        </w:rPr>
        <w:t xml:space="preserve">，比如 </w:t>
      </w:r>
      <w:r>
        <w:rPr>
          <w:rFonts w:hint="default"/>
          <w:sz w:val="24"/>
          <w:szCs w:val="20"/>
          <w:lang w:val="en-US" w:eastAsia="zh-CN"/>
        </w:rPr>
        <w:t>“4”</w:t>
      </w:r>
      <w:r>
        <w:rPr>
          <w:rFonts w:hint="eastAsia"/>
          <w:sz w:val="24"/>
          <w:szCs w:val="20"/>
          <w:lang w:val="en-US" w:eastAsia="zh-CN"/>
        </w:rPr>
        <w:t xml:space="preserve"> </w:t>
      </w:r>
      <w:r>
        <w:rPr>
          <w:rFonts w:hint="default"/>
          <w:sz w:val="24"/>
          <w:szCs w:val="20"/>
          <w:lang w:val="en-US" w:eastAsia="zh-CN"/>
        </w:rPr>
        <w:t>形的复杂几何结构可能在声波入射时引发局部衍射、驻波或相位干涉效应，使声场幅度包络呈现周期性起伏或特定频段的相位导数统计规律（如方差增大</w:t>
      </w:r>
      <w:r>
        <w:rPr>
          <w:rFonts w:hint="eastAsia"/>
          <w:sz w:val="24"/>
          <w:szCs w:val="20"/>
          <w:lang w:val="en-US" w:eastAsia="zh-CN"/>
        </w:rPr>
        <w:t>等</w:t>
      </w:r>
      <w:r>
        <w:rPr>
          <w:rFonts w:hint="default"/>
          <w:sz w:val="24"/>
          <w:szCs w:val="20"/>
          <w:lang w:val="en-US" w:eastAsia="zh-CN"/>
        </w:rPr>
        <w:t>），而 “1” 形的规则结构则使散射声场的时频分布更均匀。通过分析这类由静态几何差异导致的声场时变特性，可间接推断障碍物的轮廓细节（如拐角数量、边缘曲率）及其对声波散射路径的调制差异。</w:t>
      </w:r>
    </w:p>
    <w:p w14:paraId="5B97FEA8">
      <w:pPr>
        <w:jc w:val="both"/>
        <w:rPr>
          <w:rFonts w:hint="default"/>
          <w:sz w:val="24"/>
          <w:szCs w:val="20"/>
          <w:lang w:val="en-US" w:eastAsia="zh-CN"/>
        </w:rPr>
      </w:pPr>
    </w:p>
    <w:p w14:paraId="15ADE916">
      <w:pPr>
        <w:jc w:val="both"/>
        <w:rPr>
          <w:rFonts w:hint="default"/>
          <w:sz w:val="24"/>
          <w:szCs w:val="20"/>
          <w:lang w:val="en-US" w:eastAsia="zh-CN"/>
        </w:rPr>
      </w:pPr>
      <w:r>
        <w:rPr>
          <w:rFonts w:hint="eastAsia"/>
          <w:sz w:val="24"/>
          <w:szCs w:val="20"/>
          <w:lang w:val="en-US" w:eastAsia="zh-CN"/>
        </w:rPr>
        <w:t>（4）相位畸变特征</w:t>
      </w:r>
    </w:p>
    <w:p w14:paraId="085801BF">
      <w:pPr>
        <w:jc w:val="both"/>
        <w:rPr>
          <w:rFonts w:hint="default"/>
          <w:sz w:val="24"/>
          <w:szCs w:val="20"/>
          <w:lang w:val="en-US" w:eastAsia="zh-CN"/>
        </w:rPr>
      </w:pPr>
      <w:r>
        <w:rPr>
          <w:rFonts w:hint="default"/>
          <w:sz w:val="24"/>
          <w:szCs w:val="20"/>
          <w:lang w:val="en-US" w:eastAsia="zh-CN"/>
        </w:rPr>
        <w:t xml:space="preserve">障碍物导致的相位扰动 </w:t>
      </w:r>
      <m:oMath>
        <m:r>
          <m:rPr>
            <m:sty m:val="p"/>
          </m:rPr>
          <w:rPr>
            <w:rFonts w:hint="default" w:ascii="DejaVu Math TeX Gyre" w:hAnsi="DejaVu Math TeX Gyre" w:cs="宋体"/>
            <w:kern w:val="2"/>
            <w:sz w:val="24"/>
            <w:szCs w:val="20"/>
            <w:lang w:val="en-US" w:eastAsia="zh-CN" w:bidi="ar-SA"/>
            <w14:ligatures w14:val="none"/>
          </w:rPr>
          <m:t xml:space="preserve">Δφ(x,y) </m:t>
        </m:r>
      </m:oMath>
      <w:r>
        <w:rPr>
          <w:rFonts w:hint="default"/>
          <w:sz w:val="24"/>
          <w:szCs w:val="20"/>
          <w:lang w:val="en-US" w:eastAsia="zh-CN"/>
        </w:rPr>
        <w:t>与波前畸变相关，满足：</w:t>
      </w:r>
    </w:p>
    <w:p w14:paraId="002068F7">
      <w:pPr>
        <w:jc w:val="both"/>
        <w:rPr>
          <w:rFonts w:hint="default"/>
          <w:sz w:val="24"/>
          <w:szCs w:val="20"/>
          <w:lang w:val="en-US" w:eastAsia="zh-CN"/>
        </w:rPr>
      </w:pPr>
      <m:oMathPara>
        <m:oMath>
          <m:r>
            <m:rPr>
              <m:sty m:val="p"/>
            </m:rPr>
            <w:rPr>
              <w:rFonts w:hint="default" w:ascii="DejaVu Math TeX Gyre" w:hAnsi="DejaVu Math TeX Gyre" w:cs="宋体"/>
              <w:kern w:val="2"/>
              <w:sz w:val="24"/>
              <w:szCs w:val="20"/>
              <w:lang w:val="en-US" w:eastAsia="zh-CN" w:bidi="ar-SA"/>
              <w14:ligatures w14:val="none"/>
            </w:rPr>
            <m:t xml:space="preserve">Δφ = k·Δl(x,y) + </m:t>
          </m:r>
          <m:sSub>
            <m:sSubPr>
              <m:ctrlPr>
                <w:rPr>
                  <w:rFonts w:hint="default" w:ascii="DejaVu Math TeX Gyre" w:hAnsi="DejaVu Math TeX Gyre" w:cs="宋体"/>
                  <w:kern w:val="2"/>
                  <w:sz w:val="24"/>
                  <w:szCs w:val="20"/>
                  <w:lang w:val="en-US" w:eastAsia="zh-CN" w:bidi="ar-SA"/>
                  <w14:ligatures w14:val="none"/>
                </w:rPr>
              </m:ctrlPr>
            </m:sSubPr>
            <m:e>
              <m:r>
                <m:rPr>
                  <m:sty m:val="p"/>
                </m:rPr>
                <w:rPr>
                  <w:rFonts w:ascii="DejaVu Math TeX Gyre" w:hAnsi="DejaVu Math TeX Gyre" w:cs="宋体"/>
                  <w:kern w:val="2"/>
                  <w:sz w:val="24"/>
                  <w:szCs w:val="20"/>
                  <w:lang w:val="en-US" w:bidi="ar-SA"/>
                  <w14:ligatures w14:val="none"/>
                </w:rPr>
                <m:t>φ</m:t>
              </m:r>
              <m:ctrlPr>
                <w:rPr>
                  <w:rFonts w:hint="default" w:ascii="DejaVu Math TeX Gyre" w:hAnsi="DejaVu Math TeX Gyre" w:cs="宋体"/>
                  <w:kern w:val="2"/>
                  <w:sz w:val="24"/>
                  <w:szCs w:val="20"/>
                  <w:lang w:val="en-US" w:eastAsia="zh-CN" w:bidi="ar-SA"/>
                  <w14:ligatures w14:val="none"/>
                </w:rPr>
              </m:ctrlPr>
            </m:e>
            <m:sub>
              <m:r>
                <m:rPr>
                  <m:sty m:val="p"/>
                </m:rPr>
                <w:rPr>
                  <w:rFonts w:hint="eastAsia" w:ascii="DejaVu Math TeX Gyre" w:hAnsi="DejaVu Math TeX Gyre" w:cs="宋体"/>
                  <w:kern w:val="2"/>
                  <w:sz w:val="24"/>
                  <w:szCs w:val="20"/>
                  <w:lang w:val="en-US" w:eastAsia="zh-CN" w:bidi="ar-SA"/>
                  <w14:ligatures w14:val="none"/>
                </w:rPr>
                <m:t>scatter</m:t>
              </m:r>
              <m:ctrlPr>
                <w:rPr>
                  <w:rFonts w:hint="default" w:ascii="DejaVu Math TeX Gyre" w:hAnsi="DejaVu Math TeX Gyre" w:cs="宋体"/>
                  <w:kern w:val="2"/>
                  <w:sz w:val="24"/>
                  <w:szCs w:val="20"/>
                  <w:lang w:val="en-US" w:eastAsia="zh-CN" w:bidi="ar-SA"/>
                  <w14:ligatures w14:val="none"/>
                </w:rPr>
              </m:ctrlPr>
            </m:sub>
          </m:sSub>
          <m:r>
            <m:rPr>
              <m:sty m:val="p"/>
            </m:rPr>
            <w:rPr>
              <w:rFonts w:hint="default" w:ascii="DejaVu Math TeX Gyre" w:hAnsi="DejaVu Math TeX Gyre" w:cs="宋体"/>
              <w:kern w:val="2"/>
              <w:sz w:val="24"/>
              <w:szCs w:val="20"/>
              <w:lang w:val="en-US" w:eastAsia="zh-CN" w:bidi="ar-SA"/>
              <w14:ligatures w14:val="none"/>
            </w:rPr>
            <m:t>(x,y)</m:t>
          </m:r>
        </m:oMath>
      </m:oMathPara>
    </w:p>
    <w:p w14:paraId="4E22F815">
      <w:pPr>
        <w:jc w:val="both"/>
        <w:rPr>
          <w:rFonts w:hint="default"/>
          <w:sz w:val="24"/>
          <w:szCs w:val="20"/>
          <w:lang w:val="en-US" w:eastAsia="zh-CN"/>
        </w:rPr>
      </w:pPr>
      <w:r>
        <w:rPr>
          <w:rFonts w:hint="default"/>
          <w:sz w:val="24"/>
          <w:szCs w:val="20"/>
          <w:lang w:val="en-US" w:eastAsia="zh-CN"/>
        </w:rPr>
        <w:t xml:space="preserve">其中 </w:t>
      </w:r>
      <m:oMath>
        <m:r>
          <m:rPr>
            <m:sty m:val="p"/>
          </m:rPr>
          <w:rPr>
            <w:rFonts w:hint="default" w:ascii="DejaVu Math TeX Gyre" w:hAnsi="DejaVu Math TeX Gyre" w:cs="宋体"/>
            <w:kern w:val="2"/>
            <w:sz w:val="24"/>
            <w:szCs w:val="20"/>
            <w:lang w:val="en-US" w:eastAsia="zh-CN" w:bidi="ar-SA"/>
            <w14:ligatures w14:val="none"/>
          </w:rPr>
          <m:t>Δl</m:t>
        </m:r>
      </m:oMath>
      <w:r>
        <w:rPr>
          <w:rFonts w:hint="default"/>
          <w:sz w:val="24"/>
          <w:szCs w:val="20"/>
          <w:lang w:val="en-US" w:eastAsia="zh-CN"/>
        </w:rPr>
        <w:t xml:space="preserve"> 为路径差，</w:t>
      </w:r>
      <m:oMath>
        <m:sSub>
          <m:sSubPr>
            <m:ctrlPr>
              <w:rPr>
                <w:rFonts w:hint="default" w:ascii="DejaVu Math TeX Gyre" w:hAnsi="DejaVu Math TeX Gyre" w:cs="宋体"/>
                <w:kern w:val="2"/>
                <w:sz w:val="24"/>
                <w:szCs w:val="20"/>
                <w:lang w:val="en-US" w:eastAsia="zh-CN" w:bidi="ar-SA"/>
                <w14:ligatures w14:val="none"/>
              </w:rPr>
            </m:ctrlPr>
          </m:sSubPr>
          <m:e>
            <m:r>
              <m:rPr>
                <m:sty m:val="p"/>
              </m:rPr>
              <w:rPr>
                <w:rFonts w:ascii="DejaVu Math TeX Gyre" w:hAnsi="DejaVu Math TeX Gyre" w:cs="宋体"/>
                <w:kern w:val="2"/>
                <w:sz w:val="24"/>
                <w:szCs w:val="20"/>
                <w:lang w:val="en-US" w:bidi="ar-SA"/>
                <w14:ligatures w14:val="none"/>
              </w:rPr>
              <m:t>φ</m:t>
            </m:r>
            <m:ctrlPr>
              <w:rPr>
                <w:rFonts w:hint="default" w:ascii="DejaVu Math TeX Gyre" w:hAnsi="DejaVu Math TeX Gyre" w:cs="宋体"/>
                <w:kern w:val="2"/>
                <w:sz w:val="24"/>
                <w:szCs w:val="20"/>
                <w:lang w:val="en-US" w:eastAsia="zh-CN" w:bidi="ar-SA"/>
                <w14:ligatures w14:val="none"/>
              </w:rPr>
            </m:ctrlPr>
          </m:e>
          <m:sub>
            <m:r>
              <m:rPr>
                <m:sty m:val="p"/>
              </m:rPr>
              <w:rPr>
                <w:rFonts w:hint="eastAsia" w:ascii="DejaVu Math TeX Gyre" w:hAnsi="DejaVu Math TeX Gyre" w:cs="宋体"/>
                <w:kern w:val="2"/>
                <w:sz w:val="24"/>
                <w:szCs w:val="20"/>
                <w:lang w:val="en-US" w:eastAsia="zh-CN" w:bidi="ar-SA"/>
                <w14:ligatures w14:val="none"/>
              </w:rPr>
              <m:t>scatter</m:t>
            </m:r>
            <m:ctrlPr>
              <w:rPr>
                <w:rFonts w:hint="default" w:ascii="DejaVu Math TeX Gyre" w:hAnsi="DejaVu Math TeX Gyre" w:cs="宋体"/>
                <w:kern w:val="2"/>
                <w:sz w:val="24"/>
                <w:szCs w:val="20"/>
                <w:lang w:val="en-US" w:eastAsia="zh-CN" w:bidi="ar-SA"/>
                <w14:ligatures w14:val="none"/>
              </w:rPr>
            </m:ctrlPr>
          </m:sub>
        </m:sSub>
      </m:oMath>
      <w:r>
        <w:rPr>
          <w:rFonts w:hint="default"/>
          <w:sz w:val="24"/>
          <w:szCs w:val="20"/>
          <w:lang w:val="en-US" w:eastAsia="zh-CN"/>
        </w:rPr>
        <w:t>为散射相位。对于 "1" 形障碍物，</w:t>
      </w:r>
      <m:oMath>
        <m:r>
          <m:rPr>
            <m:sty m:val="p"/>
          </m:rPr>
          <w:rPr>
            <w:rFonts w:hint="default" w:ascii="DejaVu Math TeX Gyre" w:hAnsi="DejaVu Math TeX Gyre" w:cs="宋体"/>
            <w:kern w:val="2"/>
            <w:sz w:val="24"/>
            <w:szCs w:val="20"/>
            <w:lang w:val="en-US" w:eastAsia="zh-CN" w:bidi="ar-SA"/>
            <w14:ligatures w14:val="none"/>
          </w:rPr>
          <m:t>Δl</m:t>
        </m:r>
      </m:oMath>
      <w:r>
        <w:rPr>
          <w:rFonts w:hint="eastAsia" w:hAnsi="DejaVu Math TeX Gyre" w:cs="宋体"/>
          <w:b w:val="0"/>
          <w:i w:val="0"/>
          <w:kern w:val="2"/>
          <w:sz w:val="24"/>
          <w:szCs w:val="20"/>
          <w:lang w:val="en-US" w:eastAsia="zh-CN" w:bidi="ar-SA"/>
          <w14:ligatures w14:val="none"/>
        </w:rPr>
        <w:t>的</w:t>
      </w:r>
      <w:r>
        <w:rPr>
          <w:rFonts w:hint="default"/>
          <w:sz w:val="24"/>
          <w:szCs w:val="20"/>
          <w:lang w:val="en-US" w:eastAsia="zh-CN"/>
        </w:rPr>
        <w:t>变化</w:t>
      </w:r>
      <w:r>
        <w:rPr>
          <w:rFonts w:hint="eastAsia"/>
          <w:sz w:val="24"/>
          <w:szCs w:val="20"/>
          <w:lang w:val="en-US" w:eastAsia="zh-CN"/>
        </w:rPr>
        <w:t>可能较为</w:t>
      </w:r>
      <w:r>
        <w:rPr>
          <w:rFonts w:hint="default"/>
          <w:sz w:val="24"/>
          <w:szCs w:val="20"/>
          <w:lang w:val="en-US" w:eastAsia="zh-CN"/>
        </w:rPr>
        <w:t xml:space="preserve">平缓，群延迟 </w:t>
      </w:r>
      <m:oMath>
        <m:sSub>
          <m:sSubPr>
            <m:ctrlPr>
              <w:rPr>
                <w:rFonts w:ascii="DejaVu Math TeX Gyre" w:hAnsi="DejaVu Math TeX Gyre"/>
                <w:i/>
                <w:sz w:val="24"/>
                <w:szCs w:val="20"/>
                <w:lang w:val="en-US"/>
              </w:rPr>
            </m:ctrlPr>
          </m:sSubPr>
          <m:e>
            <m:r>
              <m:rPr/>
              <w:rPr>
                <w:rFonts w:ascii="DejaVu Math TeX Gyre" w:hAnsi="DejaVu Math TeX Gyre"/>
                <w:sz w:val="24"/>
                <w:szCs w:val="20"/>
                <w:lang w:val="en-US"/>
              </w:rPr>
              <m:t>τ</m:t>
            </m:r>
            <m:ctrlPr>
              <w:rPr>
                <w:rFonts w:ascii="DejaVu Math TeX Gyre" w:hAnsi="DejaVu Math TeX Gyre"/>
                <w:i/>
                <w:sz w:val="24"/>
                <w:szCs w:val="20"/>
                <w:lang w:val="en-US"/>
              </w:rPr>
            </m:ctrlPr>
          </m:e>
          <m:sub>
            <m:r>
              <m:rPr/>
              <w:rPr>
                <w:rFonts w:hint="default" w:ascii="DejaVu Math TeX Gyre" w:hAnsi="DejaVu Math TeX Gyre"/>
                <w:sz w:val="24"/>
                <w:szCs w:val="20"/>
                <w:lang w:val="en-US"/>
              </w:rPr>
              <m:t>g</m:t>
            </m:r>
            <m:ctrlPr>
              <w:rPr>
                <w:rFonts w:ascii="DejaVu Math TeX Gyre" w:hAnsi="DejaVu Math TeX Gyre"/>
                <w:i/>
                <w:sz w:val="24"/>
                <w:szCs w:val="20"/>
                <w:lang w:val="en-US"/>
              </w:rPr>
            </m:ctrlPr>
          </m:sub>
        </m:sSub>
        <m:r>
          <m:rPr/>
          <w:rPr>
            <w:rFonts w:hint="default" w:ascii="DejaVu Math TeX Gyre" w:hAnsi="DejaVu Math TeX Gyre"/>
            <w:sz w:val="24"/>
            <w:szCs w:val="20"/>
            <w:lang w:val="en-US"/>
          </w:rPr>
          <m:t>=−</m:t>
        </m:r>
        <m:f>
          <m:fPr>
            <m:ctrlPr>
              <w:rPr>
                <w:rFonts w:hint="default" w:ascii="DejaVu Math TeX Gyre" w:hAnsi="DejaVu Math TeX Gyre"/>
                <w:i/>
                <w:sz w:val="24"/>
                <w:szCs w:val="20"/>
                <w:lang w:val="en-US"/>
              </w:rPr>
            </m:ctrlPr>
          </m:fPr>
          <m:num>
            <m:r>
              <m:rPr/>
              <w:rPr>
                <w:rFonts w:ascii="DejaVu Math TeX Gyre" w:hAnsi="DejaVu Math TeX Gyre"/>
                <w:sz w:val="24"/>
                <w:szCs w:val="20"/>
                <w:lang w:val="en-US"/>
              </w:rPr>
              <m:t>∂∆φ</m:t>
            </m:r>
            <m:ctrlPr>
              <w:rPr>
                <w:rFonts w:hint="default" w:ascii="DejaVu Math TeX Gyre" w:hAnsi="DejaVu Math TeX Gyre"/>
                <w:i/>
                <w:sz w:val="24"/>
                <w:szCs w:val="20"/>
                <w:lang w:val="en-US"/>
              </w:rPr>
            </m:ctrlPr>
          </m:num>
          <m:den>
            <m:r>
              <m:rPr/>
              <w:rPr>
                <w:rFonts w:ascii="DejaVu Math TeX Gyre" w:hAnsi="DejaVu Math TeX Gyre"/>
                <w:sz w:val="24"/>
                <w:szCs w:val="20"/>
                <w:lang w:val="en-US"/>
              </w:rPr>
              <m:t>∂ω</m:t>
            </m:r>
            <m:ctrlPr>
              <w:rPr>
                <w:rFonts w:hint="default" w:ascii="DejaVu Math TeX Gyre" w:hAnsi="DejaVu Math TeX Gyre"/>
                <w:i/>
                <w:sz w:val="24"/>
                <w:szCs w:val="20"/>
                <w:lang w:val="en-US"/>
              </w:rPr>
            </m:ctrlPr>
          </m:den>
        </m:f>
      </m:oMath>
      <w:r>
        <w:rPr>
          <w:rFonts w:hint="default"/>
          <w:sz w:val="24"/>
          <w:szCs w:val="20"/>
          <w:lang w:val="en-US" w:eastAsia="zh-CN"/>
        </w:rPr>
        <w:t xml:space="preserve"> 呈现低方差</w:t>
      </w:r>
      <w:r>
        <w:rPr>
          <w:rFonts w:hint="eastAsia"/>
          <w:sz w:val="24"/>
          <w:szCs w:val="20"/>
          <w:lang w:val="en-US" w:eastAsia="zh-CN"/>
        </w:rPr>
        <w:t>的</w:t>
      </w:r>
      <w:r>
        <w:rPr>
          <w:rFonts w:hint="default"/>
          <w:sz w:val="24"/>
          <w:szCs w:val="20"/>
          <w:lang w:val="en-US" w:eastAsia="zh-CN"/>
        </w:rPr>
        <w:t>特性；而 "4" 形障碍物</w:t>
      </w:r>
      <w:r>
        <w:rPr>
          <w:rFonts w:hint="eastAsia"/>
          <w:sz w:val="24"/>
          <w:szCs w:val="20"/>
          <w:lang w:val="en-US" w:eastAsia="zh-CN"/>
        </w:rPr>
        <w:t>可能会</w:t>
      </w:r>
      <w:r>
        <w:rPr>
          <w:rFonts w:hint="default"/>
          <w:sz w:val="24"/>
          <w:szCs w:val="20"/>
          <w:lang w:val="en-US" w:eastAsia="zh-CN"/>
        </w:rPr>
        <w:t>产生复杂的波前扭曲，导致群延迟出现突变。</w:t>
      </w:r>
      <w:r>
        <w:rPr>
          <w:rFonts w:hint="eastAsia"/>
          <w:sz w:val="24"/>
          <w:szCs w:val="20"/>
          <w:lang w:val="en-US" w:eastAsia="zh-CN"/>
        </w:rPr>
        <w:t>在代码中，我们</w:t>
      </w:r>
      <w:r>
        <w:rPr>
          <w:rFonts w:hint="default"/>
          <w:sz w:val="24"/>
          <w:szCs w:val="20"/>
          <w:lang w:val="en-US" w:eastAsia="zh-CN"/>
        </w:rPr>
        <w:t>通过统计群延迟</w:t>
      </w:r>
      <m:oMath>
        <m:sSub>
          <m:sSubPr>
            <m:ctrlPr>
              <w:rPr>
                <w:rFonts w:ascii="DejaVu Math TeX Gyre" w:hAnsi="DejaVu Math TeX Gyre"/>
                <w:i/>
                <w:sz w:val="24"/>
                <w:szCs w:val="20"/>
                <w:lang w:val="en-US"/>
              </w:rPr>
            </m:ctrlPr>
          </m:sSubPr>
          <m:e>
            <m:r>
              <m:rPr/>
              <w:rPr>
                <w:rFonts w:ascii="DejaVu Math TeX Gyre" w:hAnsi="DejaVu Math TeX Gyre"/>
                <w:sz w:val="24"/>
                <w:szCs w:val="20"/>
                <w:lang w:val="en-US"/>
              </w:rPr>
              <m:t>τ</m:t>
            </m:r>
            <m:ctrlPr>
              <w:rPr>
                <w:rFonts w:ascii="DejaVu Math TeX Gyre" w:hAnsi="DejaVu Math TeX Gyre"/>
                <w:i/>
                <w:sz w:val="24"/>
                <w:szCs w:val="20"/>
                <w:lang w:val="en-US"/>
              </w:rPr>
            </m:ctrlPr>
          </m:e>
          <m:sub>
            <m:r>
              <m:rPr/>
              <w:rPr>
                <w:rFonts w:hint="default" w:ascii="DejaVu Math TeX Gyre" w:hAnsi="DejaVu Math TeX Gyre"/>
                <w:sz w:val="24"/>
                <w:szCs w:val="20"/>
                <w:lang w:val="en-US"/>
              </w:rPr>
              <m:t>g</m:t>
            </m:r>
            <m:ctrlPr>
              <w:rPr>
                <w:rFonts w:ascii="DejaVu Math TeX Gyre" w:hAnsi="DejaVu Math TeX Gyre"/>
                <w:i/>
                <w:sz w:val="24"/>
                <w:szCs w:val="20"/>
                <w:lang w:val="en-US"/>
              </w:rPr>
            </m:ctrlPr>
          </m:sub>
        </m:sSub>
      </m:oMath>
      <w:r>
        <w:rPr>
          <w:rFonts w:hint="default"/>
          <w:sz w:val="24"/>
          <w:szCs w:val="20"/>
          <w:lang w:val="en-US" w:eastAsia="zh-CN"/>
        </w:rPr>
        <w:t>的均值 μ、标准差 σ 和 90% 分位差，</w:t>
      </w:r>
      <w:r>
        <w:rPr>
          <w:rFonts w:hint="eastAsia"/>
          <w:sz w:val="24"/>
          <w:szCs w:val="20"/>
          <w:lang w:val="en-US" w:eastAsia="zh-CN"/>
        </w:rPr>
        <w:t>尝试</w:t>
      </w:r>
      <w:r>
        <w:rPr>
          <w:rFonts w:hint="default"/>
          <w:sz w:val="24"/>
          <w:szCs w:val="20"/>
          <w:lang w:val="en-US" w:eastAsia="zh-CN"/>
        </w:rPr>
        <w:t>量化这种差异</w:t>
      </w:r>
      <w:r>
        <w:rPr>
          <w:rFonts w:hint="eastAsia"/>
          <w:sz w:val="24"/>
          <w:szCs w:val="20"/>
          <w:lang w:val="en-US" w:eastAsia="zh-CN"/>
        </w:rPr>
        <w:t>，提取特征</w:t>
      </w:r>
      <w:r>
        <w:rPr>
          <w:rFonts w:hint="default"/>
          <w:sz w:val="24"/>
          <w:szCs w:val="20"/>
          <w:lang w:val="en-US" w:eastAsia="zh-CN"/>
        </w:rPr>
        <w:t>。</w:t>
      </w:r>
    </w:p>
    <w:p w14:paraId="7152BFC2">
      <w:pPr>
        <w:jc w:val="both"/>
        <w:rPr>
          <w:rFonts w:hint="default"/>
          <w:sz w:val="24"/>
          <w:szCs w:val="20"/>
          <w:lang w:val="en-US" w:eastAsia="zh-CN"/>
        </w:rPr>
      </w:pPr>
    </w:p>
    <w:p w14:paraId="1C383C05">
      <w:pPr>
        <w:jc w:val="both"/>
        <w:rPr>
          <w:rFonts w:hint="eastAsia"/>
          <w:sz w:val="24"/>
          <w:szCs w:val="20"/>
          <w:lang w:val="en-US" w:eastAsia="zh-CN"/>
        </w:rPr>
      </w:pPr>
      <w:r>
        <w:rPr>
          <w:rFonts w:hint="eastAsia"/>
          <w:sz w:val="24"/>
          <w:szCs w:val="20"/>
          <w:lang w:val="en-US" w:eastAsia="zh-CN"/>
        </w:rPr>
        <w:t>综合以上，我们尝试使用STFT时频分析→ 4类声场特征提取（衍射特征512维 + 材质特征3维 + 调制特征1维 + 相位特征3维）→ 特征拼接 → 神经网络训练分类，得到的模型效果较好，acc</w:t>
      </w:r>
      <w:r>
        <w:rPr>
          <w:rFonts w:hint="default"/>
          <w:sz w:val="24"/>
          <w:szCs w:val="20"/>
          <w:lang w:val="en-US" w:eastAsia="zh-CN"/>
        </w:rPr>
        <w:t>uracy</w:t>
      </w:r>
      <w:r>
        <w:rPr>
          <w:rFonts w:hint="eastAsia"/>
          <w:sz w:val="24"/>
          <w:szCs w:val="20"/>
          <w:lang w:val="en-US" w:eastAsia="zh-CN"/>
        </w:rPr>
        <w:t>可以到达百分百。</w:t>
      </w:r>
    </w:p>
    <w:p w14:paraId="0A0A4412">
      <w:pPr>
        <w:jc w:val="both"/>
        <w:rPr>
          <w:rFonts w:hint="eastAsia"/>
          <w:sz w:val="24"/>
          <w:szCs w:val="20"/>
          <w:lang w:val="en-US" w:eastAsia="zh-CN"/>
        </w:rPr>
      </w:pPr>
    </w:p>
    <w:p w14:paraId="096D12BB">
      <w:pPr>
        <w:jc w:val="both"/>
        <w:rPr>
          <w:rFonts w:hint="default"/>
          <w:sz w:val="24"/>
          <w:szCs w:val="20"/>
          <w:lang w:val="en-US" w:eastAsia="zh-CN"/>
        </w:rPr>
      </w:pPr>
      <w:r>
        <w:rPr>
          <w:rFonts w:hint="eastAsia"/>
          <w:sz w:val="24"/>
          <w:szCs w:val="20"/>
          <w:lang w:val="en-US" w:eastAsia="zh-CN"/>
        </w:rPr>
        <w:t>另外需要再提到的是，虽然数字“1”测量时的背景噪声通过预处理可以基本滤去，但仍然残留的极少量噪声是否会成为分类的“作弊方式”可能还需要思考验证，但我们并没有数字“4”测量时的背景噪声数据。此外，我们想要得到的模型究竟是完全的分类黑匣子还是允许有物理场景的先验思考，寻求的机器学习方法也会不同。</w:t>
      </w:r>
    </w:p>
    <w:p w14:paraId="1B59374E">
      <w:pPr>
        <w:jc w:val="both"/>
        <w:rPr>
          <w:rFonts w:hint="default"/>
          <w:sz w:val="24"/>
          <w:szCs w:val="20"/>
          <w:lang w:val="en-US" w:eastAsia="zh-CN"/>
        </w:rPr>
      </w:pPr>
    </w:p>
    <w:p w14:paraId="7A82D634">
      <w:pPr>
        <w:jc w:val="both"/>
      </w:pPr>
      <w:r>
        <w:drawing>
          <wp:inline distT="0" distB="0" distL="114300" distR="114300">
            <wp:extent cx="5272405" cy="2172335"/>
            <wp:effectExtent l="0" t="0" r="10795" b="1206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272405" cy="2172335"/>
                    </a:xfrm>
                    <a:prstGeom prst="rect">
                      <a:avLst/>
                    </a:prstGeom>
                    <a:noFill/>
                    <a:ln>
                      <a:noFill/>
                    </a:ln>
                  </pic:spPr>
                </pic:pic>
              </a:graphicData>
            </a:graphic>
          </wp:inline>
        </w:drawing>
      </w:r>
    </w:p>
    <w:p w14:paraId="7B549AE1">
      <w:pPr>
        <w:jc w:val="both"/>
      </w:pPr>
      <w:r>
        <w:drawing>
          <wp:inline distT="0" distB="0" distL="114300" distR="114300">
            <wp:extent cx="2621280" cy="2264410"/>
            <wp:effectExtent l="0" t="0" r="20320" b="215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2621280" cy="226441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418715" cy="2144395"/>
            <wp:effectExtent l="0" t="0" r="19685" b="1460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3"/>
                    <a:stretch>
                      <a:fillRect/>
                    </a:stretch>
                  </pic:blipFill>
                  <pic:spPr>
                    <a:xfrm>
                      <a:off x="0" y="0"/>
                      <a:ext cx="2418715" cy="2144395"/>
                    </a:xfrm>
                    <a:prstGeom prst="rect">
                      <a:avLst/>
                    </a:prstGeom>
                    <a:noFill/>
                    <a:ln>
                      <a:noFill/>
                    </a:ln>
                  </pic:spPr>
                </pic:pic>
              </a:graphicData>
            </a:graphic>
          </wp:inline>
        </w:drawing>
      </w:r>
    </w:p>
    <w:p w14:paraId="3DFFCF66">
      <w:pPr>
        <w:jc w:val="center"/>
        <w:rPr>
          <w:rFonts w:hint="eastAsia" w:ascii="黑体" w:hAnsi="黑体" w:eastAsia="黑体"/>
          <w:sz w:val="21"/>
          <w:szCs w:val="16"/>
          <w:lang w:val="en-US" w:eastAsia="zh-CN"/>
        </w:rPr>
      </w:pPr>
      <w:r>
        <w:rPr>
          <w:rFonts w:hint="eastAsia" w:ascii="黑体" w:hAnsi="黑体" w:eastAsia="黑体"/>
          <w:sz w:val="21"/>
          <w:szCs w:val="16"/>
        </w:rPr>
        <w:t>图</w:t>
      </w:r>
      <w:r>
        <w:rPr>
          <w:rFonts w:hint="eastAsia" w:ascii="黑体" w:hAnsi="黑体" w:eastAsia="黑体"/>
          <w:sz w:val="21"/>
          <w:szCs w:val="16"/>
          <w:lang w:val="en-US" w:eastAsia="zh-CN"/>
        </w:rPr>
        <w:t>14</w:t>
      </w:r>
      <w:r>
        <w:rPr>
          <w:rFonts w:hint="eastAsia" w:ascii="黑体" w:hAnsi="黑体" w:eastAsia="黑体"/>
          <w:sz w:val="21"/>
          <w:szCs w:val="16"/>
        </w:rPr>
        <w:t xml:space="preserve">. </w:t>
      </w:r>
      <w:r>
        <w:rPr>
          <w:rFonts w:hint="eastAsia" w:ascii="黑体" w:hAnsi="黑体" w:eastAsia="黑体"/>
          <w:sz w:val="21"/>
          <w:szCs w:val="16"/>
          <w:lang w:val="en-US" w:eastAsia="zh-CN"/>
        </w:rPr>
        <w:t>分类模型训练结果图</w:t>
      </w:r>
    </w:p>
    <w:p w14:paraId="08D850A8">
      <w:pPr>
        <w:jc w:val="both"/>
        <w:rPr>
          <w:rFonts w:hint="default" w:ascii="黑体" w:hAnsi="黑体" w:eastAsia="黑体"/>
          <w:sz w:val="21"/>
          <w:szCs w:val="16"/>
          <w:lang w:val="en-US" w:eastAsia="zh-CN"/>
        </w:rPr>
      </w:pPr>
    </w:p>
    <w:p w14:paraId="69DE1D42">
      <w:pPr>
        <w:jc w:val="both"/>
        <w:rPr>
          <w:rFonts w:hint="default" w:ascii="黑体" w:hAnsi="黑体" w:eastAsia="黑体"/>
          <w:sz w:val="21"/>
          <w:szCs w:val="16"/>
          <w:lang w:val="en-US" w:eastAsia="zh-CN"/>
        </w:rPr>
      </w:pPr>
    </w:p>
    <w:p w14:paraId="4D6D510B">
      <w:pPr>
        <w:jc w:val="both"/>
        <w:rPr>
          <w:rFonts w:hint="default" w:ascii="黑体" w:hAnsi="黑体" w:eastAsia="黑体"/>
          <w:sz w:val="21"/>
          <w:szCs w:val="16"/>
          <w:lang w:val="en-US" w:eastAsia="zh-CN"/>
        </w:rPr>
      </w:pPr>
    </w:p>
    <w:p w14:paraId="24469C0C">
      <w:pPr>
        <w:jc w:val="both"/>
        <w:rPr>
          <w:rFonts w:hint="eastAsia" w:ascii="黑体" w:hAnsi="黑体" w:eastAsia="黑体"/>
          <w:sz w:val="28"/>
          <w:szCs w:val="28"/>
          <w:lang w:val="en-US" w:eastAsia="zh-CN"/>
        </w:rPr>
      </w:pPr>
      <w:r>
        <w:rPr>
          <w:rFonts w:hint="eastAsia" w:ascii="黑体" w:hAnsi="黑体" w:eastAsia="黑体"/>
          <w:sz w:val="28"/>
          <w:szCs w:val="28"/>
          <w:lang w:val="en-US" w:eastAsia="zh-CN"/>
        </w:rPr>
        <w:t>附录</w:t>
      </w:r>
    </w:p>
    <w:p w14:paraId="731E7A29">
      <w:pPr>
        <w:jc w:val="left"/>
        <w:rPr>
          <w:rFonts w:hint="default"/>
          <w:sz w:val="24"/>
          <w:szCs w:val="20"/>
          <w:lang w:val="en-US" w:eastAsia="zh-CN"/>
        </w:rPr>
      </w:pPr>
      <w:r>
        <w:rPr>
          <w:rFonts w:hint="eastAsia"/>
          <w:sz w:val="24"/>
          <w:szCs w:val="20"/>
          <w:lang w:val="en-US" w:eastAsia="zh-CN"/>
        </w:rPr>
        <w:t>完整代码已整理上传</w:t>
      </w:r>
      <w:r>
        <w:rPr>
          <w:rFonts w:hint="default"/>
          <w:sz w:val="24"/>
          <w:szCs w:val="20"/>
          <w:lang w:val="en-US" w:eastAsia="zh-CN"/>
        </w:rPr>
        <w:t>:</w:t>
      </w:r>
    </w:p>
    <w:p w14:paraId="08A656BE">
      <w:pPr>
        <w:jc w:val="left"/>
        <w:rPr>
          <w:rFonts w:hint="default" w:ascii="黑体" w:hAnsi="黑体" w:eastAsia="黑体"/>
          <w:sz w:val="21"/>
          <w:szCs w:val="21"/>
          <w:lang w:val="en-US" w:eastAsia="zh-CN"/>
        </w:rPr>
      </w:pPr>
      <w:r>
        <w:rPr>
          <w:rFonts w:hint="eastAsia"/>
          <w:sz w:val="24"/>
          <w:szCs w:val="20"/>
          <w:lang w:val="en-US" w:eastAsia="zh-CN"/>
        </w:rPr>
        <w:t>https://github.com/Yuyu-uu/course-ML-In-Physics-Experiment/tree/main/hw3</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仿宋_GB2312">
    <w:altName w:val="方正仿宋_GBK"/>
    <w:panose1 w:val="020B0604020202020204"/>
    <w:charset w:val="86"/>
    <w:family w:val="modern"/>
    <w:pitch w:val="default"/>
    <w:sig w:usb0="00000000" w:usb1="00000000" w:usb2="00000010"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方正小标宋简体">
    <w:altName w:val="汉仪书宋二KW"/>
    <w:panose1 w:val="02000000000000000000"/>
    <w:charset w:val="86"/>
    <w:family w:val="auto"/>
    <w:pitch w:val="default"/>
    <w:sig w:usb0="00000000" w:usb1="00000000" w:usb2="00000012" w:usb3="00000000" w:csb0="00040001" w:csb1="00000000"/>
  </w:font>
  <w:font w:name="楷体">
    <w:altName w:val="汉仪楷体KW"/>
    <w:panose1 w:val="02010609060101010101"/>
    <w:charset w:val="86"/>
    <w:family w:val="modern"/>
    <w:pitch w:val="default"/>
    <w:sig w:usb0="00000000" w:usb1="00000000" w:usb2="00000016" w:usb3="00000000" w:csb0="00040001" w:csb1="00000000"/>
  </w:font>
  <w:font w:name="Cambria Math">
    <w:altName w:val="Kingsoft Math"/>
    <w:panose1 w:val="02040503050406030204"/>
    <w:charset w:val="00"/>
    <w:family w:val="roman"/>
    <w:pitch w:val="default"/>
    <w:sig w:usb0="00000000" w:usb1="00000000" w:usb2="00000000" w:usb3="00000000" w:csb0="0000019F" w:csb1="00000000"/>
  </w:font>
  <w:font w:name="DejaVu Math TeX Gyre">
    <w:panose1 w:val="02000503000000000000"/>
    <w:charset w:val="00"/>
    <w:family w:val="auto"/>
    <w:pitch w:val="default"/>
    <w:sig w:usb0="A10000EF" w:usb1="4201F9EE" w:usb2="02000000" w:usb3="00000000" w:csb0="60000193" w:csb1="0DD40000"/>
  </w:font>
  <w:font w:name="汉仪书宋二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Kingsoft Math">
    <w:panose1 w:val="02040503050406030204"/>
    <w:charset w:val="00"/>
    <w:family w:val="auto"/>
    <w:pitch w:val="default"/>
    <w:sig w:usb0="80000087" w:usb1="00002068" w:usb2="00000000" w:usb3="00000000" w:csb0="2000019F"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40F"/>
    <w:rsid w:val="000075FE"/>
    <w:rsid w:val="00036D12"/>
    <w:rsid w:val="00054D0A"/>
    <w:rsid w:val="00055B22"/>
    <w:rsid w:val="00060CB9"/>
    <w:rsid w:val="000D1436"/>
    <w:rsid w:val="001A12CD"/>
    <w:rsid w:val="001D1DEE"/>
    <w:rsid w:val="001D6799"/>
    <w:rsid w:val="001E1CAE"/>
    <w:rsid w:val="00224894"/>
    <w:rsid w:val="0022538A"/>
    <w:rsid w:val="00310150"/>
    <w:rsid w:val="00323798"/>
    <w:rsid w:val="0035009C"/>
    <w:rsid w:val="00372383"/>
    <w:rsid w:val="00377F3E"/>
    <w:rsid w:val="003B11A1"/>
    <w:rsid w:val="00491C2B"/>
    <w:rsid w:val="004D6513"/>
    <w:rsid w:val="004E0D73"/>
    <w:rsid w:val="0050758E"/>
    <w:rsid w:val="00526135"/>
    <w:rsid w:val="005612AB"/>
    <w:rsid w:val="005F6354"/>
    <w:rsid w:val="0066740F"/>
    <w:rsid w:val="006F671F"/>
    <w:rsid w:val="0073156E"/>
    <w:rsid w:val="00764AF3"/>
    <w:rsid w:val="007675BA"/>
    <w:rsid w:val="007C2B32"/>
    <w:rsid w:val="007E1A0C"/>
    <w:rsid w:val="007F61A5"/>
    <w:rsid w:val="008159F4"/>
    <w:rsid w:val="0085781F"/>
    <w:rsid w:val="008B2211"/>
    <w:rsid w:val="008E04BA"/>
    <w:rsid w:val="009040FC"/>
    <w:rsid w:val="00904547"/>
    <w:rsid w:val="00922676"/>
    <w:rsid w:val="00957072"/>
    <w:rsid w:val="009A1AF4"/>
    <w:rsid w:val="009E0D8A"/>
    <w:rsid w:val="009E1D9F"/>
    <w:rsid w:val="00A66E73"/>
    <w:rsid w:val="00AC234B"/>
    <w:rsid w:val="00AF26DC"/>
    <w:rsid w:val="00B14362"/>
    <w:rsid w:val="00BA5FDC"/>
    <w:rsid w:val="00BB0069"/>
    <w:rsid w:val="00C57F95"/>
    <w:rsid w:val="00C80659"/>
    <w:rsid w:val="00CB724D"/>
    <w:rsid w:val="00D22CD0"/>
    <w:rsid w:val="00D4326E"/>
    <w:rsid w:val="00D61FC7"/>
    <w:rsid w:val="00DA6EF8"/>
    <w:rsid w:val="00E1167C"/>
    <w:rsid w:val="00E27F83"/>
    <w:rsid w:val="00EB7201"/>
    <w:rsid w:val="00EF1558"/>
    <w:rsid w:val="00FE0ADA"/>
    <w:rsid w:val="1E5EDBB0"/>
    <w:rsid w:val="5BBF7F98"/>
    <w:rsid w:val="61DF297E"/>
    <w:rsid w:val="71BF7516"/>
    <w:rsid w:val="746FB423"/>
    <w:rsid w:val="77BF3D38"/>
    <w:rsid w:val="77FF4C19"/>
    <w:rsid w:val="7BCBB5AC"/>
    <w:rsid w:val="7BFD6493"/>
    <w:rsid w:val="7D8D35FD"/>
    <w:rsid w:val="7FDFBA44"/>
    <w:rsid w:val="7FEB60A5"/>
    <w:rsid w:val="8BFE85C2"/>
    <w:rsid w:val="8ED70F26"/>
    <w:rsid w:val="B74BC49B"/>
    <w:rsid w:val="BBB991D3"/>
    <w:rsid w:val="BFED0C3E"/>
    <w:rsid w:val="DAF4A41E"/>
    <w:rsid w:val="DDEFA082"/>
    <w:rsid w:val="EF7551B9"/>
    <w:rsid w:val="FAAD9CA8"/>
    <w:rsid w:val="FCB7F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00" w:lineRule="auto"/>
      <w:jc w:val="both"/>
    </w:pPr>
    <w:rPr>
      <w:rFonts w:ascii="Times New Roman" w:hAnsi="Times New Roman" w:eastAsia="仿宋_GB2312" w:cs="宋体"/>
      <w:kern w:val="2"/>
      <w:sz w:val="28"/>
      <w:szCs w:val="21"/>
      <w:lang w:val="en-US" w:eastAsia="zh-CN" w:bidi="ar-SA"/>
      <w14:ligatures w14:val="none"/>
    </w:rPr>
  </w:style>
  <w:style w:type="paragraph" w:styleId="2">
    <w:name w:val="heading 1"/>
    <w:basedOn w:val="1"/>
    <w:next w:val="1"/>
    <w:link w:val="18"/>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0"/>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1"/>
    <w:semiHidden/>
    <w:unhideWhenUsed/>
    <w:qFormat/>
    <w:uiPriority w:val="9"/>
    <w:pPr>
      <w:keepNext/>
      <w:keepLines/>
      <w:spacing w:before="80" w:after="40"/>
      <w:outlineLvl w:val="3"/>
    </w:pPr>
    <w:rPr>
      <w:rFonts w:asciiTheme="minorHAnsi" w:hAnsiTheme="minorHAnsi" w:eastAsiaTheme="minorEastAsia" w:cstheme="majorBidi"/>
      <w:color w:val="104862" w:themeColor="accent1" w:themeShade="BF"/>
      <w:szCs w:val="28"/>
    </w:rPr>
  </w:style>
  <w:style w:type="paragraph" w:styleId="6">
    <w:name w:val="heading 5"/>
    <w:basedOn w:val="1"/>
    <w:next w:val="1"/>
    <w:link w:val="22"/>
    <w:semiHidden/>
    <w:unhideWhenUsed/>
    <w:qFormat/>
    <w:uiPriority w:val="9"/>
    <w:pPr>
      <w:keepNext/>
      <w:keepLines/>
      <w:spacing w:before="80" w:after="40"/>
      <w:outlineLvl w:val="4"/>
    </w:pPr>
    <w:rPr>
      <w:rFonts w:asciiTheme="minorHAnsi" w:hAnsiTheme="minorHAnsi" w:eastAsiaTheme="minorEastAsia" w:cstheme="majorBidi"/>
      <w:color w:val="104862" w:themeColor="accent1" w:themeShade="BF"/>
      <w:sz w:val="24"/>
      <w:szCs w:val="24"/>
    </w:rPr>
  </w:style>
  <w:style w:type="paragraph" w:styleId="7">
    <w:name w:val="heading 6"/>
    <w:basedOn w:val="1"/>
    <w:next w:val="1"/>
    <w:link w:val="23"/>
    <w:semiHidden/>
    <w:unhideWhenUsed/>
    <w:qFormat/>
    <w:uiPriority w:val="9"/>
    <w:pPr>
      <w:keepNext/>
      <w:keepLines/>
      <w:spacing w:before="40"/>
      <w:outlineLvl w:val="5"/>
    </w:pPr>
    <w:rPr>
      <w:rFonts w:asciiTheme="minorHAnsi" w:hAnsiTheme="minorHAnsi" w:eastAsiaTheme="minorEastAsia" w:cstheme="majorBidi"/>
      <w:b/>
      <w:bCs/>
      <w:color w:val="104862" w:themeColor="accent1" w:themeShade="BF"/>
    </w:rPr>
  </w:style>
  <w:style w:type="paragraph" w:styleId="8">
    <w:name w:val="heading 7"/>
    <w:basedOn w:val="1"/>
    <w:next w:val="1"/>
    <w:link w:val="24"/>
    <w:semiHidden/>
    <w:unhideWhenUsed/>
    <w:qFormat/>
    <w:uiPriority w:val="9"/>
    <w:pPr>
      <w:keepNext/>
      <w:keepLines/>
      <w:spacing w:before="40"/>
      <w:outlineLvl w:val="6"/>
    </w:pPr>
    <w:rPr>
      <w:rFonts w:asciiTheme="minorHAnsi" w:hAnsiTheme="minorHAnsi" w:eastAsiaTheme="minorEastAsia"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outlineLvl w:val="7"/>
    </w:pPr>
    <w:rPr>
      <w:rFonts w:asciiTheme="minorHAnsi" w:hAnsiTheme="minorHAnsi" w:eastAsiaTheme="minorEastAsia"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6"/>
    <w:semiHidden/>
    <w:unhideWhenUsed/>
    <w:qFormat/>
    <w:uiPriority w:val="9"/>
    <w:pPr>
      <w:keepNext/>
      <w:keepLines/>
      <w:outlineLvl w:val="8"/>
    </w:pPr>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character" w:default="1" w:styleId="16">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11">
    <w:name w:val="footer"/>
    <w:basedOn w:val="1"/>
    <w:link w:val="38"/>
    <w:unhideWhenUsed/>
    <w:uiPriority w:val="99"/>
    <w:pPr>
      <w:tabs>
        <w:tab w:val="center" w:pos="4153"/>
        <w:tab w:val="right" w:pos="8306"/>
      </w:tabs>
      <w:snapToGrid w:val="0"/>
      <w:spacing w:line="240" w:lineRule="auto"/>
      <w:jc w:val="left"/>
    </w:pPr>
    <w:rPr>
      <w:sz w:val="18"/>
      <w:szCs w:val="18"/>
    </w:rPr>
  </w:style>
  <w:style w:type="paragraph" w:styleId="12">
    <w:name w:val="header"/>
    <w:basedOn w:val="1"/>
    <w:link w:val="37"/>
    <w:unhideWhenUsed/>
    <w:uiPriority w:val="99"/>
    <w:pPr>
      <w:tabs>
        <w:tab w:val="center" w:pos="4153"/>
        <w:tab w:val="right" w:pos="8306"/>
      </w:tabs>
      <w:snapToGrid w:val="0"/>
      <w:spacing w:line="240" w:lineRule="auto"/>
      <w:jc w:val="center"/>
    </w:pPr>
    <w:rPr>
      <w:sz w:val="18"/>
      <w:szCs w:val="18"/>
    </w:rPr>
  </w:style>
  <w:style w:type="paragraph" w:styleId="13">
    <w:name w:val="Subtitle"/>
    <w:basedOn w:val="1"/>
    <w:next w:val="1"/>
    <w:link w:val="28"/>
    <w:qFormat/>
    <w:uiPriority w:val="11"/>
    <w:pPr>
      <w:spacing w:after="160"/>
      <w:jc w:val="center"/>
    </w:pPr>
    <w:rPr>
      <w:rFonts w:asciiTheme="majorHAnsi" w:hAnsiTheme="majorHAnsi" w:eastAsiaTheme="majorEastAsia" w:cstheme="majorBidi"/>
      <w:color w:val="595959" w:themeColor="text1" w:themeTint="A6"/>
      <w:spacing w:val="15"/>
      <w:szCs w:val="28"/>
      <w14:textFill>
        <w14:solidFill>
          <w14:schemeClr w14:val="tx1">
            <w14:lumMod w14:val="65000"/>
            <w14:lumOff w14:val="35000"/>
          </w14:schemeClr>
        </w14:solidFill>
      </w14:textFill>
    </w:rPr>
  </w:style>
  <w:style w:type="paragraph" w:styleId="14">
    <w:name w:val="Title"/>
    <w:basedOn w:val="1"/>
    <w:next w:val="1"/>
    <w:link w:val="27"/>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styleId="17">
    <w:name w:val="Strong"/>
    <w:basedOn w:val="16"/>
    <w:qFormat/>
    <w:uiPriority w:val="22"/>
    <w:rPr>
      <w:b/>
    </w:rPr>
  </w:style>
  <w:style w:type="character" w:customStyle="1" w:styleId="18">
    <w:name w:val="标题 1 字符"/>
    <w:basedOn w:val="16"/>
    <w:link w:val="2"/>
    <w:uiPriority w:val="9"/>
    <w:rPr>
      <w:rFonts w:asciiTheme="majorHAnsi" w:hAnsiTheme="majorHAnsi" w:eastAsiaTheme="majorEastAsia" w:cstheme="majorBidi"/>
      <w:color w:val="104862" w:themeColor="accent1" w:themeShade="BF"/>
      <w:sz w:val="48"/>
      <w:szCs w:val="48"/>
      <w14:ligatures w14:val="none"/>
    </w:rPr>
  </w:style>
  <w:style w:type="character" w:customStyle="1" w:styleId="19">
    <w:name w:val="标题 2 字符"/>
    <w:basedOn w:val="16"/>
    <w:link w:val="3"/>
    <w:semiHidden/>
    <w:uiPriority w:val="9"/>
    <w:rPr>
      <w:rFonts w:asciiTheme="majorHAnsi" w:hAnsiTheme="majorHAnsi" w:eastAsiaTheme="majorEastAsia" w:cstheme="majorBidi"/>
      <w:color w:val="104862" w:themeColor="accent1" w:themeShade="BF"/>
      <w:sz w:val="40"/>
      <w:szCs w:val="40"/>
      <w14:ligatures w14:val="none"/>
    </w:rPr>
  </w:style>
  <w:style w:type="character" w:customStyle="1" w:styleId="20">
    <w:name w:val="标题 3 字符"/>
    <w:basedOn w:val="16"/>
    <w:link w:val="4"/>
    <w:semiHidden/>
    <w:uiPriority w:val="9"/>
    <w:rPr>
      <w:rFonts w:asciiTheme="majorHAnsi" w:hAnsiTheme="majorHAnsi" w:eastAsiaTheme="majorEastAsia" w:cstheme="majorBidi"/>
      <w:color w:val="104862" w:themeColor="accent1" w:themeShade="BF"/>
      <w:sz w:val="32"/>
      <w:szCs w:val="32"/>
      <w14:ligatures w14:val="none"/>
    </w:rPr>
  </w:style>
  <w:style w:type="character" w:customStyle="1" w:styleId="21">
    <w:name w:val="标题 4 字符"/>
    <w:basedOn w:val="16"/>
    <w:link w:val="5"/>
    <w:semiHidden/>
    <w:uiPriority w:val="9"/>
    <w:rPr>
      <w:rFonts w:cstheme="majorBidi"/>
      <w:color w:val="104862" w:themeColor="accent1" w:themeShade="BF"/>
      <w:sz w:val="28"/>
      <w:szCs w:val="28"/>
      <w14:ligatures w14:val="none"/>
    </w:rPr>
  </w:style>
  <w:style w:type="character" w:customStyle="1" w:styleId="22">
    <w:name w:val="标题 5 字符"/>
    <w:basedOn w:val="16"/>
    <w:link w:val="6"/>
    <w:semiHidden/>
    <w:uiPriority w:val="9"/>
    <w:rPr>
      <w:rFonts w:cstheme="majorBidi"/>
      <w:color w:val="104862" w:themeColor="accent1" w:themeShade="BF"/>
      <w:sz w:val="24"/>
      <w14:ligatures w14:val="none"/>
    </w:rPr>
  </w:style>
  <w:style w:type="character" w:customStyle="1" w:styleId="23">
    <w:name w:val="标题 6 字符"/>
    <w:basedOn w:val="16"/>
    <w:link w:val="7"/>
    <w:semiHidden/>
    <w:uiPriority w:val="9"/>
    <w:rPr>
      <w:rFonts w:cstheme="majorBidi"/>
      <w:b/>
      <w:bCs/>
      <w:color w:val="104862" w:themeColor="accent1" w:themeShade="BF"/>
      <w:sz w:val="28"/>
      <w:szCs w:val="21"/>
      <w14:ligatures w14:val="none"/>
    </w:rPr>
  </w:style>
  <w:style w:type="character" w:customStyle="1" w:styleId="24">
    <w:name w:val="标题 7 字符"/>
    <w:basedOn w:val="16"/>
    <w:link w:val="8"/>
    <w:semiHidden/>
    <w:uiPriority w:val="9"/>
    <w:rPr>
      <w:rFonts w:cstheme="majorBidi"/>
      <w:b/>
      <w:bCs/>
      <w:color w:val="595959" w:themeColor="text1" w:themeTint="A6"/>
      <w:sz w:val="28"/>
      <w:szCs w:val="21"/>
      <w14:textFill>
        <w14:solidFill>
          <w14:schemeClr w14:val="tx1">
            <w14:lumMod w14:val="65000"/>
            <w14:lumOff w14:val="35000"/>
          </w14:schemeClr>
        </w14:solidFill>
      </w14:textFill>
      <w14:ligatures w14:val="none"/>
    </w:rPr>
  </w:style>
  <w:style w:type="character" w:customStyle="1" w:styleId="25">
    <w:name w:val="标题 8 字符"/>
    <w:basedOn w:val="16"/>
    <w:link w:val="9"/>
    <w:semiHidden/>
    <w:uiPriority w:val="9"/>
    <w:rPr>
      <w:rFonts w:cstheme="majorBidi"/>
      <w:color w:val="595959" w:themeColor="text1" w:themeTint="A6"/>
      <w:sz w:val="28"/>
      <w:szCs w:val="21"/>
      <w14:textFill>
        <w14:solidFill>
          <w14:schemeClr w14:val="tx1">
            <w14:lumMod w14:val="65000"/>
            <w14:lumOff w14:val="35000"/>
          </w14:schemeClr>
        </w14:solidFill>
      </w14:textFill>
      <w14:ligatures w14:val="none"/>
    </w:rPr>
  </w:style>
  <w:style w:type="character" w:customStyle="1" w:styleId="26">
    <w:name w:val="标题 9 字符"/>
    <w:basedOn w:val="16"/>
    <w:link w:val="10"/>
    <w:semiHidden/>
    <w:uiPriority w:val="9"/>
    <w:rPr>
      <w:rFonts w:eastAsiaTheme="majorEastAsia" w:cstheme="majorBidi"/>
      <w:color w:val="595959" w:themeColor="text1" w:themeTint="A6"/>
      <w:sz w:val="28"/>
      <w:szCs w:val="21"/>
      <w14:textFill>
        <w14:solidFill>
          <w14:schemeClr w14:val="tx1">
            <w14:lumMod w14:val="65000"/>
            <w14:lumOff w14:val="35000"/>
          </w14:schemeClr>
        </w14:solidFill>
      </w14:textFill>
      <w14:ligatures w14:val="none"/>
    </w:rPr>
  </w:style>
  <w:style w:type="character" w:customStyle="1" w:styleId="27">
    <w:name w:val="标题 字符"/>
    <w:basedOn w:val="16"/>
    <w:link w:val="14"/>
    <w:uiPriority w:val="10"/>
    <w:rPr>
      <w:rFonts w:asciiTheme="majorHAnsi" w:hAnsiTheme="majorHAnsi" w:eastAsiaTheme="majorEastAsia" w:cstheme="majorBidi"/>
      <w:spacing w:val="-10"/>
      <w:kern w:val="28"/>
      <w:sz w:val="56"/>
      <w:szCs w:val="56"/>
      <w14:ligatures w14:val="none"/>
    </w:rPr>
  </w:style>
  <w:style w:type="character" w:customStyle="1" w:styleId="28">
    <w:name w:val="副标题 字符"/>
    <w:basedOn w:val="16"/>
    <w:link w:val="13"/>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14:ligatures w14:val="none"/>
    </w:rPr>
  </w:style>
  <w:style w:type="paragraph" w:styleId="29">
    <w:name w:val="Quote"/>
    <w:basedOn w:val="1"/>
    <w:next w:val="1"/>
    <w:link w:val="30"/>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引用 字符"/>
    <w:basedOn w:val="16"/>
    <w:link w:val="29"/>
    <w:uiPriority w:val="29"/>
    <w:rPr>
      <w:rFonts w:ascii="Times New Roman" w:hAnsi="Times New Roman" w:eastAsia="仿宋_GB2312" w:cs="宋体"/>
      <w:i/>
      <w:iCs/>
      <w:color w:val="404040" w:themeColor="text1" w:themeTint="BF"/>
      <w:sz w:val="28"/>
      <w:szCs w:val="21"/>
      <w14:textFill>
        <w14:solidFill>
          <w14:schemeClr w14:val="tx1">
            <w14:lumMod w14:val="75000"/>
            <w14:lumOff w14:val="25000"/>
          </w14:schemeClr>
        </w14:solidFill>
      </w14:textFill>
      <w14:ligatures w14:val="none"/>
    </w:rPr>
  </w:style>
  <w:style w:type="paragraph" w:styleId="31">
    <w:name w:val="List Paragraph"/>
    <w:basedOn w:val="1"/>
    <w:qFormat/>
    <w:uiPriority w:val="34"/>
    <w:pPr>
      <w:ind w:left="720"/>
      <w:contextualSpacing/>
    </w:pPr>
  </w:style>
  <w:style w:type="character" w:customStyle="1" w:styleId="32">
    <w:name w:val="Intense Emphasis"/>
    <w:basedOn w:val="16"/>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明显引用 字符"/>
    <w:basedOn w:val="16"/>
    <w:link w:val="33"/>
    <w:uiPriority w:val="30"/>
    <w:rPr>
      <w:rFonts w:ascii="Times New Roman" w:hAnsi="Times New Roman" w:eastAsia="仿宋_GB2312" w:cs="宋体"/>
      <w:i/>
      <w:iCs/>
      <w:color w:val="104862" w:themeColor="accent1" w:themeShade="BF"/>
      <w:sz w:val="28"/>
      <w:szCs w:val="21"/>
      <w14:ligatures w14:val="none"/>
    </w:rPr>
  </w:style>
  <w:style w:type="character" w:customStyle="1" w:styleId="35">
    <w:name w:val="Intense Reference"/>
    <w:basedOn w:val="16"/>
    <w:qFormat/>
    <w:uiPriority w:val="32"/>
    <w:rPr>
      <w:b/>
      <w:bCs/>
      <w:smallCaps/>
      <w:color w:val="104862" w:themeColor="accent1" w:themeShade="BF"/>
      <w:spacing w:val="5"/>
    </w:rPr>
  </w:style>
  <w:style w:type="character" w:styleId="36">
    <w:name w:val="Placeholder Text"/>
    <w:basedOn w:val="16"/>
    <w:semiHidden/>
    <w:uiPriority w:val="99"/>
    <w:rPr>
      <w:color w:val="666666"/>
    </w:rPr>
  </w:style>
  <w:style w:type="character" w:customStyle="1" w:styleId="37">
    <w:name w:val="页眉 字符"/>
    <w:basedOn w:val="16"/>
    <w:link w:val="12"/>
    <w:uiPriority w:val="99"/>
    <w:rPr>
      <w:rFonts w:ascii="Times New Roman" w:hAnsi="Times New Roman" w:eastAsia="仿宋_GB2312" w:cs="宋体"/>
      <w:sz w:val="18"/>
      <w:szCs w:val="18"/>
      <w14:ligatures w14:val="none"/>
    </w:rPr>
  </w:style>
  <w:style w:type="character" w:customStyle="1" w:styleId="38">
    <w:name w:val="页脚 字符"/>
    <w:basedOn w:val="16"/>
    <w:link w:val="11"/>
    <w:uiPriority w:val="99"/>
    <w:rPr>
      <w:rFonts w:ascii="Times New Roman" w:hAnsi="Times New Roman" w:eastAsia="仿宋_GB2312" w:cs="宋体"/>
      <w:sz w:val="18"/>
      <w:szCs w:val="18"/>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775</Words>
  <Characters>4418</Characters>
  <Lines>36</Lines>
  <Paragraphs>10</Paragraphs>
  <TotalTime>14</TotalTime>
  <ScaleCrop>false</ScaleCrop>
  <LinksUpToDate>false</LinksUpToDate>
  <CharactersWithSpaces>5183</CharactersWithSpaces>
  <Application>WPS Office_7.3.1.8967_F1E327BC-269C-435d-A152-05C5408002CA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2025-05-06T13:25:00Z</dcterms:created>
  <dc:creator>Jingxu Chen</dc:creator>
  <cp:lastModifiedBy>cy</cp:lastModifiedBy>
  <dcterms:modified xsi:type="dcterms:W3CDTF">2025-06-03T20:14:25Z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2052-7.3.1.8967</vt:lpwstr>
  </property>
  <property fmtid="{D5CDD505-2E9C-101B-9397-08002B2CF9AE}" pid="3" name="ICV">
    <vt:lpwstr>AD48FD9AB9B96C3AB58F1D686BF21AD9_42</vt:lpwstr>
  </property>
</Properties>
</file>