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8"/>
          <w:szCs w:val="28"/>
          <w:rtl w:val="0"/>
        </w:rPr>
        <w:t xml:space="preserve">Deepfake Dilemma Study</w:t>
      </w:r>
      <w:r w:rsidDel="00000000" w:rsidR="00000000" w:rsidRPr="00000000">
        <w:rPr>
          <w:rtl w:val="0"/>
        </w:rPr>
      </w:r>
    </w:p>
    <w:sdt>
      <w:sdtPr>
        <w:id w:val="-716888328"/>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i w:val="0"/>
                <w:iCs w:val="0"/>
                <w:smallCaps w:val="0"/>
                <w:strike w:val="0"/>
                <w:color w:val="000000"/>
                <w:sz w:val="24"/>
                <w:szCs w:val="24"/>
                <w:u w:val="none"/>
                <w:shd w:fill="auto" w:val="clear"/>
                <w:vertAlign w:val="baseline"/>
                <w:rtl w:val="0"/>
              </w:rPr>
              <w:t xml:space="preserve">1. Study design and analytic objective</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i w:val="0"/>
                <w:iCs w:val="0"/>
                <w:smallCaps w:val="0"/>
                <w:strike w:val="0"/>
                <w:color w:val="000000"/>
                <w:sz w:val="24"/>
                <w:szCs w:val="24"/>
                <w:u w:val="none"/>
                <w:shd w:fill="auto" w:val="clear"/>
                <w:vertAlign w:val="baseline"/>
                <w:rtl w:val="0"/>
              </w:rPr>
              <w:t xml:space="preserve">2. Data used</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rPr>
              <w:b w:val="1"/>
              <w:bCs w:val="1"/>
              <w:color w:val="000000"/>
              <w:u w:val="none"/>
            </w:rPr>
          </w:pPr>
          <w:hyperlink w:anchor="_heading=h.fo66oo7l6xgr">
            <w:r w:rsidDel="00000000" w:rsidR="00000000" w:rsidRPr="00000000">
              <w:rPr>
                <w:b w:val="1"/>
                <w:bCs w:val="1"/>
                <w:i w:val="0"/>
                <w:iCs w:val="0"/>
                <w:smallCaps w:val="0"/>
                <w:strike w:val="0"/>
                <w:color w:val="000000"/>
                <w:sz w:val="24"/>
                <w:szCs w:val="24"/>
                <w:u w:val="none"/>
                <w:shd w:fill="auto" w:val="clear"/>
                <w:vertAlign w:val="baseline"/>
                <w:rtl w:val="0"/>
              </w:rPr>
              <w:t xml:space="preserve">3. Procedural Methodology</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rPr>
              <w:b w:val="1"/>
              <w:bCs w:val="1"/>
              <w:color w:val="000000"/>
              <w:u w:val="none"/>
            </w:rPr>
          </w:pPr>
          <w:hyperlink w:anchor="_heading=h.qjk25bjm7m6r">
            <w:r w:rsidDel="00000000" w:rsidR="00000000" w:rsidRPr="00000000">
              <w:rPr>
                <w:b w:val="1"/>
                <w:bCs w:val="1"/>
                <w:i w:val="0"/>
                <w:iCs w:val="0"/>
                <w:smallCaps w:val="0"/>
                <w:strike w:val="0"/>
                <w:color w:val="000000"/>
                <w:sz w:val="24"/>
                <w:szCs w:val="24"/>
                <w:u w:val="none"/>
                <w:shd w:fill="auto" w:val="clear"/>
                <w:vertAlign w:val="baseline"/>
                <w:rtl w:val="0"/>
              </w:rPr>
              <w:t xml:space="preserve">4. Analytical Methodology</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i w:val="0"/>
                <w:iCs w:val="0"/>
                <w:smallCaps w:val="0"/>
                <w:strike w:val="0"/>
                <w:color w:val="000000"/>
                <w:sz w:val="24"/>
                <w:szCs w:val="24"/>
                <w:u w:val="none"/>
                <w:shd w:fill="auto" w:val="clear"/>
                <w:vertAlign w:val="baseline"/>
                <w:rtl w:val="0"/>
              </w:rPr>
              <w:t xml:space="preserve">5. Descriptive results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i w:val="0"/>
                <w:iCs w:val="0"/>
                <w:smallCaps w:val="0"/>
                <w:strike w:val="0"/>
                <w:color w:val="000000"/>
                <w:sz w:val="24"/>
                <w:szCs w:val="24"/>
                <w:u w:val="none"/>
                <w:shd w:fill="auto" w:val="clear"/>
                <w:vertAlign w:val="baseline"/>
                <w:rtl w:val="0"/>
              </w:rPr>
              <w:t xml:space="preserve">6. Detailed findings by research question</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i w:val="0"/>
                <w:iCs w:val="0"/>
                <w:smallCaps w:val="0"/>
                <w:strike w:val="0"/>
                <w:color w:val="000000"/>
                <w:sz w:val="24"/>
                <w:szCs w:val="24"/>
                <w:u w:val="none"/>
                <w:shd w:fill="auto" w:val="clear"/>
                <w:vertAlign w:val="baseline"/>
                <w:rtl w:val="0"/>
              </w:rPr>
              <w:t xml:space="preserve">7. Additional non-numerical results</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b w:val="1"/>
              <w:bCs w:val="1"/>
              <w:color w:val="000000"/>
              <w:u w:val="none"/>
            </w:rPr>
          </w:pPr>
          <w:hyperlink w:anchor="_heading=h.8sult0e6c59q">
            <w:r w:rsidDel="00000000" w:rsidR="00000000" w:rsidRPr="00000000">
              <w:rPr>
                <w:b w:val="1"/>
                <w:bCs w:val="1"/>
                <w:i w:val="0"/>
                <w:iCs w:val="0"/>
                <w:smallCaps w:val="0"/>
                <w:strike w:val="0"/>
                <w:color w:val="000000"/>
                <w:sz w:val="24"/>
                <w:szCs w:val="24"/>
                <w:u w:val="none"/>
                <w:shd w:fill="auto" w:val="clear"/>
                <w:vertAlign w:val="baseline"/>
                <w:rtl w:val="0"/>
              </w:rPr>
              <w:t xml:space="preserve">8. Statistical Significance</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i w:val="0"/>
                <w:iCs w:val="0"/>
                <w:smallCaps w:val="0"/>
                <w:strike w:val="0"/>
                <w:color w:val="000000"/>
                <w:sz w:val="24"/>
                <w:szCs w:val="24"/>
                <w:u w:val="none"/>
                <w:shd w:fill="auto" w:val="clear"/>
                <w:vertAlign w:val="baseline"/>
                <w:rtl w:val="0"/>
              </w:rPr>
              <w:t xml:space="preserve">9.</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color w:val="000000"/>
              <w:u w:val="none"/>
            </w:rPr>
          </w:pPr>
          <w:hyperlink w:anchor="_heading=h.gglrnjj8phx5">
            <w:r w:rsidDel="00000000" w:rsidR="00000000" w:rsidRPr="00000000">
              <w:rPr>
                <w:i w:val="0"/>
                <w:iCs w:val="0"/>
                <w:smallCaps w:val="0"/>
                <w:strike w:val="0"/>
                <w:color w:val="000000"/>
                <w:sz w:val="24"/>
                <w:szCs w:val="24"/>
                <w:u w:val="none"/>
                <w:shd w:fill="auto" w:val="clear"/>
                <w:vertAlign w:val="baseline"/>
                <w:rtl w:val="0"/>
              </w:rPr>
              <w:t xml:space="preserve">a) Takeaways</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rPr>
              <w:color w:val="000000"/>
              <w:u w:val="none"/>
            </w:rPr>
          </w:pPr>
          <w:hyperlink w:anchor="_heading=h.vfa2xsdbgqg3">
            <w:r w:rsidDel="00000000" w:rsidR="00000000" w:rsidRPr="00000000">
              <w:rPr>
                <w:i w:val="0"/>
                <w:iCs w:val="0"/>
                <w:smallCaps w:val="0"/>
                <w:strike w:val="0"/>
                <w:color w:val="000000"/>
                <w:sz w:val="24"/>
                <w:szCs w:val="24"/>
                <w:u w:val="none"/>
                <w:shd w:fill="auto" w:val="clear"/>
                <w:vertAlign w:val="baseline"/>
                <w:rtl w:val="0"/>
              </w:rPr>
              <w:t xml:space="preserve">b) What would strengthen a second-round analysis</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i w:val="0"/>
                <w:iCs w:val="0"/>
                <w:smallCaps w:val="0"/>
                <w:strike w:val="0"/>
                <w:color w:val="000000"/>
                <w:sz w:val="24"/>
                <w:szCs w:val="24"/>
                <w:u w:val="none"/>
                <w:shd w:fill="auto" w:val="clear"/>
                <w:vertAlign w:val="baseline"/>
                <w:rtl w:val="0"/>
              </w:rPr>
              <w:t xml:space="preserve">10. Limitations</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i w:val="0"/>
                <w:iCs w:val="0"/>
                <w:smallCaps w:val="0"/>
                <w:strike w:val="0"/>
                <w:color w:val="000000"/>
                <w:sz w:val="24"/>
                <w:szCs w:val="24"/>
                <w:u w:val="none"/>
                <w:shd w:fill="auto" w:val="clear"/>
                <w:vertAlign w:val="baseline"/>
                <w:rtl w:val="0"/>
              </w:rPr>
              <w:t xml:space="preserve">11. Recommendations</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i w:val="0"/>
                <w:iCs w:val="0"/>
                <w:smallCaps w:val="0"/>
                <w:strike w:val="0"/>
                <w:color w:val="000000"/>
                <w:sz w:val="24"/>
                <w:szCs w:val="24"/>
                <w:u w:val="none"/>
                <w:shd w:fill="auto" w:val="clear"/>
                <w:vertAlign w:val="baseline"/>
                <w:rtl w:val="0"/>
              </w:rPr>
              <w:t xml:space="preserve">12. Conclusion</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b w:val="1"/>
              <w:bCs w:val="1"/>
              <w:color w:val="000000"/>
              <w:u w:val="none"/>
            </w:rPr>
          </w:pPr>
          <w:hyperlink w:anchor="_heading=h.bjf279x6a9kn">
            <w:r w:rsidDel="00000000" w:rsidR="00000000" w:rsidRPr="00000000">
              <w:rPr>
                <w:b w:val="1"/>
                <w:bCs w:val="1"/>
                <w:i w:val="0"/>
                <w:iCs w:val="0"/>
                <w:smallCaps w:val="0"/>
                <w:strike w:val="0"/>
                <w:color w:val="000000"/>
                <w:sz w:val="24"/>
                <w:szCs w:val="24"/>
                <w:u w:val="none"/>
                <w:shd w:fill="auto" w:val="clear"/>
                <w:vertAlign w:val="baseline"/>
                <w:rtl w:val="0"/>
              </w:rPr>
              <w:t xml:space="preserve">Appendix</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color w:val="000000"/>
              <w:u w:val="none"/>
            </w:rPr>
          </w:pPr>
          <w:hyperlink w:anchor="_heading=h.nfj8tc535lkz">
            <w:r w:rsidDel="00000000" w:rsidR="00000000" w:rsidRPr="00000000">
              <w:rPr>
                <w:i w:val="0"/>
                <w:iCs w:val="0"/>
                <w:smallCaps w:val="0"/>
                <w:strike w:val="0"/>
                <w:color w:val="000000"/>
                <w:sz w:val="24"/>
                <w:szCs w:val="24"/>
                <w:u w:val="none"/>
                <w:shd w:fill="auto" w:val="clear"/>
                <w:vertAlign w:val="baseline"/>
                <w:rtl w:val="0"/>
              </w:rPr>
              <w:t xml:space="preserve">1) Background</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color w:val="000000"/>
              <w:u w:val="none"/>
            </w:rPr>
          </w:pPr>
          <w:hyperlink w:anchor="_heading=h.ky5ho2i6g3bk">
            <w:r w:rsidDel="00000000" w:rsidR="00000000" w:rsidRPr="00000000">
              <w:rPr>
                <w:i w:val="0"/>
                <w:iCs w:val="0"/>
                <w:smallCaps w:val="0"/>
                <w:strike w:val="0"/>
                <w:color w:val="000000"/>
                <w:sz w:val="24"/>
                <w:szCs w:val="24"/>
                <w:u w:val="none"/>
                <w:shd w:fill="auto" w:val="clear"/>
                <w:vertAlign w:val="baseline"/>
                <w:rtl w:val="0"/>
              </w:rPr>
              <w:t xml:space="preserve">2) Raw response matrix (just confidence rating and no yes/no answers)</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color w:val="000000"/>
              <w:u w:val="none"/>
            </w:rPr>
          </w:pPr>
          <w:hyperlink w:anchor="_heading=h.jot0ycxghfl6">
            <w:r w:rsidDel="00000000" w:rsidR="00000000" w:rsidRPr="00000000">
              <w:rPr>
                <w:i w:val="0"/>
                <w:iCs w:val="0"/>
                <w:smallCaps w:val="0"/>
                <w:strike w:val="0"/>
                <w:color w:val="000000"/>
                <w:sz w:val="24"/>
                <w:szCs w:val="24"/>
                <w:u w:val="none"/>
                <w:shd w:fill="auto" w:val="clear"/>
                <w:vertAlign w:val="baseline"/>
                <w:rtl w:val="0"/>
              </w:rPr>
              <w:t xml:space="preserve">3) Descriptive statistics</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color w:val="000000"/>
              <w:u w:val="none"/>
            </w:rPr>
          </w:pPr>
          <w:hyperlink w:anchor="_heading=h.lgm8pqm4uwxb">
            <w:r w:rsidDel="00000000" w:rsidR="00000000" w:rsidRPr="00000000">
              <w:rPr>
                <w:i w:val="0"/>
                <w:iCs w:val="0"/>
                <w:smallCaps w:val="0"/>
                <w:strike w:val="0"/>
                <w:color w:val="000000"/>
                <w:sz w:val="24"/>
                <w:szCs w:val="24"/>
                <w:u w:val="none"/>
                <w:shd w:fill="auto" w:val="clear"/>
                <w:vertAlign w:val="baseline"/>
                <w:rtl w:val="0"/>
              </w:rPr>
              <w:t xml:space="preserve">4) Additional observations (to supplement our Mean analysis)</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color w:val="000000"/>
              <w:u w:val="none"/>
            </w:rPr>
          </w:pPr>
          <w:hyperlink w:anchor="_heading=h.jo02xk8l1xg9">
            <w:r w:rsidDel="00000000" w:rsidR="00000000" w:rsidRPr="00000000">
              <w:rPr>
                <w:i w:val="0"/>
                <w:iCs w:val="0"/>
                <w:smallCaps w:val="0"/>
                <w:strike w:val="0"/>
                <w:color w:val="000000"/>
                <w:sz w:val="24"/>
                <w:szCs w:val="24"/>
                <w:u w:val="none"/>
                <w:shd w:fill="auto" w:val="clear"/>
                <w:vertAlign w:val="baseline"/>
                <w:rtl w:val="0"/>
              </w:rPr>
              <w:t xml:space="preserve">5) Paired T-Test Results (Statistical Significance)</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jc w:val="center"/>
        <w:rPr>
          <w:b w:val="1"/>
          <w:bCs w:val="1"/>
          <w:sz w:val="24"/>
          <w:szCs w:val="24"/>
        </w:rPr>
      </w:pPr>
      <w:r w:rsidDel="00000000" w:rsidR="00000000" w:rsidRPr="00000000">
        <w:rPr>
          <w:rtl w:val="0"/>
        </w:rPr>
      </w:r>
    </w:p>
    <w:p w:rsidR="00000000" w:rsidDel="00000000" w:rsidP="00000000" w:rsidRDefault="00000000" w:rsidRPr="00000000" w14:paraId="00000017">
      <w:pPr>
        <w:jc w:val="center"/>
        <w:rPr>
          <w:b w:val="1"/>
          <w:bCs w:val="1"/>
          <w:sz w:val="24"/>
          <w:szCs w:val="24"/>
        </w:rPr>
      </w:pPr>
      <w:r w:rsidDel="00000000" w:rsidR="00000000" w:rsidRPr="00000000">
        <w:rPr>
          <w:rtl w:val="0"/>
        </w:rPr>
      </w:r>
    </w:p>
    <w:p w:rsidR="00000000" w:rsidDel="00000000" w:rsidP="00000000" w:rsidRDefault="00000000" w:rsidRPr="00000000" w14:paraId="00000018">
      <w:pPr>
        <w:jc w:val="center"/>
        <w:rPr>
          <w:b w:val="1"/>
          <w:bCs w:val="1"/>
          <w:sz w:val="24"/>
          <w:szCs w:val="24"/>
        </w:rPr>
      </w:pPr>
      <w:r w:rsidDel="00000000" w:rsidR="00000000" w:rsidRPr="00000000">
        <w:rPr>
          <w:rtl w:val="0"/>
        </w:rPr>
      </w:r>
    </w:p>
    <w:p w:rsidR="00000000" w:rsidDel="00000000" w:rsidP="00000000" w:rsidRDefault="00000000" w:rsidRPr="00000000" w14:paraId="00000019">
      <w:pPr>
        <w:jc w:val="center"/>
        <w:rPr>
          <w:b w:val="1"/>
          <w:bCs w:val="1"/>
          <w:sz w:val="24"/>
          <w:szCs w:val="24"/>
        </w:rPr>
      </w:pPr>
      <w:r w:rsidDel="00000000" w:rsidR="00000000" w:rsidRPr="00000000">
        <w:rPr>
          <w:rtl w:val="0"/>
        </w:rPr>
      </w:r>
    </w:p>
    <w:p w:rsidR="00000000" w:rsidDel="00000000" w:rsidP="00000000" w:rsidRDefault="00000000" w:rsidRPr="00000000" w14:paraId="0000001A">
      <w:pPr>
        <w:jc w:val="center"/>
        <w:rPr>
          <w:b w:val="1"/>
          <w:bCs w:val="1"/>
          <w:sz w:val="24"/>
          <w:szCs w:val="24"/>
        </w:rPr>
      </w:pPr>
      <w:r w:rsidDel="00000000" w:rsidR="00000000" w:rsidRPr="00000000">
        <w:rPr>
          <w:rtl w:val="0"/>
        </w:rPr>
      </w:r>
    </w:p>
    <w:p w:rsidR="00000000" w:rsidDel="00000000" w:rsidP="00000000" w:rsidRDefault="00000000" w:rsidRPr="00000000" w14:paraId="0000001B">
      <w:pPr>
        <w:jc w:val="center"/>
        <w:rPr>
          <w:b w:val="1"/>
          <w:bCs w:val="1"/>
          <w:sz w:val="24"/>
          <w:szCs w:val="24"/>
        </w:rPr>
      </w:pPr>
      <w:r w:rsidDel="00000000" w:rsidR="00000000" w:rsidRPr="00000000">
        <w:rPr>
          <w:rtl w:val="0"/>
        </w:rPr>
      </w:r>
    </w:p>
    <w:p w:rsidR="00000000" w:rsidDel="00000000" w:rsidP="00000000" w:rsidRDefault="00000000" w:rsidRPr="00000000" w14:paraId="0000001C">
      <w:pPr>
        <w:jc w:val="center"/>
        <w:rPr>
          <w:b w:val="1"/>
          <w:bCs w:val="1"/>
          <w:sz w:val="24"/>
          <w:szCs w:val="24"/>
        </w:rPr>
      </w:pPr>
      <w:r w:rsidDel="00000000" w:rsidR="00000000" w:rsidRPr="00000000">
        <w:rPr>
          <w:rtl w:val="0"/>
        </w:rPr>
      </w:r>
    </w:p>
    <w:p w:rsidR="00000000" w:rsidDel="00000000" w:rsidP="00000000" w:rsidRDefault="00000000" w:rsidRPr="00000000" w14:paraId="0000001D">
      <w:pPr>
        <w:jc w:val="center"/>
        <w:rPr>
          <w:b w:val="1"/>
          <w:bCs w:val="1"/>
          <w:sz w:val="24"/>
          <w:szCs w:val="24"/>
        </w:rPr>
      </w:pPr>
      <w:r w:rsidDel="00000000" w:rsidR="00000000" w:rsidRPr="00000000">
        <w:rPr>
          <w:rtl w:val="0"/>
        </w:rPr>
      </w:r>
    </w:p>
    <w:p w:rsidR="00000000" w:rsidDel="00000000" w:rsidP="00000000" w:rsidRDefault="00000000" w:rsidRPr="00000000" w14:paraId="0000001E">
      <w:pPr>
        <w:jc w:val="center"/>
        <w:rPr>
          <w:b w:val="1"/>
          <w:bCs w:val="1"/>
          <w:sz w:val="24"/>
          <w:szCs w:val="24"/>
        </w:rPr>
      </w:pPr>
      <w:r w:rsidDel="00000000" w:rsidR="00000000" w:rsidRPr="00000000">
        <w:rPr>
          <w:rtl w:val="0"/>
        </w:rPr>
      </w:r>
    </w:p>
    <w:p w:rsidR="00000000" w:rsidDel="00000000" w:rsidP="00000000" w:rsidRDefault="00000000" w:rsidRPr="00000000" w14:paraId="0000001F">
      <w:pPr>
        <w:jc w:val="center"/>
        <w:rPr>
          <w:b w:val="1"/>
          <w:bCs w:val="1"/>
          <w:sz w:val="24"/>
          <w:szCs w:val="24"/>
        </w:rPr>
      </w:pPr>
      <w:r w:rsidDel="00000000" w:rsidR="00000000" w:rsidRPr="00000000">
        <w:rPr>
          <w:rtl w:val="0"/>
        </w:rPr>
      </w:r>
    </w:p>
    <w:p w:rsidR="00000000" w:rsidDel="00000000" w:rsidP="00000000" w:rsidRDefault="00000000" w:rsidRPr="00000000" w14:paraId="00000020">
      <w:pPr>
        <w:jc w:val="left"/>
        <w:rPr>
          <w:b w:val="1"/>
          <w:bCs w:val="1"/>
          <w:sz w:val="24"/>
          <w:szCs w:val="24"/>
        </w:rPr>
      </w:pPr>
      <w:r w:rsidDel="00000000" w:rsidR="00000000" w:rsidRPr="00000000">
        <w:rPr>
          <w:rtl w:val="0"/>
        </w:rPr>
      </w:r>
    </w:p>
    <w:p w:rsidR="00000000" w:rsidDel="00000000" w:rsidP="00000000" w:rsidRDefault="00000000" w:rsidRPr="00000000" w14:paraId="00000021">
      <w:pPr>
        <w:jc w:val="left"/>
        <w:rPr>
          <w:b w:val="1"/>
          <w:bCs w:val="1"/>
          <w:sz w:val="28"/>
          <w:szCs w:val="28"/>
        </w:rPr>
      </w:pPr>
      <w:r w:rsidDel="00000000" w:rsidR="00000000" w:rsidRPr="00000000">
        <w:rPr>
          <w:rtl w:val="0"/>
        </w:rPr>
      </w:r>
    </w:p>
    <w:p w:rsidR="00000000" w:rsidDel="00000000" w:rsidP="00000000" w:rsidRDefault="00000000" w:rsidRPr="00000000" w14:paraId="00000022">
      <w:pPr>
        <w:jc w:val="center"/>
        <w:rPr>
          <w:sz w:val="28"/>
          <w:szCs w:val="28"/>
        </w:rPr>
      </w:pPr>
      <w:r w:rsidDel="00000000" w:rsidR="00000000" w:rsidRPr="00000000">
        <w:rPr>
          <w:b w:val="1"/>
          <w:bCs w:val="1"/>
          <w:sz w:val="28"/>
          <w:szCs w:val="28"/>
          <w:rtl w:val="0"/>
        </w:rPr>
        <w:t xml:space="preserve">Results Analysis Memorandum</w:t>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This memorandum explains, step by step, how the survey results were analyzed and sets out the substantive findings. The analysis is based on the completed participant survey (the “workbook”) containing responses from 20 participants.</w:t>
      </w:r>
    </w:p>
    <w:p w:rsidR="00000000" w:rsidDel="00000000" w:rsidP="00000000" w:rsidRDefault="00000000" w:rsidRPr="00000000" w14:paraId="00000024">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Study design and analytic objective</w:t>
      </w:r>
    </w:p>
    <w:p w:rsidR="00000000" w:rsidDel="00000000" w:rsidP="00000000" w:rsidRDefault="00000000" w:rsidRPr="00000000" w14:paraId="00000025">
      <w:pPr>
        <w:rPr>
          <w:sz w:val="24"/>
          <w:szCs w:val="24"/>
        </w:rPr>
      </w:pPr>
      <w:r w:rsidDel="00000000" w:rsidR="00000000" w:rsidRPr="00000000">
        <w:rPr>
          <w:sz w:val="24"/>
          <w:szCs w:val="24"/>
          <w:rtl w:val="0"/>
        </w:rPr>
        <w:t xml:space="preserve">The study tested whether a realistic deepfake video could shift mock jurors’ judgments toward Defendant B, Alex Rivera, and whether a simple procedural warning, followed by increasingly probative evidence implicating Defendant A, Daniel Mercer, would be sufficient to reverse that effect. The protocol therefore produced repeated measures from the same participants at several  important stages: (1) baseline suspicion of Mercer, (2) confidence that Rivera is guilty of theft after the video, (3) confidence that Rivera is guilty of theft after the authenticity warning, and (4) </w:t>
      </w:r>
      <w:r w:rsidDel="00000000" w:rsidR="00000000" w:rsidRPr="00000000">
        <w:rPr>
          <w:sz w:val="24"/>
          <w:szCs w:val="24"/>
          <w:rtl w:val="0"/>
        </w:rPr>
        <w:t xml:space="preserve">through (7) </w:t>
      </w:r>
      <w:r w:rsidDel="00000000" w:rsidR="00000000" w:rsidRPr="00000000">
        <w:rPr>
          <w:sz w:val="24"/>
          <w:szCs w:val="24"/>
          <w:rtl w:val="0"/>
        </w:rPr>
        <w:t xml:space="preserve">confidence that Rivera is guilty of theft after each of the four additional evidence layers are introduced against Mercer. </w:t>
      </w:r>
    </w:p>
    <w:p w:rsidR="00000000" w:rsidDel="00000000" w:rsidP="00000000" w:rsidRDefault="00000000" w:rsidRPr="00000000" w14:paraId="00000026">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used</w:t>
      </w:r>
    </w:p>
    <w:p w:rsidR="00000000" w:rsidDel="00000000" w:rsidP="00000000" w:rsidRDefault="00000000" w:rsidRPr="00000000" w14:paraId="00000027">
      <w:pPr>
        <w:rPr>
          <w:sz w:val="24"/>
          <w:szCs w:val="24"/>
        </w:rPr>
      </w:pPr>
      <w:r w:rsidDel="00000000" w:rsidR="00000000" w:rsidRPr="00000000">
        <w:rPr>
          <w:sz w:val="24"/>
          <w:szCs w:val="24"/>
          <w:rtl w:val="0"/>
        </w:rPr>
        <w:t xml:space="preserve">The participant survey results were contained in an Excel workbook (see raw data attached). Each row in the workbook represented one participant. The relevant variables were the participant’s confidence ratings on a 1 to 5 scale and the yes/no indicators recording whether the participant reported a change in confidence or verdict after each intervention.</w:t>
      </w:r>
    </w:p>
    <w:p w:rsidR="00000000" w:rsidDel="00000000" w:rsidP="00000000" w:rsidRDefault="00000000" w:rsidRPr="00000000" w14:paraId="00000028">
      <w:pPr>
        <w:rPr>
          <w:sz w:val="24"/>
          <w:szCs w:val="24"/>
        </w:rPr>
      </w:pPr>
      <w:r w:rsidDel="00000000" w:rsidR="00000000" w:rsidRPr="00000000">
        <w:rPr>
          <w:sz w:val="24"/>
          <w:szCs w:val="24"/>
          <w:rtl w:val="0"/>
        </w:rPr>
        <w:t xml:space="preserve">For clarity, the following variables were analyzed, with the “Q” number corresponding to the question number of the experiment: Q1 (initial confidence in Mercer’s guilt), Q2 (confidence in Rivera’s guilt after the deepfake video), Q3 and Q4 (reported change after warning that the authenticity of the CCTV video evidence is being questioned and post-warning confidence that Rivera is guilty), Q5/Q6 through Q11/Q12 (reported change and updated confidence after each of the four evidence layers against Mercer are introduced), and Q13 (final willingness to convict Rivera).</w:t>
      </w: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sz w:val="24"/>
          <w:szCs w:val="24"/>
        </w:rPr>
      </w:pPr>
      <w:bookmarkStart w:colFirst="0" w:colLast="0" w:name="_heading=h.fo66oo7l6xgr" w:id="0"/>
      <w:bookmarkEnd w:id="0"/>
      <w:r w:rsidDel="00000000" w:rsidR="00000000" w:rsidRPr="00000000">
        <w:rPr>
          <w:rFonts w:ascii="Times New Roman" w:cs="Times New Roman" w:eastAsia="Times New Roman" w:hAnsi="Times New Roman"/>
          <w:sz w:val="24"/>
          <w:szCs w:val="24"/>
          <w:rtl w:val="0"/>
        </w:rPr>
        <w:t xml:space="preserve">3. Procedural Methodology</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Participants were framed as mock jurors in a fictional ATM theft case. After providing informed consent, they received a written participant package introducing the scenario and evidence sequentially across five phases, with a survey question after each stage (the participants were slowly walked through the participant package and were monitored before reading each step). </w:t>
      </w:r>
    </w:p>
    <w:p w:rsidR="00000000" w:rsidDel="00000000" w:rsidP="00000000" w:rsidRDefault="00000000" w:rsidRPr="00000000" w14:paraId="0000002B">
      <w:pPr>
        <w:spacing w:after="240" w:before="240" w:lineRule="auto"/>
        <w:rPr>
          <w:b w:val="1"/>
          <w:bCs w:val="1"/>
          <w:sz w:val="24"/>
          <w:szCs w:val="24"/>
        </w:rPr>
      </w:pPr>
      <w:r w:rsidDel="00000000" w:rsidR="00000000" w:rsidRPr="00000000">
        <w:rPr>
          <w:b w:val="1"/>
          <w:bCs w:val="1"/>
          <w:sz w:val="24"/>
          <w:szCs w:val="24"/>
          <w:rtl w:val="0"/>
        </w:rPr>
        <w:t xml:space="preserve">Phase 1: Case Background </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Participants read that on September 14, 2025, approximately $2,000 was stolen from an ATM outside a downtown Toronto convenience store. Initial evidence pointed to Defendant A, Daniel Mercer: he lived two blocks away, had worked nearby, a witness described someone matching his build at the scene around 7:45 p.m., and cell phone data placed him in the area. Participants rated their confidence in Mercer's guilt (Q1, scale 1–5).</w:t>
      </w:r>
    </w:p>
    <w:p w:rsidR="00000000" w:rsidDel="00000000" w:rsidP="00000000" w:rsidRDefault="00000000" w:rsidRPr="00000000" w14:paraId="0000002D">
      <w:pPr>
        <w:spacing w:after="240" w:before="240" w:lineRule="auto"/>
        <w:rPr>
          <w:b w:val="1"/>
          <w:bCs w:val="1"/>
          <w:sz w:val="24"/>
          <w:szCs w:val="24"/>
        </w:rPr>
      </w:pPr>
      <w:r w:rsidDel="00000000" w:rsidR="00000000" w:rsidRPr="00000000">
        <w:rPr>
          <w:b w:val="1"/>
          <w:bCs w:val="1"/>
          <w:sz w:val="24"/>
          <w:szCs w:val="24"/>
          <w:rtl w:val="0"/>
        </w:rPr>
        <w:t xml:space="preserve">Phase 2: CCTV Video</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Participants were told police had obtained CCTV footage implicating a second suspect, Defendant B, Alex Rivera - a nearby gas station employee. They viewed the video and rated their confidence in Rivera's guilt (Q2) (</w:t>
      </w:r>
      <w:r w:rsidDel="00000000" w:rsidR="00000000" w:rsidRPr="00000000">
        <w:rPr>
          <w:sz w:val="24"/>
          <w:szCs w:val="24"/>
          <w:rtl w:val="0"/>
        </w:rPr>
        <w:t xml:space="preserve">video attached to this memo). Participants were also shown headshots of both participants (see attached). </w:t>
      </w:r>
    </w:p>
    <w:p w:rsidR="00000000" w:rsidDel="00000000" w:rsidP="00000000" w:rsidRDefault="00000000" w:rsidRPr="00000000" w14:paraId="0000002F">
      <w:pPr>
        <w:spacing w:after="240" w:before="240" w:lineRule="auto"/>
        <w:rPr>
          <w:b w:val="1"/>
          <w:bCs w:val="1"/>
          <w:sz w:val="24"/>
          <w:szCs w:val="24"/>
        </w:rPr>
      </w:pPr>
      <w:r w:rsidDel="00000000" w:rsidR="00000000" w:rsidRPr="00000000">
        <w:rPr>
          <w:b w:val="1"/>
          <w:bCs w:val="1"/>
          <w:sz w:val="24"/>
          <w:szCs w:val="24"/>
          <w:rtl w:val="0"/>
        </w:rPr>
        <w:t xml:space="preserve">Phase 3: Authenticity Challenge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Participants were informed that the footage was being questioned as a potential AI-generated deepfake, with forensic review ongoing. They indicated whether their confidence in Rivera changed and re-rated it (Q3-Q4).</w:t>
      </w:r>
    </w:p>
    <w:p w:rsidR="00000000" w:rsidDel="00000000" w:rsidP="00000000" w:rsidRDefault="00000000" w:rsidRPr="00000000" w14:paraId="00000031">
      <w:pPr>
        <w:spacing w:after="240" w:before="240" w:lineRule="auto"/>
        <w:rPr>
          <w:b w:val="1"/>
          <w:bCs w:val="1"/>
          <w:sz w:val="24"/>
          <w:szCs w:val="24"/>
        </w:rPr>
      </w:pPr>
      <w:r w:rsidDel="00000000" w:rsidR="00000000" w:rsidRPr="00000000">
        <w:rPr>
          <w:b w:val="1"/>
          <w:bCs w:val="1"/>
          <w:sz w:val="24"/>
          <w:szCs w:val="24"/>
          <w:rtl w:val="0"/>
        </w:rPr>
        <w:t xml:space="preserve">Phase 4: Layered Counter-Evidence (re: Mercer)</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Four pieces of evidence were introduced (one at a time), with confidence re-assessed after each: (1) Mercer was fired from a nearby job two weeks before the theft; (2) he had overdue rent and financial difficulties; (3) he posted on X two days prior: </w:t>
      </w:r>
      <w:r w:rsidDel="00000000" w:rsidR="00000000" w:rsidRPr="00000000">
        <w:rPr>
          <w:i w:val="1"/>
          <w:iCs w:val="1"/>
          <w:sz w:val="24"/>
          <w:szCs w:val="24"/>
          <w:rtl w:val="0"/>
        </w:rPr>
        <w:t xml:space="preserve">"I'mmm tired of being down and out,, somethings gotta change 😒💸💸"</w:t>
      </w:r>
      <w:r w:rsidDel="00000000" w:rsidR="00000000" w:rsidRPr="00000000">
        <w:rPr>
          <w:sz w:val="24"/>
          <w:szCs w:val="24"/>
          <w:rtl w:val="0"/>
        </w:rPr>
        <w:t xml:space="preserve">; and (4) his search history included "How ATM machines work" and "ATM cash box access" in the week before the incident (Q5–Q12).</w:t>
      </w:r>
    </w:p>
    <w:p w:rsidR="00000000" w:rsidDel="00000000" w:rsidP="00000000" w:rsidRDefault="00000000" w:rsidRPr="00000000" w14:paraId="00000033">
      <w:pPr>
        <w:spacing w:after="240" w:before="240" w:lineRule="auto"/>
        <w:rPr>
          <w:b w:val="1"/>
          <w:bCs w:val="1"/>
          <w:sz w:val="24"/>
          <w:szCs w:val="24"/>
        </w:rPr>
      </w:pPr>
      <w:r w:rsidDel="00000000" w:rsidR="00000000" w:rsidRPr="00000000">
        <w:rPr>
          <w:b w:val="1"/>
          <w:bCs w:val="1"/>
          <w:sz w:val="24"/>
          <w:szCs w:val="24"/>
          <w:rtl w:val="0"/>
        </w:rPr>
        <w:t xml:space="preserve">Phase 5: Final Verdict</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Participants gave a yes/no decision on whether they would convict Rivera despite the video uncertainty and the counter-evidence pointing to Mercer (Q13), followed by a full debrief.</w:t>
      </w:r>
    </w:p>
    <w:p w:rsidR="00000000" w:rsidDel="00000000" w:rsidP="00000000" w:rsidRDefault="00000000" w:rsidRPr="00000000" w14:paraId="00000035">
      <w:pPr>
        <w:pStyle w:val="Heading1"/>
        <w:rPr>
          <w:rFonts w:ascii="Times New Roman" w:cs="Times New Roman" w:eastAsia="Times New Roman" w:hAnsi="Times New Roman"/>
          <w:sz w:val="24"/>
          <w:szCs w:val="24"/>
          <w:vertAlign w:val="baseline"/>
        </w:rPr>
      </w:pPr>
      <w:bookmarkStart w:colFirst="0" w:colLast="0" w:name="_heading=h.qjk25bjm7m6r" w:id="1"/>
      <w:bookmarkEnd w:id="1"/>
      <w:r w:rsidDel="00000000" w:rsidR="00000000" w:rsidRPr="00000000">
        <w:rPr>
          <w:rFonts w:ascii="Times New Roman" w:cs="Times New Roman" w:eastAsia="Times New Roman" w:hAnsi="Times New Roman"/>
          <w:sz w:val="24"/>
          <w:szCs w:val="24"/>
          <w:rtl w:val="0"/>
        </w:rPr>
        <w:t xml:space="preserve">4. Analytical Methodology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sz w:val="24"/>
          <w:szCs w:val="24"/>
          <w:rtl w:val="0"/>
        </w:rPr>
        <w:t xml:space="preserve">Numerical s</w:t>
      </w:r>
      <w:r w:rsidDel="00000000" w:rsidR="00000000" w:rsidRPr="00000000">
        <w:rPr>
          <w:i w:val="0"/>
          <w:iCs w:val="0"/>
          <w:smallCaps w:val="0"/>
          <w:strike w:val="0"/>
          <w:color w:val="000000"/>
          <w:sz w:val="24"/>
          <w:szCs w:val="24"/>
          <w:u w:val="none"/>
          <w:shd w:fill="auto" w:val="clear"/>
          <w:vertAlign w:val="baseline"/>
          <w:rtl w:val="0"/>
        </w:rPr>
        <w:t xml:space="preserve">tatistics were calculated for every </w:t>
      </w:r>
      <w:r w:rsidDel="00000000" w:rsidR="00000000" w:rsidRPr="00000000">
        <w:rPr>
          <w:sz w:val="24"/>
          <w:szCs w:val="24"/>
          <w:rtl w:val="0"/>
        </w:rPr>
        <w:t xml:space="preserve">stage of the experiment</w:t>
      </w:r>
      <w:r w:rsidDel="00000000" w:rsidR="00000000" w:rsidRPr="00000000">
        <w:rPr>
          <w:i w:val="0"/>
          <w:iCs w:val="0"/>
          <w:smallCaps w:val="0"/>
          <w:strike w:val="0"/>
          <w:color w:val="000000"/>
          <w:sz w:val="24"/>
          <w:szCs w:val="24"/>
          <w:u w:val="none"/>
          <w:shd w:fill="auto" w:val="clear"/>
          <w:vertAlign w:val="baseline"/>
          <w:rtl w:val="0"/>
        </w:rPr>
        <w:t xml:space="preserve">: the number of observations, mean confidence, median </w:t>
      </w:r>
      <w:r w:rsidDel="00000000" w:rsidR="00000000" w:rsidRPr="00000000">
        <w:rPr>
          <w:sz w:val="24"/>
          <w:szCs w:val="24"/>
          <w:rtl w:val="0"/>
        </w:rPr>
        <w:t xml:space="preserve">confidence</w:t>
      </w:r>
      <w:r w:rsidDel="00000000" w:rsidR="00000000" w:rsidRPr="00000000">
        <w:rPr>
          <w:i w:val="0"/>
          <w:iCs w:val="0"/>
          <w:smallCaps w:val="0"/>
          <w:strike w:val="0"/>
          <w:color w:val="000000"/>
          <w:sz w:val="24"/>
          <w:szCs w:val="24"/>
          <w:u w:val="none"/>
          <w:shd w:fill="auto" w:val="clear"/>
          <w:vertAlign w:val="baseline"/>
          <w:rtl w:val="0"/>
        </w:rPr>
        <w:t xml:space="preserve">, minimum </w:t>
      </w:r>
      <w:r w:rsidDel="00000000" w:rsidR="00000000" w:rsidRPr="00000000">
        <w:rPr>
          <w:sz w:val="24"/>
          <w:szCs w:val="24"/>
          <w:rtl w:val="0"/>
        </w:rPr>
        <w:t xml:space="preserve">confidence</w:t>
      </w:r>
      <w:r w:rsidDel="00000000" w:rsidR="00000000" w:rsidRPr="00000000">
        <w:rPr>
          <w:i w:val="0"/>
          <w:iCs w:val="0"/>
          <w:smallCaps w:val="0"/>
          <w:strike w:val="0"/>
          <w:color w:val="000000"/>
          <w:sz w:val="24"/>
          <w:szCs w:val="24"/>
          <w:u w:val="none"/>
          <w:shd w:fill="auto" w:val="clear"/>
          <w:vertAlign w:val="baseline"/>
          <w:rtl w:val="0"/>
        </w:rPr>
        <w:t xml:space="preserve">, and maximum </w:t>
      </w:r>
      <w:r w:rsidDel="00000000" w:rsidR="00000000" w:rsidRPr="00000000">
        <w:rPr>
          <w:sz w:val="24"/>
          <w:szCs w:val="24"/>
          <w:rtl w:val="0"/>
        </w:rPr>
        <w:t xml:space="preserve">confidence.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sz w:val="24"/>
          <w:szCs w:val="24"/>
          <w:rtl w:val="0"/>
        </w:rPr>
        <w:t xml:space="preserve">The r</w:t>
      </w:r>
      <w:r w:rsidDel="00000000" w:rsidR="00000000" w:rsidRPr="00000000">
        <w:rPr>
          <w:i w:val="0"/>
          <w:iCs w:val="0"/>
          <w:smallCaps w:val="0"/>
          <w:strike w:val="0"/>
          <w:color w:val="000000"/>
          <w:sz w:val="24"/>
          <w:szCs w:val="24"/>
          <w:u w:val="none"/>
          <w:shd w:fill="auto" w:val="clear"/>
          <w:vertAlign w:val="baseline"/>
          <w:rtl w:val="0"/>
        </w:rPr>
        <w:t xml:space="preserve">esponse distributions were then reviewed at each stage to determine how many participants selected each point on the 1 to 5 point scale.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sz w:val="24"/>
          <w:szCs w:val="24"/>
          <w:rtl w:val="0"/>
        </w:rPr>
        <w:t xml:space="preserve">S</w:t>
      </w:r>
      <w:r w:rsidDel="00000000" w:rsidR="00000000" w:rsidRPr="00000000">
        <w:rPr>
          <w:i w:val="0"/>
          <w:iCs w:val="0"/>
          <w:smallCaps w:val="0"/>
          <w:strike w:val="0"/>
          <w:color w:val="000000"/>
          <w:sz w:val="24"/>
          <w:szCs w:val="24"/>
          <w:u w:val="none"/>
          <w:shd w:fill="auto" w:val="clear"/>
          <w:vertAlign w:val="baseline"/>
          <w:rtl w:val="0"/>
        </w:rPr>
        <w:t xml:space="preserve">tage-to-stage changes were then computed for the repeated confidence measures regarding Rivera</w:t>
      </w:r>
      <w:r w:rsidDel="00000000" w:rsidR="00000000" w:rsidRPr="00000000">
        <w:rPr>
          <w:sz w:val="24"/>
          <w:szCs w:val="24"/>
          <w:rtl w:val="0"/>
        </w:rPr>
        <w:t xml:space="preserve">’s guilt</w:t>
      </w:r>
      <w:r w:rsidDel="00000000" w:rsidR="00000000" w:rsidRPr="00000000">
        <w:rPr>
          <w:i w:val="0"/>
          <w:iCs w:val="0"/>
          <w:smallCaps w:val="0"/>
          <w:strike w:val="0"/>
          <w:color w:val="000000"/>
          <w:sz w:val="24"/>
          <w:szCs w:val="24"/>
          <w:u w:val="none"/>
          <w:shd w:fill="auto" w:val="clear"/>
          <w:vertAlign w:val="baseline"/>
          <w:rtl w:val="0"/>
        </w:rPr>
        <w:t xml:space="preserve">. In practical terms, this meant subtracting each participant’s later confidence score from their immediately preceding score to identify whether the intervention produced a decrease, increase, or no change.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sz w:val="24"/>
          <w:szCs w:val="24"/>
          <w:rtl w:val="0"/>
        </w:rPr>
        <w:t xml:space="preserve">T</w:t>
      </w:r>
      <w:r w:rsidDel="00000000" w:rsidR="00000000" w:rsidRPr="00000000">
        <w:rPr>
          <w:i w:val="0"/>
          <w:iCs w:val="0"/>
          <w:smallCaps w:val="0"/>
          <w:strike w:val="0"/>
          <w:color w:val="000000"/>
          <w:sz w:val="24"/>
          <w:szCs w:val="24"/>
          <w:u w:val="none"/>
          <w:shd w:fill="auto" w:val="clear"/>
          <w:vertAlign w:val="baseline"/>
          <w:rtl w:val="0"/>
        </w:rPr>
        <w:t xml:space="preserve">he yes/no change questions were tabulated separately. These items captured participants’ own perception of whether their confidence changed at each stage, which provides a useful complement to the observed numerical shifts in the confidence ratings.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sz w:val="24"/>
          <w:szCs w:val="24"/>
          <w:rtl w:val="0"/>
        </w:rPr>
        <w:t xml:space="preserve">S</w:t>
      </w:r>
      <w:r w:rsidDel="00000000" w:rsidR="00000000" w:rsidRPr="00000000">
        <w:rPr>
          <w:i w:val="0"/>
          <w:iCs w:val="0"/>
          <w:smallCaps w:val="0"/>
          <w:strike w:val="0"/>
          <w:color w:val="000000"/>
          <w:sz w:val="24"/>
          <w:szCs w:val="24"/>
          <w:u w:val="none"/>
          <w:shd w:fill="auto" w:val="clear"/>
          <w:vertAlign w:val="baseline"/>
          <w:rtl w:val="0"/>
        </w:rPr>
        <w:t xml:space="preserve">pecial</w:t>
      </w:r>
      <w:r w:rsidDel="00000000" w:rsidR="00000000" w:rsidRPr="00000000">
        <w:rPr>
          <w:i w:val="0"/>
          <w:iCs w:val="0"/>
          <w:smallCaps w:val="0"/>
          <w:strike w:val="0"/>
          <w:color w:val="000000"/>
          <w:sz w:val="24"/>
          <w:szCs w:val="24"/>
          <w:u w:val="none"/>
          <w:shd w:fill="auto" w:val="clear"/>
          <w:vertAlign w:val="baseline"/>
          <w:rtl w:val="0"/>
        </w:rPr>
        <w:t xml:space="preserve"> attention was paid to four outcome questions central to the research objectives: the size of the initial jump toward Rivera</w:t>
      </w:r>
      <w:r w:rsidDel="00000000" w:rsidR="00000000" w:rsidRPr="00000000">
        <w:rPr>
          <w:sz w:val="24"/>
          <w:szCs w:val="24"/>
          <w:rtl w:val="0"/>
        </w:rPr>
        <w:t xml:space="preserve">’s guilt</w:t>
      </w:r>
      <w:r w:rsidDel="00000000" w:rsidR="00000000" w:rsidRPr="00000000">
        <w:rPr>
          <w:i w:val="0"/>
          <w:iCs w:val="0"/>
          <w:smallCaps w:val="0"/>
          <w:strike w:val="0"/>
          <w:color w:val="000000"/>
          <w:sz w:val="24"/>
          <w:szCs w:val="24"/>
          <w:u w:val="none"/>
          <w:shd w:fill="auto" w:val="clear"/>
          <w:vertAlign w:val="baseline"/>
          <w:rtl w:val="0"/>
        </w:rPr>
        <w:t xml:space="preserve"> after the deepfake, the extent of correction after the authenticity warning alone, the evidence layer at which the largest additional decline in confidence against Rivera occurred, and the proportion of participants still willing to convict Rivera at the end of the exercise.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4"/>
          <w:szCs w:val="24"/>
        </w:rPr>
      </w:pPr>
      <w:r w:rsidDel="00000000" w:rsidR="00000000" w:rsidRPr="00000000">
        <w:rPr>
          <w:sz w:val="24"/>
          <w:szCs w:val="24"/>
          <w:rtl w:val="0"/>
        </w:rPr>
        <w:t xml:space="preserve">Lastly</w:t>
      </w:r>
      <w:r w:rsidDel="00000000" w:rsidR="00000000" w:rsidRPr="00000000">
        <w:rPr>
          <w:i w:val="0"/>
          <w:iCs w:val="0"/>
          <w:smallCaps w:val="0"/>
          <w:strike w:val="0"/>
          <w:color w:val="000000"/>
          <w:sz w:val="24"/>
          <w:szCs w:val="24"/>
          <w:u w:val="none"/>
          <w:shd w:fill="auto" w:val="clear"/>
          <w:vertAlign w:val="baseline"/>
          <w:rtl w:val="0"/>
        </w:rPr>
        <w:t xml:space="preserve">, the results were </w:t>
      </w:r>
      <w:r w:rsidDel="00000000" w:rsidR="00000000" w:rsidRPr="00000000">
        <w:rPr>
          <w:i w:val="0"/>
          <w:iCs w:val="0"/>
          <w:smallCaps w:val="0"/>
          <w:strike w:val="0"/>
          <w:color w:val="000000"/>
          <w:sz w:val="24"/>
          <w:szCs w:val="24"/>
          <w:u w:val="none"/>
          <w:shd w:fill="auto" w:val="clear"/>
          <w:vertAlign w:val="baseline"/>
          <w:rtl w:val="0"/>
        </w:rPr>
        <w:t xml:space="preserve">interpreted</w:t>
      </w:r>
      <w:r w:rsidDel="00000000" w:rsidR="00000000" w:rsidRPr="00000000">
        <w:rPr>
          <w:i w:val="0"/>
          <w:iCs w:val="0"/>
          <w:smallCaps w:val="0"/>
          <w:strike w:val="0"/>
          <w:color w:val="000000"/>
          <w:sz w:val="24"/>
          <w:szCs w:val="24"/>
          <w:u w:val="none"/>
          <w:shd w:fill="auto" w:val="clear"/>
          <w:vertAlign w:val="baseline"/>
          <w:rtl w:val="0"/>
        </w:rPr>
        <w:t xml:space="preserve"> against the project’s two research questions: the evidentiary threshold required to meaningfully</w:t>
      </w:r>
      <w:r w:rsidDel="00000000" w:rsidR="00000000" w:rsidRPr="00000000">
        <w:rPr>
          <w:sz w:val="24"/>
          <w:szCs w:val="24"/>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reduce or eliminate a </w:t>
      </w:r>
      <w:r w:rsidDel="00000000" w:rsidR="00000000" w:rsidRPr="00000000">
        <w:rPr>
          <w:sz w:val="24"/>
          <w:szCs w:val="24"/>
          <w:rtl w:val="0"/>
        </w:rPr>
        <w:t xml:space="preserve">participant’s</w:t>
      </w:r>
      <w:r w:rsidDel="00000000" w:rsidR="00000000" w:rsidRPr="00000000">
        <w:rPr>
          <w:i w:val="0"/>
          <w:iCs w:val="0"/>
          <w:smallCaps w:val="0"/>
          <w:strike w:val="0"/>
          <w:color w:val="000000"/>
          <w:sz w:val="24"/>
          <w:szCs w:val="24"/>
          <w:u w:val="none"/>
          <w:shd w:fill="auto" w:val="clear"/>
          <w:vertAlign w:val="baseline"/>
          <w:rtl w:val="0"/>
        </w:rPr>
        <w:t xml:space="preserve"> continued reliance on AI-fabricated evidence once its authenticity has been</w:t>
      </w:r>
      <w:r w:rsidDel="00000000" w:rsidR="00000000" w:rsidRPr="00000000">
        <w:rPr>
          <w:sz w:val="24"/>
          <w:szCs w:val="24"/>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challenged, and the effectiveness of a standard procedural warning (instructing the jury that</w:t>
      </w:r>
      <w:r w:rsidDel="00000000" w:rsidR="00000000" w:rsidRPr="00000000">
        <w:rPr>
          <w:sz w:val="24"/>
          <w:szCs w:val="24"/>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the video’s authenticity is disputed) as a safeguard.</w:t>
      </w:r>
    </w:p>
    <w:p w:rsidR="00000000" w:rsidDel="00000000" w:rsidP="00000000" w:rsidRDefault="00000000" w:rsidRPr="00000000" w14:paraId="0000003C">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Descriptive results</w:t>
      </w:r>
    </w:p>
    <w:tbl>
      <w:tblPr>
        <w:tblStyle w:val="Table1"/>
        <w:tblW w:w="8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tblGridChange w:id="0">
          <w:tblGrid>
            <w:gridCol w:w="1608"/>
            <w:gridCol w:w="1608"/>
            <w:gridCol w:w="1608"/>
            <w:gridCol w:w="1608"/>
            <w:gridCol w:w="1608"/>
          </w:tblGrid>
        </w:tblGridChange>
      </w:tblGrid>
      <w:tr>
        <w:trPr>
          <w:cantSplit w:val="0"/>
          <w:tblHeader w:val="0"/>
        </w:trPr>
        <w:tc>
          <w:tcPr>
            <w:vAlign w:val="center"/>
          </w:tcPr>
          <w:p w:rsidR="00000000" w:rsidDel="00000000" w:rsidP="00000000" w:rsidRDefault="00000000" w:rsidRPr="00000000" w14:paraId="0000003D">
            <w:pPr>
              <w:spacing w:after="0" w:lineRule="auto"/>
              <w:rPr>
                <w:sz w:val="24"/>
                <w:szCs w:val="24"/>
              </w:rPr>
            </w:pPr>
            <w:r w:rsidDel="00000000" w:rsidR="00000000" w:rsidRPr="00000000">
              <w:rPr>
                <w:b w:val="1"/>
                <w:bCs w:val="1"/>
                <w:sz w:val="24"/>
                <w:szCs w:val="24"/>
                <w:rtl w:val="0"/>
              </w:rPr>
              <w:t xml:space="preserve">Stage</w:t>
            </w:r>
            <w:r w:rsidDel="00000000" w:rsidR="00000000" w:rsidRPr="00000000">
              <w:rPr>
                <w:rtl w:val="0"/>
              </w:rPr>
            </w:r>
          </w:p>
        </w:tc>
        <w:tc>
          <w:tcPr>
            <w:vAlign w:val="center"/>
          </w:tcPr>
          <w:p w:rsidR="00000000" w:rsidDel="00000000" w:rsidP="00000000" w:rsidRDefault="00000000" w:rsidRPr="00000000" w14:paraId="0000003E">
            <w:pPr>
              <w:spacing w:after="0" w:lineRule="auto"/>
              <w:rPr>
                <w:sz w:val="24"/>
                <w:szCs w:val="24"/>
              </w:rPr>
            </w:pPr>
            <w:r w:rsidDel="00000000" w:rsidR="00000000" w:rsidRPr="00000000">
              <w:rPr>
                <w:b w:val="1"/>
                <w:bCs w:val="1"/>
                <w:sz w:val="24"/>
                <w:szCs w:val="24"/>
                <w:rtl w:val="0"/>
              </w:rPr>
              <w:t xml:space="preserve">Mean</w:t>
            </w:r>
            <w:r w:rsidDel="00000000" w:rsidR="00000000" w:rsidRPr="00000000">
              <w:rPr>
                <w:rtl w:val="0"/>
              </w:rPr>
            </w:r>
          </w:p>
        </w:tc>
        <w:tc>
          <w:tcPr>
            <w:vAlign w:val="center"/>
          </w:tcPr>
          <w:p w:rsidR="00000000" w:rsidDel="00000000" w:rsidP="00000000" w:rsidRDefault="00000000" w:rsidRPr="00000000" w14:paraId="0000003F">
            <w:pPr>
              <w:spacing w:after="0" w:lineRule="auto"/>
              <w:rPr>
                <w:sz w:val="24"/>
                <w:szCs w:val="24"/>
              </w:rPr>
            </w:pPr>
            <w:r w:rsidDel="00000000" w:rsidR="00000000" w:rsidRPr="00000000">
              <w:rPr>
                <w:b w:val="1"/>
                <w:bCs w:val="1"/>
                <w:sz w:val="24"/>
                <w:szCs w:val="24"/>
                <w:rtl w:val="0"/>
              </w:rPr>
              <w:t xml:space="preserve">Median</w:t>
            </w:r>
            <w:r w:rsidDel="00000000" w:rsidR="00000000" w:rsidRPr="00000000">
              <w:rPr>
                <w:rtl w:val="0"/>
              </w:rPr>
            </w:r>
          </w:p>
        </w:tc>
        <w:tc>
          <w:tcPr>
            <w:vAlign w:val="center"/>
          </w:tcPr>
          <w:p w:rsidR="00000000" w:rsidDel="00000000" w:rsidP="00000000" w:rsidRDefault="00000000" w:rsidRPr="00000000" w14:paraId="00000040">
            <w:pPr>
              <w:spacing w:after="0" w:lineRule="auto"/>
              <w:rPr>
                <w:sz w:val="24"/>
                <w:szCs w:val="24"/>
              </w:rPr>
            </w:pPr>
            <w:r w:rsidDel="00000000" w:rsidR="00000000" w:rsidRPr="00000000">
              <w:rPr>
                <w:b w:val="1"/>
                <w:bCs w:val="1"/>
                <w:sz w:val="24"/>
                <w:szCs w:val="24"/>
                <w:rtl w:val="0"/>
              </w:rPr>
              <w:t xml:space="preserve">Min</w:t>
            </w:r>
            <w:r w:rsidDel="00000000" w:rsidR="00000000" w:rsidRPr="00000000">
              <w:rPr>
                <w:rtl w:val="0"/>
              </w:rPr>
            </w:r>
          </w:p>
        </w:tc>
        <w:tc>
          <w:tcPr>
            <w:vAlign w:val="center"/>
          </w:tcPr>
          <w:p w:rsidR="00000000" w:rsidDel="00000000" w:rsidP="00000000" w:rsidRDefault="00000000" w:rsidRPr="00000000" w14:paraId="00000041">
            <w:pPr>
              <w:spacing w:after="0" w:lineRule="auto"/>
              <w:rPr>
                <w:sz w:val="24"/>
                <w:szCs w:val="24"/>
              </w:rPr>
            </w:pPr>
            <w:r w:rsidDel="00000000" w:rsidR="00000000" w:rsidRPr="00000000">
              <w:rPr>
                <w:b w:val="1"/>
                <w:bCs w:val="1"/>
                <w:sz w:val="24"/>
                <w:szCs w:val="24"/>
                <w:rtl w:val="0"/>
              </w:rPr>
              <w:t xml:space="preserve">Max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spacing w:after="0" w:lineRule="auto"/>
              <w:rPr>
                <w:sz w:val="24"/>
                <w:szCs w:val="24"/>
              </w:rPr>
            </w:pPr>
            <w:r w:rsidDel="00000000" w:rsidR="00000000" w:rsidRPr="00000000">
              <w:rPr>
                <w:sz w:val="24"/>
                <w:szCs w:val="24"/>
                <w:rtl w:val="0"/>
              </w:rPr>
              <w:t xml:space="preserve">Initial</w:t>
            </w:r>
            <w:r w:rsidDel="00000000" w:rsidR="00000000" w:rsidRPr="00000000">
              <w:rPr>
                <w:sz w:val="24"/>
                <w:szCs w:val="24"/>
                <w:rtl w:val="0"/>
              </w:rPr>
              <w:t xml:space="preserve"> </w:t>
            </w:r>
            <w:r w:rsidDel="00000000" w:rsidR="00000000" w:rsidRPr="00000000">
              <w:rPr>
                <w:sz w:val="24"/>
                <w:szCs w:val="24"/>
                <w:rtl w:val="0"/>
              </w:rPr>
              <w:t xml:space="preserve">confidence</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Mercer</w:t>
            </w:r>
            <w:r w:rsidDel="00000000" w:rsidR="00000000" w:rsidRPr="00000000">
              <w:rPr>
                <w:sz w:val="24"/>
                <w:szCs w:val="24"/>
                <w:rtl w:val="0"/>
              </w:rPr>
              <w:t xml:space="preserve">’s guilt</w:t>
            </w:r>
            <w:r w:rsidDel="00000000" w:rsidR="00000000" w:rsidRPr="00000000">
              <w:rPr>
                <w:sz w:val="24"/>
                <w:szCs w:val="24"/>
                <w:rtl w:val="0"/>
              </w:rPr>
              <w:t xml:space="preserve"> (Q1) </w:t>
            </w:r>
          </w:p>
        </w:tc>
        <w:tc>
          <w:tcPr>
            <w:vAlign w:val="center"/>
          </w:tcPr>
          <w:p w:rsidR="00000000" w:rsidDel="00000000" w:rsidP="00000000" w:rsidRDefault="00000000" w:rsidRPr="00000000" w14:paraId="00000043">
            <w:pPr>
              <w:spacing w:after="0" w:lineRule="auto"/>
              <w:rPr>
                <w:sz w:val="24"/>
                <w:szCs w:val="24"/>
              </w:rPr>
            </w:pPr>
            <w:r w:rsidDel="00000000" w:rsidR="00000000" w:rsidRPr="00000000">
              <w:rPr>
                <w:sz w:val="24"/>
                <w:szCs w:val="24"/>
                <w:rtl w:val="0"/>
              </w:rPr>
              <w:t xml:space="preserve">2.70</w:t>
            </w:r>
          </w:p>
        </w:tc>
        <w:tc>
          <w:tcPr>
            <w:vAlign w:val="center"/>
          </w:tcPr>
          <w:p w:rsidR="00000000" w:rsidDel="00000000" w:rsidP="00000000" w:rsidRDefault="00000000" w:rsidRPr="00000000" w14:paraId="00000044">
            <w:pPr>
              <w:spacing w:after="0" w:lineRule="auto"/>
              <w:rPr>
                <w:sz w:val="24"/>
                <w:szCs w:val="24"/>
              </w:rPr>
            </w:pPr>
            <w:r w:rsidDel="00000000" w:rsidR="00000000" w:rsidRPr="00000000">
              <w:rPr>
                <w:sz w:val="24"/>
                <w:szCs w:val="24"/>
                <w:rtl w:val="0"/>
              </w:rPr>
              <w:t xml:space="preserve">3.00</w:t>
            </w:r>
          </w:p>
        </w:tc>
        <w:tc>
          <w:tcPr>
            <w:vAlign w:val="center"/>
          </w:tcPr>
          <w:p w:rsidR="00000000" w:rsidDel="00000000" w:rsidP="00000000" w:rsidRDefault="00000000" w:rsidRPr="00000000" w14:paraId="00000045">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46">
            <w:pPr>
              <w:spacing w:after="0" w:lineRule="auto"/>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047">
            <w:pPr>
              <w:spacing w:after="0" w:lineRule="auto"/>
              <w:rPr>
                <w:sz w:val="24"/>
                <w:szCs w:val="24"/>
              </w:rPr>
            </w:pPr>
            <w:r w:rsidDel="00000000" w:rsidR="00000000" w:rsidRPr="00000000">
              <w:rPr>
                <w:sz w:val="24"/>
                <w:szCs w:val="24"/>
                <w:rtl w:val="0"/>
              </w:rPr>
              <w:t xml:space="preserve">Post-video confidence in Rivera</w:t>
            </w:r>
            <w:r w:rsidDel="00000000" w:rsidR="00000000" w:rsidRPr="00000000">
              <w:rPr>
                <w:sz w:val="24"/>
                <w:szCs w:val="24"/>
                <w:rtl w:val="0"/>
              </w:rPr>
              <w:t xml:space="preserve">’s guilt</w:t>
            </w:r>
            <w:r w:rsidDel="00000000" w:rsidR="00000000" w:rsidRPr="00000000">
              <w:rPr>
                <w:sz w:val="24"/>
                <w:szCs w:val="24"/>
                <w:rtl w:val="0"/>
              </w:rPr>
              <w:t xml:space="preserve"> (Q2)</w:t>
            </w:r>
          </w:p>
        </w:tc>
        <w:tc>
          <w:tcPr>
            <w:vAlign w:val="center"/>
          </w:tcPr>
          <w:p w:rsidR="00000000" w:rsidDel="00000000" w:rsidP="00000000" w:rsidRDefault="00000000" w:rsidRPr="00000000" w14:paraId="00000048">
            <w:pPr>
              <w:spacing w:after="0" w:lineRule="auto"/>
              <w:rPr>
                <w:sz w:val="24"/>
                <w:szCs w:val="24"/>
              </w:rPr>
            </w:pPr>
            <w:r w:rsidDel="00000000" w:rsidR="00000000" w:rsidRPr="00000000">
              <w:rPr>
                <w:sz w:val="24"/>
                <w:szCs w:val="24"/>
                <w:rtl w:val="0"/>
              </w:rPr>
              <w:t xml:space="preserve">4.15</w:t>
            </w:r>
          </w:p>
        </w:tc>
        <w:tc>
          <w:tcPr>
            <w:vAlign w:val="center"/>
          </w:tcPr>
          <w:p w:rsidR="00000000" w:rsidDel="00000000" w:rsidP="00000000" w:rsidRDefault="00000000" w:rsidRPr="00000000" w14:paraId="00000049">
            <w:pPr>
              <w:spacing w:after="0" w:lineRule="auto"/>
              <w:rPr>
                <w:sz w:val="24"/>
                <w:szCs w:val="24"/>
              </w:rPr>
            </w:pPr>
            <w:r w:rsidDel="00000000" w:rsidR="00000000" w:rsidRPr="00000000">
              <w:rPr>
                <w:sz w:val="24"/>
                <w:szCs w:val="24"/>
                <w:rtl w:val="0"/>
              </w:rPr>
              <w:t xml:space="preserve">4.50</w:t>
            </w:r>
          </w:p>
        </w:tc>
        <w:tc>
          <w:tcPr>
            <w:vAlign w:val="center"/>
          </w:tcPr>
          <w:p w:rsidR="00000000" w:rsidDel="00000000" w:rsidP="00000000" w:rsidRDefault="00000000" w:rsidRPr="00000000" w14:paraId="0000004A">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4B">
            <w:pPr>
              <w:spacing w:after="0" w:lineRule="auto"/>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04C">
            <w:pPr>
              <w:spacing w:after="0" w:lineRule="auto"/>
              <w:rPr>
                <w:sz w:val="24"/>
                <w:szCs w:val="24"/>
              </w:rPr>
            </w:pPr>
            <w:r w:rsidDel="00000000" w:rsidR="00000000" w:rsidRPr="00000000">
              <w:rPr>
                <w:sz w:val="24"/>
                <w:szCs w:val="24"/>
                <w:rtl w:val="0"/>
              </w:rPr>
              <w:t xml:space="preserve">Post-warning confidence in Rivera</w:t>
            </w:r>
            <w:r w:rsidDel="00000000" w:rsidR="00000000" w:rsidRPr="00000000">
              <w:rPr>
                <w:sz w:val="24"/>
                <w:szCs w:val="24"/>
                <w:rtl w:val="0"/>
              </w:rPr>
              <w:t xml:space="preserve">’s guilt</w:t>
            </w:r>
            <w:r w:rsidDel="00000000" w:rsidR="00000000" w:rsidRPr="00000000">
              <w:rPr>
                <w:sz w:val="24"/>
                <w:szCs w:val="24"/>
                <w:rtl w:val="0"/>
              </w:rPr>
              <w:t xml:space="preserve"> (Q4)</w:t>
            </w:r>
          </w:p>
        </w:tc>
        <w:tc>
          <w:tcPr>
            <w:vAlign w:val="center"/>
          </w:tcPr>
          <w:p w:rsidR="00000000" w:rsidDel="00000000" w:rsidP="00000000" w:rsidRDefault="00000000" w:rsidRPr="00000000" w14:paraId="0000004D">
            <w:pPr>
              <w:spacing w:after="0" w:lineRule="auto"/>
              <w:rPr>
                <w:sz w:val="24"/>
                <w:szCs w:val="24"/>
              </w:rPr>
            </w:pPr>
            <w:r w:rsidDel="00000000" w:rsidR="00000000" w:rsidRPr="00000000">
              <w:rPr>
                <w:sz w:val="24"/>
                <w:szCs w:val="24"/>
                <w:rtl w:val="0"/>
              </w:rPr>
              <w:t xml:space="preserve">3.00</w:t>
            </w:r>
          </w:p>
        </w:tc>
        <w:tc>
          <w:tcPr>
            <w:vAlign w:val="center"/>
          </w:tcPr>
          <w:p w:rsidR="00000000" w:rsidDel="00000000" w:rsidP="00000000" w:rsidRDefault="00000000" w:rsidRPr="00000000" w14:paraId="0000004E">
            <w:pPr>
              <w:spacing w:after="0" w:lineRule="auto"/>
              <w:rPr>
                <w:sz w:val="24"/>
                <w:szCs w:val="24"/>
              </w:rPr>
            </w:pPr>
            <w:r w:rsidDel="00000000" w:rsidR="00000000" w:rsidRPr="00000000">
              <w:rPr>
                <w:sz w:val="24"/>
                <w:szCs w:val="24"/>
                <w:rtl w:val="0"/>
              </w:rPr>
              <w:t xml:space="preserve">3.00</w:t>
            </w:r>
          </w:p>
        </w:tc>
        <w:tc>
          <w:tcPr>
            <w:vAlign w:val="center"/>
          </w:tcPr>
          <w:p w:rsidR="00000000" w:rsidDel="00000000" w:rsidP="00000000" w:rsidRDefault="00000000" w:rsidRPr="00000000" w14:paraId="0000004F">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50">
            <w:pPr>
              <w:spacing w:after="0" w:lineRule="auto"/>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051">
            <w:pPr>
              <w:spacing w:after="0" w:lineRule="auto"/>
              <w:rPr>
                <w:sz w:val="24"/>
                <w:szCs w:val="24"/>
              </w:rPr>
            </w:pPr>
            <w:r w:rsidDel="00000000" w:rsidR="00000000" w:rsidRPr="00000000">
              <w:rPr>
                <w:sz w:val="24"/>
                <w:szCs w:val="24"/>
                <w:rtl w:val="0"/>
              </w:rPr>
              <w:t xml:space="preserve">Confidence in Rivera’s guilt after </w:t>
            </w:r>
            <w:r w:rsidDel="00000000" w:rsidR="00000000" w:rsidRPr="00000000">
              <w:rPr>
                <w:sz w:val="24"/>
                <w:szCs w:val="24"/>
                <w:rtl w:val="0"/>
              </w:rPr>
              <w:t xml:space="preserve">the first layer of </w:t>
            </w:r>
            <w:r w:rsidDel="00000000" w:rsidR="00000000" w:rsidRPr="00000000">
              <w:rPr>
                <w:sz w:val="24"/>
                <w:szCs w:val="24"/>
                <w:rtl w:val="0"/>
              </w:rPr>
              <w:t xml:space="preserve"> evidence i</w:t>
            </w:r>
            <w:r w:rsidDel="00000000" w:rsidR="00000000" w:rsidRPr="00000000">
              <w:rPr>
                <w:sz w:val="24"/>
                <w:szCs w:val="24"/>
                <w:rtl w:val="0"/>
              </w:rPr>
              <w:t xml:space="preserve">s introduced</w:t>
            </w:r>
            <w:r w:rsidDel="00000000" w:rsidR="00000000" w:rsidRPr="00000000">
              <w:rPr>
                <w:sz w:val="24"/>
                <w:szCs w:val="24"/>
                <w:rtl w:val="0"/>
              </w:rPr>
              <w:t xml:space="preserve"> (Q6)</w:t>
            </w:r>
          </w:p>
        </w:tc>
        <w:tc>
          <w:tcPr>
            <w:vAlign w:val="center"/>
          </w:tcPr>
          <w:p w:rsidR="00000000" w:rsidDel="00000000" w:rsidP="00000000" w:rsidRDefault="00000000" w:rsidRPr="00000000" w14:paraId="00000052">
            <w:pPr>
              <w:spacing w:after="0" w:lineRule="auto"/>
              <w:rPr>
                <w:sz w:val="24"/>
                <w:szCs w:val="24"/>
              </w:rPr>
            </w:pPr>
            <w:r w:rsidDel="00000000" w:rsidR="00000000" w:rsidRPr="00000000">
              <w:rPr>
                <w:sz w:val="24"/>
                <w:szCs w:val="24"/>
                <w:rtl w:val="0"/>
              </w:rPr>
              <w:t xml:space="preserve">2.75</w:t>
            </w:r>
          </w:p>
        </w:tc>
        <w:tc>
          <w:tcPr>
            <w:vAlign w:val="center"/>
          </w:tcPr>
          <w:p w:rsidR="00000000" w:rsidDel="00000000" w:rsidP="00000000" w:rsidRDefault="00000000" w:rsidRPr="00000000" w14:paraId="00000053">
            <w:pPr>
              <w:spacing w:after="0" w:lineRule="auto"/>
              <w:rPr>
                <w:sz w:val="24"/>
                <w:szCs w:val="24"/>
              </w:rPr>
            </w:pPr>
            <w:r w:rsidDel="00000000" w:rsidR="00000000" w:rsidRPr="00000000">
              <w:rPr>
                <w:sz w:val="24"/>
                <w:szCs w:val="24"/>
                <w:rtl w:val="0"/>
              </w:rPr>
              <w:t xml:space="preserve">2.50</w:t>
            </w:r>
          </w:p>
        </w:tc>
        <w:tc>
          <w:tcPr>
            <w:vAlign w:val="center"/>
          </w:tcPr>
          <w:p w:rsidR="00000000" w:rsidDel="00000000" w:rsidP="00000000" w:rsidRDefault="00000000" w:rsidRPr="00000000" w14:paraId="00000054">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55">
            <w:pPr>
              <w:spacing w:after="0" w:lineRule="auto"/>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056">
            <w:pPr>
              <w:spacing w:after="0" w:lineRule="auto"/>
              <w:rPr>
                <w:sz w:val="24"/>
                <w:szCs w:val="24"/>
              </w:rPr>
            </w:pPr>
            <w:r w:rsidDel="00000000" w:rsidR="00000000" w:rsidRPr="00000000">
              <w:rPr>
                <w:sz w:val="24"/>
                <w:szCs w:val="24"/>
                <w:rtl w:val="0"/>
              </w:rPr>
              <w:t xml:space="preserve">Confidence in Rivera’s guilt a</w:t>
            </w:r>
            <w:r w:rsidDel="00000000" w:rsidR="00000000" w:rsidRPr="00000000">
              <w:rPr>
                <w:sz w:val="24"/>
                <w:szCs w:val="24"/>
                <w:rtl w:val="0"/>
              </w:rPr>
              <w:t xml:space="preserve">fter </w:t>
            </w:r>
            <w:r w:rsidDel="00000000" w:rsidR="00000000" w:rsidRPr="00000000">
              <w:rPr>
                <w:sz w:val="24"/>
                <w:szCs w:val="24"/>
                <w:rtl w:val="0"/>
              </w:rPr>
              <w:t xml:space="preserve">the second layer of evidence is introduced</w:t>
            </w:r>
            <w:r w:rsidDel="00000000" w:rsidR="00000000" w:rsidRPr="00000000">
              <w:rPr>
                <w:sz w:val="24"/>
                <w:szCs w:val="24"/>
                <w:rtl w:val="0"/>
              </w:rPr>
              <w:t xml:space="preserve"> (Q8)</w:t>
            </w:r>
          </w:p>
        </w:tc>
        <w:tc>
          <w:tcPr>
            <w:vAlign w:val="center"/>
          </w:tcPr>
          <w:p w:rsidR="00000000" w:rsidDel="00000000" w:rsidP="00000000" w:rsidRDefault="00000000" w:rsidRPr="00000000" w14:paraId="00000057">
            <w:pPr>
              <w:spacing w:after="0" w:lineRule="auto"/>
              <w:rPr>
                <w:sz w:val="24"/>
                <w:szCs w:val="24"/>
              </w:rPr>
            </w:pPr>
            <w:r w:rsidDel="00000000" w:rsidR="00000000" w:rsidRPr="00000000">
              <w:rPr>
                <w:sz w:val="24"/>
                <w:szCs w:val="24"/>
                <w:rtl w:val="0"/>
              </w:rPr>
              <w:t xml:space="preserve">2.50</w:t>
            </w:r>
          </w:p>
        </w:tc>
        <w:tc>
          <w:tcPr>
            <w:vAlign w:val="center"/>
          </w:tcPr>
          <w:p w:rsidR="00000000" w:rsidDel="00000000" w:rsidP="00000000" w:rsidRDefault="00000000" w:rsidRPr="00000000" w14:paraId="00000058">
            <w:pPr>
              <w:spacing w:after="0" w:lineRule="auto"/>
              <w:rPr>
                <w:sz w:val="24"/>
                <w:szCs w:val="24"/>
              </w:rPr>
            </w:pPr>
            <w:r w:rsidDel="00000000" w:rsidR="00000000" w:rsidRPr="00000000">
              <w:rPr>
                <w:sz w:val="24"/>
                <w:szCs w:val="24"/>
                <w:rtl w:val="0"/>
              </w:rPr>
              <w:t xml:space="preserve">2.00</w:t>
            </w:r>
          </w:p>
        </w:tc>
        <w:tc>
          <w:tcPr>
            <w:vAlign w:val="center"/>
          </w:tcPr>
          <w:p w:rsidR="00000000" w:rsidDel="00000000" w:rsidP="00000000" w:rsidRDefault="00000000" w:rsidRPr="00000000" w14:paraId="00000059">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5A">
            <w:pPr>
              <w:spacing w:after="0" w:lineRule="auto"/>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05B">
            <w:pPr>
              <w:spacing w:after="0" w:lineRule="auto"/>
              <w:rPr>
                <w:sz w:val="24"/>
                <w:szCs w:val="24"/>
              </w:rPr>
            </w:pPr>
            <w:r w:rsidDel="00000000" w:rsidR="00000000" w:rsidRPr="00000000">
              <w:rPr>
                <w:sz w:val="24"/>
                <w:szCs w:val="24"/>
                <w:rtl w:val="0"/>
              </w:rPr>
              <w:t xml:space="preserve">Confidence in Rivera’s guilt a</w:t>
            </w:r>
            <w:r w:rsidDel="00000000" w:rsidR="00000000" w:rsidRPr="00000000">
              <w:rPr>
                <w:sz w:val="24"/>
                <w:szCs w:val="24"/>
                <w:rtl w:val="0"/>
              </w:rPr>
              <w:t xml:space="preserve">fter </w:t>
            </w:r>
            <w:r w:rsidDel="00000000" w:rsidR="00000000" w:rsidRPr="00000000">
              <w:rPr>
                <w:sz w:val="24"/>
                <w:szCs w:val="24"/>
                <w:rtl w:val="0"/>
              </w:rPr>
              <w:t xml:space="preserve">the third layer of evidence is introduced </w:t>
            </w:r>
            <w:r w:rsidDel="00000000" w:rsidR="00000000" w:rsidRPr="00000000">
              <w:rPr>
                <w:sz w:val="24"/>
                <w:szCs w:val="24"/>
                <w:rtl w:val="0"/>
              </w:rPr>
              <w:t xml:space="preserve"> (Q10)</w:t>
            </w:r>
          </w:p>
        </w:tc>
        <w:tc>
          <w:tcPr>
            <w:vAlign w:val="center"/>
          </w:tcPr>
          <w:p w:rsidR="00000000" w:rsidDel="00000000" w:rsidP="00000000" w:rsidRDefault="00000000" w:rsidRPr="00000000" w14:paraId="0000005C">
            <w:pPr>
              <w:spacing w:after="0" w:lineRule="auto"/>
              <w:rPr>
                <w:sz w:val="24"/>
                <w:szCs w:val="24"/>
              </w:rPr>
            </w:pPr>
            <w:r w:rsidDel="00000000" w:rsidR="00000000" w:rsidRPr="00000000">
              <w:rPr>
                <w:sz w:val="24"/>
                <w:szCs w:val="24"/>
                <w:rtl w:val="0"/>
              </w:rPr>
              <w:t xml:space="preserve">2.20</w:t>
            </w:r>
          </w:p>
        </w:tc>
        <w:tc>
          <w:tcPr>
            <w:vAlign w:val="center"/>
          </w:tcPr>
          <w:p w:rsidR="00000000" w:rsidDel="00000000" w:rsidP="00000000" w:rsidRDefault="00000000" w:rsidRPr="00000000" w14:paraId="0000005D">
            <w:pPr>
              <w:spacing w:after="0" w:lineRule="auto"/>
              <w:rPr>
                <w:sz w:val="24"/>
                <w:szCs w:val="24"/>
              </w:rPr>
            </w:pPr>
            <w:r w:rsidDel="00000000" w:rsidR="00000000" w:rsidRPr="00000000">
              <w:rPr>
                <w:sz w:val="24"/>
                <w:szCs w:val="24"/>
                <w:rtl w:val="0"/>
              </w:rPr>
              <w:t xml:space="preserve">2.00</w:t>
            </w:r>
          </w:p>
        </w:tc>
        <w:tc>
          <w:tcPr>
            <w:vAlign w:val="center"/>
          </w:tcPr>
          <w:p w:rsidR="00000000" w:rsidDel="00000000" w:rsidP="00000000" w:rsidRDefault="00000000" w:rsidRPr="00000000" w14:paraId="0000005E">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5F">
            <w:pPr>
              <w:spacing w:after="0" w:lineRule="auto"/>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060">
            <w:pPr>
              <w:spacing w:after="0" w:lineRule="auto"/>
              <w:rPr>
                <w:sz w:val="24"/>
                <w:szCs w:val="24"/>
              </w:rPr>
            </w:pPr>
            <w:r w:rsidDel="00000000" w:rsidR="00000000" w:rsidRPr="00000000">
              <w:rPr>
                <w:sz w:val="24"/>
                <w:szCs w:val="24"/>
                <w:rtl w:val="0"/>
              </w:rPr>
              <w:t xml:space="preserve">Confidence in Rivera’s guilt a</w:t>
            </w:r>
            <w:r w:rsidDel="00000000" w:rsidR="00000000" w:rsidRPr="00000000">
              <w:rPr>
                <w:sz w:val="24"/>
                <w:szCs w:val="24"/>
                <w:rtl w:val="0"/>
              </w:rPr>
              <w:t xml:space="preserve">fter </w:t>
            </w:r>
            <w:r w:rsidDel="00000000" w:rsidR="00000000" w:rsidRPr="00000000">
              <w:rPr>
                <w:sz w:val="24"/>
                <w:szCs w:val="24"/>
                <w:rtl w:val="0"/>
              </w:rPr>
              <w:t xml:space="preserve">the fourth layer of evidence is introduced</w:t>
            </w:r>
            <w:r w:rsidDel="00000000" w:rsidR="00000000" w:rsidRPr="00000000">
              <w:rPr>
                <w:sz w:val="24"/>
                <w:szCs w:val="24"/>
                <w:rtl w:val="0"/>
              </w:rPr>
              <w:t xml:space="preserve"> (Q12)</w:t>
            </w:r>
          </w:p>
        </w:tc>
        <w:tc>
          <w:tcPr>
            <w:vAlign w:val="center"/>
          </w:tcPr>
          <w:p w:rsidR="00000000" w:rsidDel="00000000" w:rsidP="00000000" w:rsidRDefault="00000000" w:rsidRPr="00000000" w14:paraId="00000061">
            <w:pPr>
              <w:spacing w:after="0" w:lineRule="auto"/>
              <w:rPr>
                <w:sz w:val="24"/>
                <w:szCs w:val="24"/>
              </w:rPr>
            </w:pPr>
            <w:r w:rsidDel="00000000" w:rsidR="00000000" w:rsidRPr="00000000">
              <w:rPr>
                <w:sz w:val="24"/>
                <w:szCs w:val="24"/>
                <w:rtl w:val="0"/>
              </w:rPr>
              <w:t xml:space="preserve">1.75</w:t>
            </w:r>
          </w:p>
        </w:tc>
        <w:tc>
          <w:tcPr>
            <w:vAlign w:val="center"/>
          </w:tcPr>
          <w:p w:rsidR="00000000" w:rsidDel="00000000" w:rsidP="00000000" w:rsidRDefault="00000000" w:rsidRPr="00000000" w14:paraId="00000062">
            <w:pPr>
              <w:spacing w:after="0" w:lineRule="auto"/>
              <w:rPr>
                <w:sz w:val="24"/>
                <w:szCs w:val="24"/>
              </w:rPr>
            </w:pPr>
            <w:r w:rsidDel="00000000" w:rsidR="00000000" w:rsidRPr="00000000">
              <w:rPr>
                <w:sz w:val="24"/>
                <w:szCs w:val="24"/>
                <w:rtl w:val="0"/>
              </w:rPr>
              <w:t xml:space="preserve">1.00</w:t>
            </w:r>
          </w:p>
        </w:tc>
        <w:tc>
          <w:tcPr>
            <w:vAlign w:val="center"/>
          </w:tcPr>
          <w:p w:rsidR="00000000" w:rsidDel="00000000" w:rsidP="00000000" w:rsidRDefault="00000000" w:rsidRPr="00000000" w14:paraId="00000063">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64">
            <w:pPr>
              <w:spacing w:after="0" w:lineRule="auto"/>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0065">
      <w:pPr>
        <w:jc w:val="left"/>
        <w:rPr>
          <w:sz w:val="24"/>
          <w:szCs w:val="24"/>
        </w:rPr>
      </w:pPr>
      <w:r w:rsidDel="00000000" w:rsidR="00000000" w:rsidRPr="00000000">
        <w:rPr>
          <w:i w:val="1"/>
          <w:iCs w:val="1"/>
          <w:sz w:val="24"/>
          <w:szCs w:val="24"/>
          <w:rtl w:val="0"/>
        </w:rPr>
        <w:t xml:space="preserve">Table 1. Descriptive statistics by study stage.</w:t>
      </w: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Table 1 shows a strong immediate effect of the deepfake video. Mean confidence rose from 2.70 at baseline (confidence in Mercer’s guilt) to 4.15 (confidence in Rivera’s guilt) after participants viewed the video implicating Rivera. Once participants were told that the video’s authenticity was in question, mean confidence in Rivera fell from 4.15 to 3.00. It then declined gradually across the four additional evidence layers, reaching 1.75 at the final confidence stage.</w:t>
      </w:r>
    </w:p>
    <w:p w:rsidR="00000000" w:rsidDel="00000000" w:rsidP="00000000" w:rsidRDefault="00000000" w:rsidRPr="00000000" w14:paraId="00000067">
      <w:pPr>
        <w:rPr>
          <w:sz w:val="24"/>
          <w:szCs w:val="24"/>
        </w:rPr>
      </w:pPr>
      <w:r w:rsidDel="00000000" w:rsidR="00000000" w:rsidRPr="00000000">
        <w:rPr>
          <w:sz w:val="24"/>
          <w:szCs w:val="24"/>
        </w:rPr>
        <w:drawing>
          <wp:inline distB="0" distT="0" distL="114300" distR="114300">
            <wp:extent cx="6035040" cy="3341624"/>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03504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left"/>
        <w:rPr>
          <w:sz w:val="24"/>
          <w:szCs w:val="24"/>
        </w:rPr>
      </w:pPr>
      <w:r w:rsidDel="00000000" w:rsidR="00000000" w:rsidRPr="00000000">
        <w:rPr>
          <w:i w:val="1"/>
          <w:iCs w:val="1"/>
          <w:sz w:val="24"/>
          <w:szCs w:val="24"/>
          <w:rtl w:val="0"/>
        </w:rPr>
        <w:t xml:space="preserve">Figure 1. Mean confidence trajectory across the study stages.</w:t>
      </w:r>
      <w:r w:rsidDel="00000000" w:rsidR="00000000" w:rsidRPr="00000000">
        <w:rPr>
          <w:rtl w:val="0"/>
        </w:rPr>
      </w:r>
    </w:p>
    <w:p w:rsidR="00000000" w:rsidDel="00000000" w:rsidP="00000000" w:rsidRDefault="00000000" w:rsidRPr="00000000" w14:paraId="00000069">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Detailed findings by research question</w:t>
      </w:r>
    </w:p>
    <w:p w:rsidR="00000000" w:rsidDel="00000000" w:rsidP="00000000" w:rsidRDefault="00000000" w:rsidRPr="00000000" w14:paraId="0000006A">
      <w:pPr>
        <w:rPr>
          <w:sz w:val="24"/>
          <w:szCs w:val="24"/>
        </w:rPr>
      </w:pPr>
      <w:r w:rsidDel="00000000" w:rsidR="00000000" w:rsidRPr="00000000">
        <w:rPr>
          <w:b w:val="1"/>
          <w:bCs w:val="1"/>
          <w:sz w:val="24"/>
          <w:szCs w:val="24"/>
          <w:rtl w:val="0"/>
        </w:rPr>
        <w:t xml:space="preserve">Research Question 1: How much additional probative evidence was required to meaningfully reduce or eliminate a person’s reliance on the deepfake evidence once its authenticity was challenged?</w:t>
      </w: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The results indicate that no single intervention fully neutralized the deepfake’s effect. Instead, the correction process was cumulative (after introduction of four layers of probative evidence). After the authenticity warning, the mean confidence score fell by 1.15 points, from 4.15 to 3.00. This was the single largest immediate decline in participants’</w:t>
      </w:r>
      <w:r w:rsidDel="00000000" w:rsidR="00000000" w:rsidRPr="00000000">
        <w:rPr>
          <w:sz w:val="24"/>
          <w:szCs w:val="24"/>
          <w:rtl w:val="0"/>
        </w:rPr>
        <w:t xml:space="preserve"> confidence in</w:t>
      </w:r>
      <w:r w:rsidDel="00000000" w:rsidR="00000000" w:rsidRPr="00000000">
        <w:rPr>
          <w:sz w:val="24"/>
          <w:szCs w:val="24"/>
          <w:rtl w:val="0"/>
        </w:rPr>
        <w:t xml:space="preserve">  Rivera’s guilt, but it still left participants at the neutral midpoint of the 1 to 5 point scale. In other words, the warning reduced confidence, but it did not fully </w:t>
      </w:r>
      <w:r w:rsidDel="00000000" w:rsidR="00000000" w:rsidRPr="00000000">
        <w:rPr>
          <w:sz w:val="24"/>
          <w:szCs w:val="24"/>
          <w:rtl w:val="0"/>
        </w:rPr>
        <w:t xml:space="preserve">dislodge</w:t>
      </w:r>
      <w:r w:rsidDel="00000000" w:rsidR="00000000" w:rsidRPr="00000000">
        <w:rPr>
          <w:sz w:val="24"/>
          <w:szCs w:val="24"/>
          <w:rtl w:val="0"/>
        </w:rPr>
        <w:t xml:space="preserve"> the deepfake from participants’ reasoning.</w:t>
      </w:r>
    </w:p>
    <w:p w:rsidR="00000000" w:rsidDel="00000000" w:rsidP="00000000" w:rsidRDefault="00000000" w:rsidRPr="00000000" w14:paraId="0000006C">
      <w:pPr>
        <w:rPr>
          <w:sz w:val="24"/>
          <w:szCs w:val="24"/>
        </w:rPr>
      </w:pPr>
      <w:r w:rsidDel="00000000" w:rsidR="00000000" w:rsidRPr="00000000">
        <w:rPr>
          <w:sz w:val="24"/>
          <w:szCs w:val="24"/>
          <w:rtl w:val="0"/>
        </w:rPr>
        <w:t xml:space="preserve">The additional evidence produced smaller but continued decreases. </w:t>
      </w:r>
      <w:r w:rsidDel="00000000" w:rsidR="00000000" w:rsidRPr="00000000">
        <w:rPr>
          <w:sz w:val="24"/>
          <w:szCs w:val="24"/>
          <w:rtl w:val="0"/>
        </w:rPr>
        <w:t xml:space="preserve">Mean confidence</w:t>
      </w:r>
      <w:r w:rsidDel="00000000" w:rsidR="00000000" w:rsidRPr="00000000">
        <w:rPr>
          <w:sz w:val="24"/>
          <w:szCs w:val="24"/>
          <w:rtl w:val="0"/>
        </w:rPr>
        <w:t xml:space="preserve"> in Rivera’s guilt fell from 3.00 to 2.75 after Layer 1, to 2.50 after Layer 2, to 2.20 after Layer 3, and to 1.75 after Layer 4. The stage-by-stage mean changes were therefore -0.25, -0.25, -0.30, and -0.45 respectively. </w:t>
      </w:r>
      <w:r w:rsidDel="00000000" w:rsidR="00000000" w:rsidRPr="00000000">
        <w:rPr>
          <w:sz w:val="24"/>
          <w:szCs w:val="24"/>
          <w:rtl w:val="0"/>
        </w:rPr>
        <w:t xml:space="preserve">This pattern suggests that participants required cumulative reinforcement before confidence in Rivera’s guilt meaningfully collapsed. Put differently, the evidentiary threshold for undoing deepfake influence was not satisfied by one contradictory fact; it required multiple pieces of evidence pointing back to Mercer.</w:t>
      </w: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The distributional results reinforce that conclusion. After the video, 15 of 20 participants rated Rivera’s guilt at either 4 or 5. By the final confidence </w:t>
      </w:r>
      <w:r w:rsidDel="00000000" w:rsidR="00000000" w:rsidRPr="00000000">
        <w:rPr>
          <w:sz w:val="24"/>
          <w:szCs w:val="24"/>
          <w:rtl w:val="0"/>
        </w:rPr>
        <w:t xml:space="preserve">question regarding Rivera’s guilt (after all layers of additional evidence against Mercer were introduced)</w:t>
      </w:r>
      <w:r w:rsidDel="00000000" w:rsidR="00000000" w:rsidRPr="00000000">
        <w:rPr>
          <w:sz w:val="24"/>
          <w:szCs w:val="24"/>
          <w:rtl w:val="0"/>
        </w:rPr>
        <w:t xml:space="preserve">, 14 of 20 participants had dropped all the way to a confidence level of 1 (toward the “not confident at all” side), while 4 participants remained at 4 or 5 (toward the “100% confident” side). The study therefore appears to reveal two subgroups: a larger group that eventually abandoned the deepfake and a smaller, persistent group that continued to rely on it despite all four evidence layers. This persistent subgroup deserves closer analysis. Examining the raw response matrix, </w:t>
      </w:r>
      <w:r w:rsidDel="00000000" w:rsidR="00000000" w:rsidRPr="00000000">
        <w:rPr>
          <w:sz w:val="24"/>
          <w:szCs w:val="24"/>
          <w:rtl w:val="0"/>
        </w:rPr>
        <w:t xml:space="preserve">four participants</w:t>
      </w:r>
      <w:r w:rsidDel="00000000" w:rsidR="00000000" w:rsidRPr="00000000">
        <w:rPr>
          <w:sz w:val="24"/>
          <w:szCs w:val="24"/>
          <w:rtl w:val="0"/>
        </w:rPr>
        <w:t xml:space="preserve"> rated Rivera’s guilt at 4 or 5 at every single stage of the study without exception. They were unmoved by the authenticity warning, unmoved by the employment termination evidence, unmoved by the evidence regarding financial difficulties, unmoved by the social media post, and unmoved by the ATM search history. </w:t>
      </w:r>
      <w:r w:rsidDel="00000000" w:rsidR="00000000" w:rsidRPr="00000000">
        <w:rPr>
          <w:sz w:val="24"/>
          <w:szCs w:val="24"/>
          <w:rtl w:val="0"/>
        </w:rPr>
        <w:t xml:space="preserve">Three of the four participants</w:t>
      </w:r>
      <w:r w:rsidDel="00000000" w:rsidR="00000000" w:rsidRPr="00000000">
        <w:rPr>
          <w:sz w:val="24"/>
          <w:szCs w:val="24"/>
          <w:rtl w:val="0"/>
        </w:rPr>
        <w:t xml:space="preserve"> also gave Mercer a baseline suspicion score of 4 or 5 before the video was even shown, meaning they entered the exercise already highly confident in Mercer’s guilt and ended it equally confident in Rivera’s guilt. This pattern is significant: it suggests that for a meaningful subset of decision-makers, no correction mechanism of the kind tested in this study was capable of dislodging the deepfake’s </w:t>
      </w:r>
      <w:r w:rsidDel="00000000" w:rsidR="00000000" w:rsidRPr="00000000">
        <w:rPr>
          <w:sz w:val="24"/>
          <w:szCs w:val="24"/>
          <w:rtl w:val="0"/>
        </w:rPr>
        <w:t xml:space="preserve">anchoring</w:t>
      </w:r>
      <w:r w:rsidDel="00000000" w:rsidR="00000000" w:rsidRPr="00000000">
        <w:rPr>
          <w:sz w:val="24"/>
          <w:szCs w:val="24"/>
          <w:rtl w:val="0"/>
        </w:rPr>
        <w:t xml:space="preserve"> effect. </w:t>
      </w:r>
      <w:r w:rsidDel="00000000" w:rsidR="00000000" w:rsidRPr="00000000">
        <w:rPr>
          <w:sz w:val="24"/>
          <w:szCs w:val="24"/>
          <w:rtl w:val="0"/>
        </w:rPr>
        <w:t xml:space="preserve">That finding has direct implications for the adequacy of cautionary instructions and procedural warnings, which are addressed in the Recommendations section below.</w:t>
      </w:r>
      <w:r w:rsidDel="00000000" w:rsidR="00000000" w:rsidRPr="00000000">
        <w:rPr>
          <w:rtl w:val="0"/>
        </w:rPr>
      </w:r>
    </w:p>
    <w:p w:rsidR="00000000" w:rsidDel="00000000" w:rsidP="00000000" w:rsidRDefault="00000000" w:rsidRPr="00000000" w14:paraId="0000006E">
      <w:pPr>
        <w:rPr>
          <w:b w:val="1"/>
          <w:bCs w:val="1"/>
          <w:sz w:val="24"/>
          <w:szCs w:val="24"/>
        </w:rPr>
      </w:pPr>
      <w:r w:rsidDel="00000000" w:rsidR="00000000" w:rsidRPr="00000000">
        <w:rPr>
          <w:b w:val="1"/>
          <w:bCs w:val="1"/>
          <w:sz w:val="24"/>
          <w:szCs w:val="24"/>
          <w:rtl w:val="0"/>
        </w:rPr>
        <w:t xml:space="preserve">Research Question 2: Was the procedural warning (simply instructing the jury that the video’s authenticity is being questioned) alone sufficient to correct participants’confidence regarding Alex Rivera's guilt</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The short answer is no. Although the warning clearly had an effect, it was not sufficient on its own. 14 of the 20 participants (70%) reported that their confidence changed after they learned that the video might be a deepfake, while 6 participants (30%) reported no change at all. Numerically, the mean confidence score regarding Rivera’s guilt dropped by 1.15 points after the authenticity warning.</w:t>
      </w:r>
      <w:r w:rsidDel="00000000" w:rsidR="00000000" w:rsidRPr="00000000">
        <w:rPr>
          <w:sz w:val="24"/>
          <w:szCs w:val="24"/>
          <w:rtl w:val="0"/>
        </w:rPr>
        <w:t xml:space="preserve"> </w:t>
      </w:r>
      <w:r w:rsidDel="00000000" w:rsidR="00000000" w:rsidRPr="00000000">
        <w:rPr>
          <w:sz w:val="24"/>
          <w:szCs w:val="24"/>
          <w:rtl w:val="0"/>
        </w:rPr>
        <w:t xml:space="preserve">Yet the post-warning mean remained 3.00, which indicates that the average participant did not move into a clearly exculpatory position after being told the video may have been fabricated.</w:t>
      </w:r>
    </w:p>
    <w:p w:rsidR="00000000" w:rsidDel="00000000" w:rsidP="00000000" w:rsidRDefault="00000000" w:rsidRPr="00000000" w14:paraId="00000070">
      <w:pPr>
        <w:rPr>
          <w:sz w:val="24"/>
          <w:szCs w:val="24"/>
        </w:rPr>
      </w:pPr>
      <w:r w:rsidDel="00000000" w:rsidR="00000000" w:rsidRPr="00000000">
        <w:rPr>
          <w:sz w:val="24"/>
          <w:szCs w:val="24"/>
          <w:rtl w:val="0"/>
        </w:rPr>
        <w:t xml:space="preserve">The clearest indicator of warning insufficiency is the final conviction outcome. Even after the warning and all four layers of additional evidence implicating Mercer were introduced, 4 of the 20 participants (20%) stated that they would still be willing to convict Rivera. These same participants ended with final confidence scores of 4 or 5 </w:t>
      </w:r>
      <w:r w:rsidDel="00000000" w:rsidR="00000000" w:rsidRPr="00000000">
        <w:rPr>
          <w:sz w:val="24"/>
          <w:szCs w:val="24"/>
          <w:rtl w:val="0"/>
        </w:rPr>
        <w:t xml:space="preserve">regarding Rivera’s guilt</w:t>
      </w:r>
      <w:r w:rsidDel="00000000" w:rsidR="00000000" w:rsidRPr="00000000">
        <w:rPr>
          <w:sz w:val="24"/>
          <w:szCs w:val="24"/>
          <w:rtl w:val="0"/>
        </w:rPr>
        <w:t xml:space="preserve">.  Moreover, 4 of the 4 final-conviction participants had reported all 4 final-conviction participants self-reported no change after the warning, suggesting that the warning failed entirely for most of this subgroup.</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71">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Additional non-numerical results</w:t>
      </w:r>
    </w:p>
    <w:p w:rsidR="00000000" w:rsidDel="00000000" w:rsidP="00000000" w:rsidRDefault="00000000" w:rsidRPr="00000000" w14:paraId="00000072">
      <w:pPr>
        <w:rPr>
          <w:sz w:val="24"/>
          <w:szCs w:val="24"/>
        </w:rPr>
      </w:pPr>
      <w:r w:rsidDel="00000000" w:rsidR="00000000" w:rsidRPr="00000000">
        <w:rPr>
          <w:rtl w:val="0"/>
        </w:rPr>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vAlign w:val="center"/>
          </w:tcPr>
          <w:p w:rsidR="00000000" w:rsidDel="00000000" w:rsidP="00000000" w:rsidRDefault="00000000" w:rsidRPr="00000000" w14:paraId="00000073">
            <w:pPr>
              <w:spacing w:after="0" w:lineRule="auto"/>
              <w:rPr>
                <w:sz w:val="24"/>
                <w:szCs w:val="24"/>
              </w:rPr>
            </w:pPr>
            <w:r w:rsidDel="00000000" w:rsidR="00000000" w:rsidRPr="00000000">
              <w:rPr>
                <w:b w:val="1"/>
                <w:bCs w:val="1"/>
                <w:sz w:val="24"/>
                <w:szCs w:val="24"/>
                <w:rtl w:val="0"/>
              </w:rPr>
              <w:t xml:space="preserve">Outcome</w:t>
            </w:r>
            <w:r w:rsidDel="00000000" w:rsidR="00000000" w:rsidRPr="00000000">
              <w:rPr>
                <w:rtl w:val="0"/>
              </w:rPr>
            </w:r>
          </w:p>
        </w:tc>
        <w:tc>
          <w:tcPr>
            <w:vAlign w:val="center"/>
          </w:tcPr>
          <w:p w:rsidR="00000000" w:rsidDel="00000000" w:rsidP="00000000" w:rsidRDefault="00000000" w:rsidRPr="00000000" w14:paraId="00000074">
            <w:pPr>
              <w:spacing w:after="0" w:lineRule="auto"/>
              <w:rPr>
                <w:sz w:val="24"/>
                <w:szCs w:val="24"/>
              </w:rPr>
            </w:pPr>
            <w:r w:rsidDel="00000000" w:rsidR="00000000" w:rsidRPr="00000000">
              <w:rPr>
                <w:b w:val="1"/>
                <w:bCs w:val="1"/>
                <w:sz w:val="24"/>
                <w:szCs w:val="24"/>
                <w:rtl w:val="0"/>
              </w:rPr>
              <w:t xml:space="preserve">Yes</w:t>
            </w:r>
            <w:r w:rsidDel="00000000" w:rsidR="00000000" w:rsidRPr="00000000">
              <w:rPr>
                <w:rtl w:val="0"/>
              </w:rPr>
            </w:r>
          </w:p>
        </w:tc>
        <w:tc>
          <w:tcPr>
            <w:vAlign w:val="center"/>
          </w:tcPr>
          <w:p w:rsidR="00000000" w:rsidDel="00000000" w:rsidP="00000000" w:rsidRDefault="00000000" w:rsidRPr="00000000" w14:paraId="00000075">
            <w:pPr>
              <w:spacing w:after="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0076">
            <w:pPr>
              <w:spacing w:after="0" w:lineRule="auto"/>
              <w:rPr>
                <w:sz w:val="24"/>
                <w:szCs w:val="24"/>
              </w:rPr>
            </w:pPr>
            <w:r w:rsidDel="00000000" w:rsidR="00000000" w:rsidRPr="00000000">
              <w:rPr>
                <w:b w:val="1"/>
                <w:bCs w:val="1"/>
                <w:sz w:val="24"/>
                <w:szCs w:val="24"/>
                <w:rtl w:val="0"/>
              </w:rPr>
              <w:t xml:space="preserve">Total</w:t>
            </w:r>
            <w:r w:rsidDel="00000000" w:rsidR="00000000" w:rsidRPr="00000000">
              <w:rPr>
                <w:rtl w:val="0"/>
              </w:rPr>
            </w:r>
          </w:p>
        </w:tc>
        <w:tc>
          <w:tcPr>
            <w:vAlign w:val="center"/>
          </w:tcPr>
          <w:p w:rsidR="00000000" w:rsidDel="00000000" w:rsidP="00000000" w:rsidRDefault="00000000" w:rsidRPr="00000000" w14:paraId="00000077">
            <w:pPr>
              <w:spacing w:after="0" w:lineRule="auto"/>
              <w:rPr>
                <w:sz w:val="24"/>
                <w:szCs w:val="24"/>
              </w:rPr>
            </w:pPr>
            <w:r w:rsidDel="00000000" w:rsidR="00000000" w:rsidRPr="00000000">
              <w:rPr>
                <w:b w:val="1"/>
                <w:bCs w:val="1"/>
                <w:sz w:val="24"/>
                <w:szCs w:val="24"/>
                <w:rtl w:val="0"/>
              </w:rPr>
              <w:t xml:space="preserve">Yes %</w:t>
            </w:r>
            <w:r w:rsidDel="00000000" w:rsidR="00000000" w:rsidRPr="00000000">
              <w:rPr>
                <w:rtl w:val="0"/>
              </w:rPr>
            </w:r>
          </w:p>
        </w:tc>
        <w:tc>
          <w:tcPr>
            <w:vAlign w:val="center"/>
          </w:tcPr>
          <w:p w:rsidR="00000000" w:rsidDel="00000000" w:rsidP="00000000" w:rsidRDefault="00000000" w:rsidRPr="00000000" w14:paraId="00000078">
            <w:pPr>
              <w:spacing w:after="0" w:lineRule="auto"/>
              <w:rPr>
                <w:sz w:val="24"/>
                <w:szCs w:val="24"/>
              </w:rPr>
            </w:pPr>
            <w:r w:rsidDel="00000000" w:rsidR="00000000" w:rsidRPr="00000000">
              <w:rPr>
                <w:b w:val="1"/>
                <w:bCs w:val="1"/>
                <w:sz w:val="24"/>
                <w:szCs w:val="24"/>
                <w:rtl w:val="0"/>
              </w:rPr>
              <w:t xml:space="preserve">No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spacing w:after="0" w:lineRule="auto"/>
              <w:rPr>
                <w:sz w:val="24"/>
                <w:szCs w:val="24"/>
              </w:rPr>
            </w:pPr>
            <w:r w:rsidDel="00000000" w:rsidR="00000000" w:rsidRPr="00000000">
              <w:rPr>
                <w:sz w:val="24"/>
                <w:szCs w:val="24"/>
                <w:rtl w:val="0"/>
              </w:rPr>
              <w:t xml:space="preserve">Reported change after warning (Q3)</w:t>
            </w:r>
          </w:p>
        </w:tc>
        <w:tc>
          <w:tcPr>
            <w:vAlign w:val="center"/>
          </w:tcPr>
          <w:p w:rsidR="00000000" w:rsidDel="00000000" w:rsidP="00000000" w:rsidRDefault="00000000" w:rsidRPr="00000000" w14:paraId="0000007A">
            <w:pPr>
              <w:spacing w:after="0" w:lineRule="auto"/>
              <w:rPr>
                <w:sz w:val="24"/>
                <w:szCs w:val="24"/>
              </w:rPr>
            </w:pPr>
            <w:r w:rsidDel="00000000" w:rsidR="00000000" w:rsidRPr="00000000">
              <w:rPr>
                <w:sz w:val="24"/>
                <w:szCs w:val="24"/>
                <w:rtl w:val="0"/>
              </w:rPr>
              <w:t xml:space="preserve">14</w:t>
            </w:r>
          </w:p>
        </w:tc>
        <w:tc>
          <w:tcPr>
            <w:vAlign w:val="center"/>
          </w:tcPr>
          <w:p w:rsidR="00000000" w:rsidDel="00000000" w:rsidP="00000000" w:rsidRDefault="00000000" w:rsidRPr="00000000" w14:paraId="0000007B">
            <w:pPr>
              <w:spacing w:after="0" w:lineRule="auto"/>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07C">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07D">
            <w:pPr>
              <w:spacing w:after="0" w:lineRule="auto"/>
              <w:rPr>
                <w:sz w:val="24"/>
                <w:szCs w:val="24"/>
              </w:rPr>
            </w:pPr>
            <w:r w:rsidDel="00000000" w:rsidR="00000000" w:rsidRPr="00000000">
              <w:rPr>
                <w:sz w:val="24"/>
                <w:szCs w:val="24"/>
                <w:rtl w:val="0"/>
              </w:rPr>
              <w:t xml:space="preserve">70.0%</w:t>
            </w:r>
          </w:p>
        </w:tc>
        <w:tc>
          <w:tcPr>
            <w:vAlign w:val="center"/>
          </w:tcPr>
          <w:p w:rsidR="00000000" w:rsidDel="00000000" w:rsidP="00000000" w:rsidRDefault="00000000" w:rsidRPr="00000000" w14:paraId="0000007E">
            <w:pPr>
              <w:spacing w:after="0" w:lineRule="auto"/>
              <w:rPr>
                <w:sz w:val="24"/>
                <w:szCs w:val="24"/>
              </w:rPr>
            </w:pPr>
            <w:r w:rsidDel="00000000" w:rsidR="00000000" w:rsidRPr="00000000">
              <w:rPr>
                <w:sz w:val="24"/>
                <w:szCs w:val="24"/>
                <w:rtl w:val="0"/>
              </w:rPr>
              <w:t xml:space="preserve">30.0%</w:t>
            </w:r>
          </w:p>
        </w:tc>
      </w:tr>
      <w:tr>
        <w:trPr>
          <w:cantSplit w:val="0"/>
          <w:tblHeader w:val="0"/>
        </w:trPr>
        <w:tc>
          <w:tcPr>
            <w:vAlign w:val="center"/>
          </w:tcPr>
          <w:p w:rsidR="00000000" w:rsidDel="00000000" w:rsidP="00000000" w:rsidRDefault="00000000" w:rsidRPr="00000000" w14:paraId="0000007F">
            <w:pPr>
              <w:spacing w:after="0" w:lineRule="auto"/>
              <w:rPr>
                <w:sz w:val="24"/>
                <w:szCs w:val="24"/>
              </w:rPr>
            </w:pPr>
            <w:r w:rsidDel="00000000" w:rsidR="00000000" w:rsidRPr="00000000">
              <w:rPr>
                <w:sz w:val="24"/>
                <w:szCs w:val="24"/>
                <w:rtl w:val="0"/>
              </w:rPr>
              <w:t xml:space="preserve">Reported change after Layer 1 (Q5)</w:t>
            </w:r>
          </w:p>
        </w:tc>
        <w:tc>
          <w:tcPr>
            <w:vAlign w:val="center"/>
          </w:tcPr>
          <w:p w:rsidR="00000000" w:rsidDel="00000000" w:rsidP="00000000" w:rsidRDefault="00000000" w:rsidRPr="00000000" w14:paraId="00000080">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81">
            <w:pPr>
              <w:spacing w:after="0" w:lineRule="auto"/>
              <w:rPr>
                <w:sz w:val="24"/>
                <w:szCs w:val="24"/>
              </w:rPr>
            </w:pPr>
            <w:r w:rsidDel="00000000" w:rsidR="00000000" w:rsidRPr="00000000">
              <w:rPr>
                <w:sz w:val="24"/>
                <w:szCs w:val="24"/>
                <w:rtl w:val="0"/>
              </w:rPr>
              <w:t xml:space="preserve">15</w:t>
            </w:r>
          </w:p>
        </w:tc>
        <w:tc>
          <w:tcPr>
            <w:vAlign w:val="center"/>
          </w:tcPr>
          <w:p w:rsidR="00000000" w:rsidDel="00000000" w:rsidP="00000000" w:rsidRDefault="00000000" w:rsidRPr="00000000" w14:paraId="00000082">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083">
            <w:pPr>
              <w:spacing w:after="0" w:lineRule="auto"/>
              <w:rPr>
                <w:sz w:val="24"/>
                <w:szCs w:val="24"/>
              </w:rPr>
            </w:pPr>
            <w:r w:rsidDel="00000000" w:rsidR="00000000" w:rsidRPr="00000000">
              <w:rPr>
                <w:sz w:val="24"/>
                <w:szCs w:val="24"/>
                <w:rtl w:val="0"/>
              </w:rPr>
              <w:t xml:space="preserve">25.0%</w:t>
            </w:r>
          </w:p>
        </w:tc>
        <w:tc>
          <w:tcPr>
            <w:vAlign w:val="center"/>
          </w:tcPr>
          <w:p w:rsidR="00000000" w:rsidDel="00000000" w:rsidP="00000000" w:rsidRDefault="00000000" w:rsidRPr="00000000" w14:paraId="00000084">
            <w:pPr>
              <w:spacing w:after="0" w:lineRule="auto"/>
              <w:rPr>
                <w:sz w:val="24"/>
                <w:szCs w:val="24"/>
              </w:rPr>
            </w:pPr>
            <w:r w:rsidDel="00000000" w:rsidR="00000000" w:rsidRPr="00000000">
              <w:rPr>
                <w:sz w:val="24"/>
                <w:szCs w:val="24"/>
                <w:rtl w:val="0"/>
              </w:rPr>
              <w:t xml:space="preserve">75.0%</w:t>
            </w:r>
          </w:p>
        </w:tc>
      </w:tr>
      <w:tr>
        <w:trPr>
          <w:cantSplit w:val="0"/>
          <w:tblHeader w:val="0"/>
        </w:trPr>
        <w:tc>
          <w:tcPr>
            <w:vAlign w:val="center"/>
          </w:tcPr>
          <w:p w:rsidR="00000000" w:rsidDel="00000000" w:rsidP="00000000" w:rsidRDefault="00000000" w:rsidRPr="00000000" w14:paraId="00000085">
            <w:pPr>
              <w:spacing w:after="0" w:lineRule="auto"/>
              <w:rPr>
                <w:sz w:val="24"/>
                <w:szCs w:val="24"/>
              </w:rPr>
            </w:pPr>
            <w:r w:rsidDel="00000000" w:rsidR="00000000" w:rsidRPr="00000000">
              <w:rPr>
                <w:sz w:val="24"/>
                <w:szCs w:val="24"/>
                <w:rtl w:val="0"/>
              </w:rPr>
              <w:t xml:space="preserve">Reported change after Layer 2 (Q7)</w:t>
            </w:r>
          </w:p>
        </w:tc>
        <w:tc>
          <w:tcPr>
            <w:vAlign w:val="center"/>
          </w:tcPr>
          <w:p w:rsidR="00000000" w:rsidDel="00000000" w:rsidP="00000000" w:rsidRDefault="00000000" w:rsidRPr="00000000" w14:paraId="00000086">
            <w:pPr>
              <w:spacing w:after="0" w:lineRule="auto"/>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087">
            <w:pPr>
              <w:spacing w:after="0" w:lineRule="auto"/>
              <w:rPr>
                <w:sz w:val="24"/>
                <w:szCs w:val="24"/>
              </w:rPr>
            </w:pPr>
            <w:r w:rsidDel="00000000" w:rsidR="00000000" w:rsidRPr="00000000">
              <w:rPr>
                <w:sz w:val="24"/>
                <w:szCs w:val="24"/>
                <w:rtl w:val="0"/>
              </w:rPr>
              <w:t xml:space="preserve">13</w:t>
            </w:r>
          </w:p>
        </w:tc>
        <w:tc>
          <w:tcPr>
            <w:vAlign w:val="center"/>
          </w:tcPr>
          <w:p w:rsidR="00000000" w:rsidDel="00000000" w:rsidP="00000000" w:rsidRDefault="00000000" w:rsidRPr="00000000" w14:paraId="00000088">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089">
            <w:pPr>
              <w:spacing w:after="0" w:lineRule="auto"/>
              <w:rPr>
                <w:sz w:val="24"/>
                <w:szCs w:val="24"/>
              </w:rPr>
            </w:pPr>
            <w:r w:rsidDel="00000000" w:rsidR="00000000" w:rsidRPr="00000000">
              <w:rPr>
                <w:sz w:val="24"/>
                <w:szCs w:val="24"/>
                <w:rtl w:val="0"/>
              </w:rPr>
              <w:t xml:space="preserve">35.0%</w:t>
            </w:r>
          </w:p>
        </w:tc>
        <w:tc>
          <w:tcPr>
            <w:vAlign w:val="center"/>
          </w:tcPr>
          <w:p w:rsidR="00000000" w:rsidDel="00000000" w:rsidP="00000000" w:rsidRDefault="00000000" w:rsidRPr="00000000" w14:paraId="0000008A">
            <w:pPr>
              <w:spacing w:after="0" w:lineRule="auto"/>
              <w:rPr>
                <w:sz w:val="24"/>
                <w:szCs w:val="24"/>
              </w:rPr>
            </w:pPr>
            <w:r w:rsidDel="00000000" w:rsidR="00000000" w:rsidRPr="00000000">
              <w:rPr>
                <w:sz w:val="24"/>
                <w:szCs w:val="24"/>
                <w:rtl w:val="0"/>
              </w:rPr>
              <w:t xml:space="preserve">65.0%</w:t>
            </w:r>
          </w:p>
        </w:tc>
      </w:tr>
      <w:tr>
        <w:trPr>
          <w:cantSplit w:val="0"/>
          <w:tblHeader w:val="0"/>
        </w:trPr>
        <w:tc>
          <w:tcPr>
            <w:vAlign w:val="center"/>
          </w:tcPr>
          <w:p w:rsidR="00000000" w:rsidDel="00000000" w:rsidP="00000000" w:rsidRDefault="00000000" w:rsidRPr="00000000" w14:paraId="0000008B">
            <w:pPr>
              <w:spacing w:after="0" w:lineRule="auto"/>
              <w:rPr>
                <w:sz w:val="24"/>
                <w:szCs w:val="24"/>
              </w:rPr>
            </w:pPr>
            <w:r w:rsidDel="00000000" w:rsidR="00000000" w:rsidRPr="00000000">
              <w:rPr>
                <w:sz w:val="24"/>
                <w:szCs w:val="24"/>
                <w:rtl w:val="0"/>
              </w:rPr>
              <w:t xml:space="preserve">Reported change after Layer 3 (Q9)</w:t>
            </w:r>
          </w:p>
        </w:tc>
        <w:tc>
          <w:tcPr>
            <w:vAlign w:val="center"/>
          </w:tcPr>
          <w:p w:rsidR="00000000" w:rsidDel="00000000" w:rsidP="00000000" w:rsidRDefault="00000000" w:rsidRPr="00000000" w14:paraId="0000008C">
            <w:pPr>
              <w:spacing w:after="0" w:lineRule="auto"/>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08D">
            <w:pPr>
              <w:spacing w:after="0" w:lineRule="auto"/>
              <w:rPr>
                <w:sz w:val="24"/>
                <w:szCs w:val="24"/>
              </w:rPr>
            </w:pPr>
            <w:r w:rsidDel="00000000" w:rsidR="00000000" w:rsidRPr="00000000">
              <w:rPr>
                <w:sz w:val="24"/>
                <w:szCs w:val="24"/>
                <w:rtl w:val="0"/>
              </w:rPr>
              <w:t xml:space="preserve">12</w:t>
            </w:r>
          </w:p>
        </w:tc>
        <w:tc>
          <w:tcPr>
            <w:vAlign w:val="center"/>
          </w:tcPr>
          <w:p w:rsidR="00000000" w:rsidDel="00000000" w:rsidP="00000000" w:rsidRDefault="00000000" w:rsidRPr="00000000" w14:paraId="0000008E">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08F">
            <w:pPr>
              <w:spacing w:after="0" w:lineRule="auto"/>
              <w:rPr>
                <w:sz w:val="24"/>
                <w:szCs w:val="24"/>
              </w:rPr>
            </w:pPr>
            <w:r w:rsidDel="00000000" w:rsidR="00000000" w:rsidRPr="00000000">
              <w:rPr>
                <w:sz w:val="24"/>
                <w:szCs w:val="24"/>
                <w:rtl w:val="0"/>
              </w:rPr>
              <w:t xml:space="preserve">40.0%</w:t>
            </w:r>
          </w:p>
        </w:tc>
        <w:tc>
          <w:tcPr>
            <w:vAlign w:val="center"/>
          </w:tcPr>
          <w:p w:rsidR="00000000" w:rsidDel="00000000" w:rsidP="00000000" w:rsidRDefault="00000000" w:rsidRPr="00000000" w14:paraId="00000090">
            <w:pPr>
              <w:spacing w:after="0" w:lineRule="auto"/>
              <w:rPr>
                <w:sz w:val="24"/>
                <w:szCs w:val="24"/>
              </w:rPr>
            </w:pPr>
            <w:r w:rsidDel="00000000" w:rsidR="00000000" w:rsidRPr="00000000">
              <w:rPr>
                <w:sz w:val="24"/>
                <w:szCs w:val="24"/>
                <w:rtl w:val="0"/>
              </w:rPr>
              <w:t xml:space="preserve">60.0%</w:t>
            </w:r>
          </w:p>
        </w:tc>
      </w:tr>
      <w:tr>
        <w:trPr>
          <w:cantSplit w:val="0"/>
          <w:tblHeader w:val="0"/>
        </w:trPr>
        <w:tc>
          <w:tcPr>
            <w:vAlign w:val="center"/>
          </w:tcPr>
          <w:p w:rsidR="00000000" w:rsidDel="00000000" w:rsidP="00000000" w:rsidRDefault="00000000" w:rsidRPr="00000000" w14:paraId="00000091">
            <w:pPr>
              <w:spacing w:after="0" w:lineRule="auto"/>
              <w:rPr>
                <w:sz w:val="24"/>
                <w:szCs w:val="24"/>
              </w:rPr>
            </w:pPr>
            <w:r w:rsidDel="00000000" w:rsidR="00000000" w:rsidRPr="00000000">
              <w:rPr>
                <w:sz w:val="24"/>
                <w:szCs w:val="24"/>
                <w:rtl w:val="0"/>
              </w:rPr>
              <w:t xml:space="preserve">Reported change after Layer 4 (Q11)</w:t>
            </w:r>
          </w:p>
        </w:tc>
        <w:tc>
          <w:tcPr>
            <w:vAlign w:val="center"/>
          </w:tcPr>
          <w:p w:rsidR="00000000" w:rsidDel="00000000" w:rsidP="00000000" w:rsidRDefault="00000000" w:rsidRPr="00000000" w14:paraId="00000092">
            <w:pPr>
              <w:spacing w:after="0" w:lineRule="auto"/>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093">
            <w:pPr>
              <w:spacing w:after="0" w:lineRule="auto"/>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0094">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095">
            <w:pPr>
              <w:spacing w:after="0" w:lineRule="auto"/>
              <w:rPr>
                <w:sz w:val="24"/>
                <w:szCs w:val="24"/>
              </w:rPr>
            </w:pPr>
            <w:r w:rsidDel="00000000" w:rsidR="00000000" w:rsidRPr="00000000">
              <w:rPr>
                <w:sz w:val="24"/>
                <w:szCs w:val="24"/>
                <w:rtl w:val="0"/>
              </w:rPr>
              <w:t xml:space="preserve">55.0%</w:t>
            </w:r>
          </w:p>
        </w:tc>
        <w:tc>
          <w:tcPr>
            <w:vAlign w:val="center"/>
          </w:tcPr>
          <w:p w:rsidR="00000000" w:rsidDel="00000000" w:rsidP="00000000" w:rsidRDefault="00000000" w:rsidRPr="00000000" w14:paraId="00000096">
            <w:pPr>
              <w:spacing w:after="0" w:lineRule="auto"/>
              <w:rPr>
                <w:sz w:val="24"/>
                <w:szCs w:val="24"/>
              </w:rPr>
            </w:pPr>
            <w:r w:rsidDel="00000000" w:rsidR="00000000" w:rsidRPr="00000000">
              <w:rPr>
                <w:sz w:val="24"/>
                <w:szCs w:val="24"/>
                <w:rtl w:val="0"/>
              </w:rPr>
              <w:t xml:space="preserve">45.0%</w:t>
            </w:r>
          </w:p>
        </w:tc>
      </w:tr>
      <w:tr>
        <w:trPr>
          <w:cantSplit w:val="0"/>
          <w:tblHeader w:val="0"/>
        </w:trPr>
        <w:tc>
          <w:tcPr>
            <w:vAlign w:val="center"/>
          </w:tcPr>
          <w:p w:rsidR="00000000" w:rsidDel="00000000" w:rsidP="00000000" w:rsidRDefault="00000000" w:rsidRPr="00000000" w14:paraId="00000097">
            <w:pPr>
              <w:spacing w:after="0" w:lineRule="auto"/>
              <w:rPr>
                <w:sz w:val="24"/>
                <w:szCs w:val="24"/>
              </w:rPr>
            </w:pPr>
            <w:r w:rsidDel="00000000" w:rsidR="00000000" w:rsidRPr="00000000">
              <w:rPr>
                <w:sz w:val="24"/>
                <w:szCs w:val="24"/>
                <w:rtl w:val="0"/>
              </w:rPr>
              <w:t xml:space="preserve">Final willingness to convict Rivera (Q13)</w:t>
            </w:r>
          </w:p>
        </w:tc>
        <w:tc>
          <w:tcPr>
            <w:vAlign w:val="center"/>
          </w:tcPr>
          <w:p w:rsidR="00000000" w:rsidDel="00000000" w:rsidP="00000000" w:rsidRDefault="00000000" w:rsidRPr="00000000" w14:paraId="00000098">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099">
            <w:pPr>
              <w:spacing w:after="0" w:lineRule="auto"/>
              <w:rPr>
                <w:sz w:val="24"/>
                <w:szCs w:val="24"/>
              </w:rPr>
            </w:pPr>
            <w:r w:rsidDel="00000000" w:rsidR="00000000" w:rsidRPr="00000000">
              <w:rPr>
                <w:sz w:val="24"/>
                <w:szCs w:val="24"/>
                <w:rtl w:val="0"/>
              </w:rPr>
              <w:t xml:space="preserve">16</w:t>
            </w:r>
          </w:p>
        </w:tc>
        <w:tc>
          <w:tcPr>
            <w:vAlign w:val="center"/>
          </w:tcPr>
          <w:p w:rsidR="00000000" w:rsidDel="00000000" w:rsidP="00000000" w:rsidRDefault="00000000" w:rsidRPr="00000000" w14:paraId="0000009A">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09B">
            <w:pPr>
              <w:spacing w:after="0" w:lineRule="auto"/>
              <w:rPr>
                <w:sz w:val="24"/>
                <w:szCs w:val="24"/>
              </w:rPr>
            </w:pPr>
            <w:r w:rsidDel="00000000" w:rsidR="00000000" w:rsidRPr="00000000">
              <w:rPr>
                <w:sz w:val="24"/>
                <w:szCs w:val="24"/>
                <w:rtl w:val="0"/>
              </w:rPr>
              <w:t xml:space="preserve">20.0%</w:t>
            </w:r>
          </w:p>
        </w:tc>
        <w:tc>
          <w:tcPr>
            <w:vAlign w:val="center"/>
          </w:tcPr>
          <w:p w:rsidR="00000000" w:rsidDel="00000000" w:rsidP="00000000" w:rsidRDefault="00000000" w:rsidRPr="00000000" w14:paraId="0000009C">
            <w:pPr>
              <w:spacing w:after="0" w:lineRule="auto"/>
              <w:rPr>
                <w:sz w:val="24"/>
                <w:szCs w:val="24"/>
              </w:rPr>
            </w:pPr>
            <w:r w:rsidDel="00000000" w:rsidR="00000000" w:rsidRPr="00000000">
              <w:rPr>
                <w:sz w:val="24"/>
                <w:szCs w:val="24"/>
                <w:rtl w:val="0"/>
              </w:rPr>
              <w:t xml:space="preserve">80.0%</w:t>
            </w:r>
          </w:p>
        </w:tc>
      </w:tr>
    </w:tbl>
    <w:p w:rsidR="00000000" w:rsidDel="00000000" w:rsidP="00000000" w:rsidRDefault="00000000" w:rsidRPr="00000000" w14:paraId="0000009D">
      <w:pPr>
        <w:jc w:val="left"/>
        <w:rPr>
          <w:sz w:val="24"/>
          <w:szCs w:val="24"/>
        </w:rPr>
      </w:pPr>
      <w:r w:rsidDel="00000000" w:rsidR="00000000" w:rsidRPr="00000000">
        <w:rPr>
          <w:i w:val="1"/>
          <w:iCs w:val="1"/>
          <w:sz w:val="24"/>
          <w:szCs w:val="24"/>
          <w:rtl w:val="0"/>
        </w:rPr>
        <w:t xml:space="preserve">Table 2. Self-reported confidence change outcomes and final conviction willingness.</w:t>
      </w: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The yes/no items show that the warning produced the largest self-reported change response until the final evidence layer. Layer 4 also appears to have mattered substantially: 11 participants reported a confidence change after learning about Mercer’s ATM-related search history (highly probative evidence), and the mean confidence score fell by 0.45 at that stage, the largest evidence-layer decline in participants’ confidence regarding Rivera’s guilt.</w:t>
      </w:r>
    </w:p>
    <w:p w:rsidR="00000000" w:rsidDel="00000000" w:rsidP="00000000" w:rsidRDefault="00000000" w:rsidRPr="00000000" w14:paraId="0000009F">
      <w:pPr>
        <w:rPr>
          <w:sz w:val="24"/>
          <w:szCs w:val="24"/>
        </w:rPr>
      </w:pPr>
      <w:r w:rsidDel="00000000" w:rsidR="00000000" w:rsidRPr="00000000">
        <w:rPr>
          <w:sz w:val="24"/>
          <w:szCs w:val="24"/>
          <w:rtl w:val="0"/>
        </w:rPr>
        <w:t xml:space="preserve">At the same time, the four evidence layers were not interchangeable in impacting confidence change. Layer 1 and Layer 2 produced relatively modest changes. Layer 3 and Layer 4 produced stronger declines in confidence, suggesting that evidence became more persuasive as it moved from background motive evidence toward more behaviourally specific evidence, culminating in search history that appeared connected to ATM knowledge and access.</w:t>
      </w:r>
      <w:r w:rsidDel="00000000" w:rsidR="00000000" w:rsidRPr="00000000">
        <w:rPr>
          <w:sz w:val="24"/>
          <w:szCs w:val="24"/>
          <w:rtl w:val="0"/>
        </w:rPr>
        <w:t xml:space="preserve"> This pattern also carries an important practical implication. Restoring participants' confidence in Mercer’s guilt required not just one piece of contradictory evidence, but several, and each piece had to be more specific and directly tied to the crime than the last. In a real courtroom, that mounting obligation could fall on an innocent party. A true but general fact, like losing a nearby job, barely moved participants. Only highly specific, hard-to-dispute evidence (like a direct internet search for ATM access) produced a meaningful shift. This raises a serious concern: once a deepfake is shown to a jury, an innocent party may face an increasingly heavy burden (i.e. to introduce highly probative evidence against another) to prove </w:t>
      </w:r>
      <w:r w:rsidDel="00000000" w:rsidR="00000000" w:rsidRPr="00000000">
        <w:rPr>
          <w:sz w:val="24"/>
          <w:szCs w:val="24"/>
          <w:rtl w:val="0"/>
        </w:rPr>
        <w:t xml:space="preserve">their</w:t>
      </w:r>
      <w:r w:rsidDel="00000000" w:rsidR="00000000" w:rsidRPr="00000000">
        <w:rPr>
          <w:sz w:val="24"/>
          <w:szCs w:val="24"/>
          <w:rtl w:val="0"/>
        </w:rPr>
        <w:t xml:space="preserve"> innocence. This is deeply troubling. The justice system’s most fundamental promise is that a person is innocent until proven guilty, yet these findings suggest that a single deepfake can quietly reverse that presumption, </w:t>
      </w:r>
      <w:r w:rsidDel="00000000" w:rsidR="00000000" w:rsidRPr="00000000">
        <w:rPr>
          <w:sz w:val="24"/>
          <w:szCs w:val="24"/>
          <w:rtl w:val="0"/>
        </w:rPr>
        <w:t xml:space="preserve">placing an ever-growing evidentiary burden on a potentially innocent party.</w:t>
      </w:r>
      <w:r w:rsidDel="00000000" w:rsidR="00000000" w:rsidRPr="00000000">
        <w:rPr>
          <w:rtl w:val="0"/>
        </w:rPr>
      </w:r>
    </w:p>
    <w:p w:rsidR="00000000" w:rsidDel="00000000" w:rsidP="00000000" w:rsidRDefault="00000000" w:rsidRPr="00000000" w14:paraId="000000A0">
      <w:pPr>
        <w:pStyle w:val="Heading1"/>
        <w:rPr>
          <w:rFonts w:ascii="Times New Roman" w:cs="Times New Roman" w:eastAsia="Times New Roman" w:hAnsi="Times New Roman"/>
          <w:sz w:val="24"/>
          <w:szCs w:val="24"/>
        </w:rPr>
      </w:pPr>
      <w:bookmarkStart w:colFirst="0" w:colLast="0" w:name="_heading=h.8sult0e6c59q" w:id="2"/>
      <w:bookmarkEnd w:id="2"/>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Statistical Significance </w:t>
      </w:r>
    </w:p>
    <w:p w:rsidR="00000000" w:rsidDel="00000000" w:rsidP="00000000" w:rsidRDefault="00000000" w:rsidRPr="00000000" w14:paraId="000000A1">
      <w:pPr>
        <w:rPr>
          <w:sz w:val="24"/>
          <w:szCs w:val="24"/>
        </w:rPr>
      </w:pPr>
      <w:r w:rsidDel="00000000" w:rsidR="00000000" w:rsidRPr="00000000">
        <w:rPr>
          <w:sz w:val="24"/>
          <w:szCs w:val="24"/>
          <w:rtl w:val="0"/>
        </w:rPr>
        <w:t xml:space="preserve">Because the study produced repeated observations from the same 20 participants, paired t-tests were used to assess whether the main changes were larger than would be expected from random fluctuation alone.</w:t>
      </w:r>
    </w:p>
    <w:p w:rsidR="00000000" w:rsidDel="00000000" w:rsidP="00000000" w:rsidRDefault="00000000" w:rsidRPr="00000000" w14:paraId="000000A2">
      <w:pPr>
        <w:rPr>
          <w:sz w:val="24"/>
          <w:szCs w:val="24"/>
        </w:rPr>
      </w:pPr>
      <w:r w:rsidDel="00000000" w:rsidR="00000000" w:rsidRPr="00000000">
        <w:rPr>
          <w:sz w:val="24"/>
          <w:szCs w:val="24"/>
          <w:rtl w:val="0"/>
        </w:rPr>
        <w:t xml:space="preserve">The increase from baseline suspicion of Mercer (Q1 mean = 2.70) to post-video confidence in Rivera (Q2 mean = 4.15) was statistically significant (p = 0.0006). The decrease from post-video confidence to post-warning confidence (Q2 to Q4) was also statistically significant (p = 0.0003). Across the additional evidence layers, the decline from Q4 to Q6 was directionally negative but only marginal in this small sample (p = 0.0563). The declines from Q6 to Q8, Q8 to Q10, and Q10 to Q12 were statistically significant, with p-values of 0.0210, 0.0102, and 0.0035 respectively. Finally, the overall reduction from post-video confidence (Q2 mean = 4.15) to final confidence after Layer 4 (Q12 mean = 1.75) was highly significant (p &lt; 0.0001). A summary of all paired t-test results is set out in the appendix. </w:t>
      </w:r>
    </w:p>
    <w:p w:rsidR="00000000" w:rsidDel="00000000" w:rsidP="00000000" w:rsidRDefault="00000000" w:rsidRPr="00000000" w14:paraId="000000A3">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p>
    <w:p w:rsidR="00000000" w:rsidDel="00000000" w:rsidP="00000000" w:rsidRDefault="00000000" w:rsidRPr="00000000" w14:paraId="000000A4">
      <w:pPr>
        <w:pStyle w:val="Heading2"/>
        <w:numPr>
          <w:ilvl w:val="0"/>
          <w:numId w:val="1"/>
        </w:numPr>
        <w:ind w:left="720" w:hanging="360"/>
        <w:rPr>
          <w:rFonts w:ascii="Times New Roman" w:cs="Times New Roman" w:eastAsia="Times New Roman" w:hAnsi="Times New Roman"/>
          <w:sz w:val="24"/>
          <w:szCs w:val="24"/>
        </w:rPr>
      </w:pPr>
      <w:bookmarkStart w:colFirst="0" w:colLast="0" w:name="_heading=h.gglrnjj8phx5" w:id="3"/>
      <w:bookmarkEnd w:id="3"/>
      <w:r w:rsidDel="00000000" w:rsidR="00000000" w:rsidRPr="00000000">
        <w:rPr>
          <w:rFonts w:ascii="Times New Roman" w:cs="Times New Roman" w:eastAsia="Times New Roman" w:hAnsi="Times New Roman"/>
          <w:sz w:val="24"/>
          <w:szCs w:val="24"/>
          <w:rtl w:val="0"/>
        </w:rPr>
        <w:t xml:space="preserve">Takeaways </w:t>
      </w:r>
    </w:p>
    <w:p w:rsidR="00000000" w:rsidDel="00000000" w:rsidP="00000000" w:rsidRDefault="00000000" w:rsidRPr="00000000" w14:paraId="000000A5">
      <w:pPr>
        <w:rPr>
          <w:sz w:val="24"/>
          <w:szCs w:val="24"/>
        </w:rPr>
      </w:pPr>
      <w:r w:rsidDel="00000000" w:rsidR="00000000" w:rsidRPr="00000000">
        <w:rPr>
          <w:sz w:val="24"/>
          <w:szCs w:val="24"/>
          <w:rtl w:val="0"/>
        </w:rPr>
        <w:t xml:space="preserve">Taken together, the results support three central conclusions. First, the deepfake video had a powerful anchoring effect: it pulled participants away from the initial case against Mercer and toward Rivera, despite the background evidence already implicating Mercer. Second, a standard procedural warning was insufficient to restore participants to a clearly </w:t>
      </w:r>
      <w:r w:rsidDel="00000000" w:rsidR="00000000" w:rsidRPr="00000000">
        <w:rPr>
          <w:sz w:val="24"/>
          <w:szCs w:val="24"/>
          <w:rtl w:val="0"/>
        </w:rPr>
        <w:t xml:space="preserve">sceptical</w:t>
      </w:r>
      <w:r w:rsidDel="00000000" w:rsidR="00000000" w:rsidRPr="00000000">
        <w:rPr>
          <w:sz w:val="24"/>
          <w:szCs w:val="24"/>
          <w:rtl w:val="0"/>
        </w:rPr>
        <w:t xml:space="preserve"> position. The average participant reduced confidence, but did not move decisively away from Rivera after the warning. Third, only a layered body of additional evidence produced a substantial reversal, and even then a meaningful minority remained willing to convict Rivera.</w:t>
      </w:r>
    </w:p>
    <w:p w:rsidR="00000000" w:rsidDel="00000000" w:rsidP="00000000" w:rsidRDefault="00000000" w:rsidRPr="00000000" w14:paraId="000000A6">
      <w:pPr>
        <w:rPr>
          <w:sz w:val="24"/>
          <w:szCs w:val="24"/>
        </w:rPr>
      </w:pPr>
      <w:r w:rsidDel="00000000" w:rsidR="00000000" w:rsidRPr="00000000">
        <w:rPr>
          <w:sz w:val="24"/>
          <w:szCs w:val="24"/>
          <w:rtl w:val="0"/>
        </w:rPr>
        <w:t xml:space="preserve">These findings are consistent with the broader theory underlying the project: once participants see a persuasive piece of fabricated visual evidence, they do not simply discard it when told it may be false. Instead, they appear to require a replacement account supported by increasingly probative evidence. That is precisely the practical risk posed by deepfakes in court settings. The problem is not merely that fabricated evidence can mislead initially; it is that the misleading effect can persist after the fabrication is exposed. </w:t>
      </w:r>
      <w:sdt>
        <w:sdtPr>
          <w:id w:val="1380888565"/>
          <w:tag w:val="goog_rdk_0"/>
        </w:sdtPr>
        <w:sdtContent>
          <w:commentRangeStart w:id="0"/>
        </w:sdtContent>
      </w:sdt>
      <w:r w:rsidDel="00000000" w:rsidR="00000000" w:rsidRPr="00000000">
        <w:rPr>
          <w:sz w:val="24"/>
          <w:szCs w:val="24"/>
          <w:rtl w:val="0"/>
        </w:rPr>
        <w:t xml:space="preserve">This pattern is directly predicted by the continued influence effect literature that informed the project’s design. Ecker and Antonio (2021) demonstrate that retractions suffer from a credibility handicap: the original misinformation is evaluated as more likely true than the correction, because the correction does not supply an alternative causal explanation. Mickelberg et al. (2025) confirm that retracted evidence continues to influence person impressions even when the retraction is believed, because the narrative gap it creates is subconsciously filled by reverting to the original account. Buczel et al. (2022) found that the continued influence effect can be eliminated only by actively supplying counterarguments rather than passive warnings — a finding that maps directly onto this study’s result that the warning alone was insufficient while cumulative layering of counter-evidence eventually produced a broader reversal. Taken together, the study’s results do not merely replicate the continued influence effect; they replicate it in a legal context, with video evidence, and with a 20% final conviction rate that gives the phenomenon concrete and alarming practical meaning.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Given the small sample </w:t>
      </w:r>
      <w:r w:rsidDel="00000000" w:rsidR="00000000" w:rsidRPr="00000000">
        <w:rPr>
          <w:sz w:val="24"/>
          <w:szCs w:val="24"/>
          <w:rtl w:val="0"/>
        </w:rPr>
        <w:t xml:space="preserve">size</w:t>
      </w:r>
      <w:r w:rsidDel="00000000" w:rsidR="00000000" w:rsidRPr="00000000">
        <w:rPr>
          <w:sz w:val="24"/>
          <w:szCs w:val="24"/>
          <w:rtl w:val="0"/>
        </w:rPr>
        <w:t xml:space="preserve">, the data we collected should be treated as supportive rather than conclusive. Still, they strengthen the descriptive picture: the deepfake caused a real and substantial shift, the warning only partially corrected it, and cumulative contradictory evidence was required to produce a broader reversal.</w:t>
      </w:r>
    </w:p>
    <w:p w:rsidR="00000000" w:rsidDel="00000000" w:rsidP="00000000" w:rsidRDefault="00000000" w:rsidRPr="00000000" w14:paraId="000000A8">
      <w:pPr>
        <w:pStyle w:val="Heading2"/>
        <w:numPr>
          <w:ilvl w:val="0"/>
          <w:numId w:val="1"/>
        </w:numPr>
        <w:ind w:left="720" w:hanging="360"/>
        <w:rPr>
          <w:rFonts w:ascii="Times New Roman" w:cs="Times New Roman" w:eastAsia="Times New Roman" w:hAnsi="Times New Roman"/>
          <w:sz w:val="24"/>
          <w:szCs w:val="24"/>
        </w:rPr>
      </w:pPr>
      <w:bookmarkStart w:colFirst="0" w:colLast="0" w:name="_heading=h.vfa2xsdbgqg3" w:id="4"/>
      <w:bookmarkEnd w:id="4"/>
      <w:r w:rsidDel="00000000" w:rsidR="00000000" w:rsidRPr="00000000">
        <w:rPr>
          <w:rFonts w:ascii="Times New Roman" w:cs="Times New Roman" w:eastAsia="Times New Roman" w:hAnsi="Times New Roman"/>
          <w:sz w:val="24"/>
          <w:szCs w:val="24"/>
          <w:rtl w:val="0"/>
        </w:rPr>
        <w:t xml:space="preserve">What would strengthen a second-round analysis</w:t>
      </w:r>
    </w:p>
    <w:p w:rsidR="00000000" w:rsidDel="00000000" w:rsidP="00000000" w:rsidRDefault="00000000" w:rsidRPr="00000000" w14:paraId="000000A9">
      <w:pPr>
        <w:rPr>
          <w:sz w:val="24"/>
          <w:szCs w:val="24"/>
        </w:rPr>
      </w:pPr>
      <w:r w:rsidDel="00000000" w:rsidR="00000000" w:rsidRPr="00000000">
        <w:rPr>
          <w:sz w:val="24"/>
          <w:szCs w:val="24"/>
          <w:rtl w:val="0"/>
        </w:rPr>
        <w:t xml:space="preserve">No additional information is strictly necessary to support the analysis set out above. However, a second-round analysis could be made even stronger with: (a) participant-level notes identifying which sessions the respondents came from; (b) any open-ended participant explanations, if they were collected. Those details would help determine whether the persistent-conviction subgroup reflects a substantive psychological pattern or a session-specific effect. </w:t>
      </w:r>
    </w:p>
    <w:p w:rsidR="00000000" w:rsidDel="00000000" w:rsidP="00000000" w:rsidRDefault="00000000" w:rsidRPr="00000000" w14:paraId="000000AA">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Limitations</w:t>
      </w:r>
    </w:p>
    <w:p w:rsidR="00000000" w:rsidDel="00000000" w:rsidP="00000000" w:rsidRDefault="00000000" w:rsidRPr="00000000" w14:paraId="000000AB">
      <w:pPr>
        <w:rPr>
          <w:sz w:val="24"/>
          <w:szCs w:val="24"/>
        </w:rPr>
      </w:pPr>
      <w:r w:rsidDel="00000000" w:rsidR="00000000" w:rsidRPr="00000000">
        <w:rPr>
          <w:sz w:val="24"/>
          <w:szCs w:val="24"/>
          <w:rtl w:val="0"/>
        </w:rPr>
        <w:t xml:space="preserve">This analysis should be reported with appropriate caution. The sample size was 20 participants, and it is too small to support broad population-level claims. The participants were mock jurors rather than actual jurors deliberating in a courtroom setting. The exercise also appears to include a cluster of participants who remained highly convinced throughout the study, which could reflect genuine resistance to correction but could also reflect session-specific dynamics. In addition, the deepfake video used in the study may be less sophisticated than the most convincing synthetic evidence that could arise in practice A further limitation is </w:t>
      </w:r>
      <w:r w:rsidDel="00000000" w:rsidR="00000000" w:rsidRPr="00000000">
        <w:rPr>
          <w:sz w:val="24"/>
          <w:szCs w:val="24"/>
          <w:rtl w:val="0"/>
        </w:rPr>
        <w:t xml:space="preserve">the forced-choice framing of the first question, which instructs participants that one of the two individuals was absolutely responsible. That is not how real jurors enter a courtroom. It forecloses reasonable doubt reasoning and may have affected confidence scores across all stages compared to a design that permitted genuine uncertainty.</w:t>
      </w: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Those limitations do not negate the findings. If anything, they sharpen the normative concern: even in a small, controlled, and relatively simple study, a fabricated video generated a strong initial shift and continued to influence a meaningful minority of participants to the point of final conviction.</w:t>
      </w:r>
    </w:p>
    <w:p w:rsidR="00000000" w:rsidDel="00000000" w:rsidP="00000000" w:rsidRDefault="00000000" w:rsidRPr="00000000" w14:paraId="000000A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Recommendations</w:t>
      </w: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The findings of this study point to a real and urgent problem that the justice system is not currently equipped to handle. Across our 20 participants, a single deepfake video was enough to dramatically shift suspicion from one person to another, and even after participants were told the video might be fake and given four separate pieces of evidence pointing elsewhere, 20% still said they would convict the wrong person. That is a demonstration of how fabricated visual evidence can distort the outcome of a legal proceeding, and it demands a response.</w:t>
      </w:r>
    </w:p>
    <w:p w:rsidR="00000000" w:rsidDel="00000000" w:rsidP="00000000" w:rsidRDefault="00000000" w:rsidRPr="00000000" w14:paraId="000000AF">
      <w:pPr>
        <w:rPr>
          <w:sz w:val="24"/>
          <w:szCs w:val="24"/>
        </w:rPr>
      </w:pPr>
      <w:r w:rsidDel="00000000" w:rsidR="00000000" w:rsidRPr="00000000">
        <w:rPr>
          <w:sz w:val="24"/>
          <w:szCs w:val="24"/>
          <w:rtl w:val="0"/>
        </w:rPr>
        <w:t xml:space="preserve">The three recommendations below are grounded directly in those findings. They are also grounded in real legal developments, with reforms that courts and legislatures in Ontario, the United States, and internationally are already actively considering. We have identified where the existing framework falls short and what specific changes are needed to close those gaps.</w:t>
      </w:r>
    </w:p>
    <w:p w:rsidR="00000000" w:rsidDel="00000000" w:rsidP="00000000" w:rsidRDefault="00000000" w:rsidRPr="00000000" w14:paraId="000000B0">
      <w:pPr>
        <w:rPr>
          <w:sz w:val="24"/>
          <w:szCs w:val="24"/>
          <w:u w:val="single"/>
        </w:rPr>
      </w:pPr>
      <w:r w:rsidDel="00000000" w:rsidR="00000000" w:rsidRPr="00000000">
        <w:rPr>
          <w:sz w:val="24"/>
          <w:szCs w:val="24"/>
          <w:u w:val="single"/>
          <w:rtl w:val="0"/>
        </w:rPr>
        <w:t xml:space="preserve">Recommendation 1: Burden-Shifting (The Party Who Introduces the Video Should Have to Prove It Is Real)</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60" w:before="200" w:lineRule="auto"/>
        <w:rPr>
          <w:b w:val="1"/>
          <w:bCs w:val="1"/>
          <w:i w:val="1"/>
          <w:iCs w:val="1"/>
          <w:color w:val="2e74b5"/>
          <w:sz w:val="24"/>
          <w:szCs w:val="24"/>
        </w:rPr>
      </w:pPr>
      <w:r w:rsidDel="00000000" w:rsidR="00000000" w:rsidRPr="00000000">
        <w:rPr>
          <w:b w:val="1"/>
          <w:bCs w:val="1"/>
          <w:i w:val="1"/>
          <w:iCs w:val="1"/>
          <w:color w:val="2e74b5"/>
          <w:sz w:val="24"/>
          <w:szCs w:val="24"/>
          <w:rtl w:val="0"/>
        </w:rPr>
        <w:t xml:space="preserve">The Problem</w:t>
      </w:r>
    </w:p>
    <w:p w:rsidR="00000000" w:rsidDel="00000000" w:rsidP="00000000" w:rsidRDefault="00000000" w:rsidRPr="00000000" w14:paraId="000000B2">
      <w:pPr>
        <w:rPr>
          <w:sz w:val="24"/>
          <w:szCs w:val="24"/>
        </w:rPr>
      </w:pPr>
      <w:r w:rsidDel="00000000" w:rsidR="00000000" w:rsidRPr="00000000">
        <w:rPr>
          <w:sz w:val="24"/>
          <w:szCs w:val="24"/>
          <w:rtl w:val="0"/>
        </w:rPr>
        <w:t xml:space="preserve">Right now, if a deepfake is introduced as evidence in a proceeding, the burden falls on the opposing party to challenge it. On the surface, that might seem fair, but in the context of deepfakes, this gets the logic completely backwards. The party introducing the video is the one who obtained it. They know where it came from, how it was processed, and who handled it. The party against whom it is used has none of that information. They have no access to the video’s provenance, no way of knowing how it was made, and potentially no technical tools to detect whether it has been fabricated. </w:t>
      </w:r>
    </w:p>
    <w:p w:rsidR="00000000" w:rsidDel="00000000" w:rsidP="00000000" w:rsidRDefault="00000000" w:rsidRPr="00000000" w14:paraId="000000B3">
      <w:pPr>
        <w:rPr>
          <w:sz w:val="24"/>
          <w:szCs w:val="24"/>
        </w:rPr>
      </w:pPr>
      <w:r w:rsidDel="00000000" w:rsidR="00000000" w:rsidRPr="00000000">
        <w:rPr>
          <w:sz w:val="24"/>
          <w:szCs w:val="24"/>
          <w:rtl w:val="0"/>
        </w:rPr>
        <w:t xml:space="preserve">The problem is made worse by timing. Under the current reactive framework, a challenge is raised </w:t>
      </w:r>
      <w:r w:rsidDel="00000000" w:rsidR="00000000" w:rsidRPr="00000000">
        <w:rPr>
          <w:i w:val="1"/>
          <w:iCs w:val="1"/>
          <w:sz w:val="24"/>
          <w:szCs w:val="24"/>
          <w:rtl w:val="0"/>
        </w:rPr>
        <w:t xml:space="preserve">after</w:t>
      </w:r>
      <w:r w:rsidDel="00000000" w:rsidR="00000000" w:rsidRPr="00000000">
        <w:rPr>
          <w:sz w:val="24"/>
          <w:szCs w:val="24"/>
          <w:rtl w:val="0"/>
        </w:rPr>
        <w:t xml:space="preserve"> the evidence has already been introduced and, in many cases, after the jury has already seen it. By then, the damage may already be done.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60" w:before="200" w:lineRule="auto"/>
        <w:rPr>
          <w:b w:val="1"/>
          <w:bCs w:val="1"/>
          <w:color w:val="2e74b5"/>
          <w:sz w:val="24"/>
          <w:szCs w:val="24"/>
        </w:rPr>
      </w:pPr>
      <w:r w:rsidDel="00000000" w:rsidR="00000000" w:rsidRPr="00000000">
        <w:rPr>
          <w:b w:val="1"/>
          <w:bCs w:val="1"/>
          <w:color w:val="2e74b5"/>
          <w:sz w:val="24"/>
          <w:szCs w:val="24"/>
          <w:rtl w:val="0"/>
        </w:rPr>
        <w:t xml:space="preserve">What Our Study Shows</w:t>
      </w:r>
    </w:p>
    <w:p w:rsidR="00000000" w:rsidDel="00000000" w:rsidP="00000000" w:rsidRDefault="00000000" w:rsidRPr="00000000" w14:paraId="000000B5">
      <w:pPr>
        <w:rPr>
          <w:sz w:val="24"/>
          <w:szCs w:val="24"/>
        </w:rPr>
      </w:pPr>
      <w:r w:rsidDel="00000000" w:rsidR="00000000" w:rsidRPr="00000000">
        <w:rPr>
          <w:sz w:val="24"/>
          <w:szCs w:val="24"/>
          <w:rtl w:val="0"/>
        </w:rPr>
        <w:t xml:space="preserve">Our study demonstrates exactly why the moment of viewing matters so much. After participants watched the deepfake CCTV footage, mean confidence in Rivera’s guilt jumped from 2.70 to 4.15. This is a shift that was statistically highly significant (p = 0.0006). That anchoring effect was created in a single viewing, before any challenge was raised and before anyone had any reason to doubt the footage. Everything that followed (the warning, four layers of counter-evidence) was an attempt to undo an effect that had already taken hold. As our results show, that attempt only partially succeeded. Four participants were never moved at all, regardless of what came after. Under a reactive framework, those four participants would have reached deliberation having seen the video and having been anchored by it.</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60" w:before="200" w:lineRule="auto"/>
        <w:rPr>
          <w:b w:val="1"/>
          <w:bCs w:val="1"/>
          <w:color w:val="2e74b5"/>
          <w:sz w:val="24"/>
          <w:szCs w:val="24"/>
        </w:rPr>
      </w:pPr>
      <w:r w:rsidDel="00000000" w:rsidR="00000000" w:rsidRPr="00000000">
        <w:rPr>
          <w:b w:val="1"/>
          <w:bCs w:val="1"/>
          <w:color w:val="2e74b5"/>
          <w:sz w:val="24"/>
          <w:szCs w:val="24"/>
          <w:rtl w:val="0"/>
        </w:rPr>
        <w:t xml:space="preserve">What We Are Recommending</w:t>
      </w:r>
    </w:p>
    <w:p w:rsidR="00000000" w:rsidDel="00000000" w:rsidP="00000000" w:rsidRDefault="00000000" w:rsidRPr="00000000" w14:paraId="000000B7">
      <w:pPr>
        <w:rPr>
          <w:sz w:val="24"/>
          <w:szCs w:val="24"/>
        </w:rPr>
      </w:pPr>
      <w:r w:rsidDel="00000000" w:rsidR="00000000" w:rsidRPr="00000000">
        <w:rPr>
          <w:sz w:val="24"/>
          <w:szCs w:val="24"/>
          <w:rtl w:val="0"/>
        </w:rPr>
        <w:t xml:space="preserve">We are recommending a presumption that once a credible basis for AI fabrication is raised, a contested video is presumptively inadmissible unless the party who introduced it can prove, on a balance of probabilities, that the footage is authentic. The threshold to trigger the presumption should be low: the challenging party does not need to prove fabrication, only demonstrate a credible basis for doubt. At that point, the burden flips entirely.</w:t>
      </w:r>
    </w:p>
    <w:p w:rsidR="00000000" w:rsidDel="00000000" w:rsidP="00000000" w:rsidRDefault="00000000" w:rsidRPr="00000000" w14:paraId="000000B8">
      <w:pPr>
        <w:rPr>
          <w:sz w:val="24"/>
          <w:szCs w:val="24"/>
        </w:rPr>
      </w:pPr>
      <w:r w:rsidDel="00000000" w:rsidR="00000000" w:rsidRPr="00000000">
        <w:rPr>
          <w:sz w:val="24"/>
          <w:szCs w:val="24"/>
          <w:rtl w:val="0"/>
        </w:rPr>
        <w:t xml:space="preserve">Critically, the authenticity question should be decided by the trial judge, not the jury, before the video is ever shown. This matters because, as our study demonstrates, once jurors see the footage, the anchoring effect begins immediately. A judge deciding admissibility in advance, before the jury is exposed to the video, is the only point in the process where that effect can be prevented rather than merely corrected after the fact.</w:t>
      </w:r>
    </w:p>
    <w:p w:rsidR="00000000" w:rsidDel="00000000" w:rsidP="00000000" w:rsidRDefault="00000000" w:rsidRPr="00000000" w14:paraId="000000B9">
      <w:pPr>
        <w:rPr>
          <w:sz w:val="24"/>
          <w:szCs w:val="24"/>
        </w:rPr>
      </w:pPr>
      <w:sdt>
        <w:sdtPr>
          <w:id w:val="1575062963"/>
          <w:tag w:val="goog_rdk_1"/>
        </w:sdtPr>
        <w:sdtContent>
          <w:commentRangeStart w:id="1"/>
        </w:sdtContent>
      </w:sdt>
      <w:r w:rsidDel="00000000" w:rsidR="00000000" w:rsidRPr="00000000">
        <w:rPr>
          <w:sz w:val="24"/>
          <w:szCs w:val="24"/>
          <w:rtl w:val="0"/>
        </w:rPr>
        <w:t xml:space="preserve">This framework is modelled on proposed Rule 901(c), developed by retired US Federal Judge Paul Grimm and Professor Maura Grossman, which has been under active consideration by the US Advisory Committee on Evidence Rules since November 2024. Ontario does not yet have an equivalent rule. The proposed Ontario AI Rules Draft (February 2026) represents an important first step, but it operates in a discretionary framework that still leaves too much to case-by-case judicial assessment. Instead, a clear default is needed: unverified video should be presumptively inadmissible rather than presumptively admissible.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In short, any video evidence whose authenticity is credibly challenged on the basis of potential AI fabrication is presumptively inadmissible. The introducing party must prove authenticity on a balance of probabilities. The trial judge must decide the question before the jury sees the video. Failure to establish authenticity means the video should be excluded. </w:t>
      </w:r>
    </w:p>
    <w:p w:rsidR="00000000" w:rsidDel="00000000" w:rsidP="00000000" w:rsidRDefault="00000000" w:rsidRPr="00000000" w14:paraId="000000BB">
      <w:pPr>
        <w:rPr>
          <w:sz w:val="24"/>
          <w:szCs w:val="24"/>
          <w:u w:val="single"/>
        </w:rPr>
      </w:pPr>
      <w:r w:rsidDel="00000000" w:rsidR="00000000" w:rsidRPr="00000000">
        <w:rPr>
          <w:sz w:val="24"/>
          <w:szCs w:val="24"/>
          <w:u w:val="single"/>
          <w:rtl w:val="0"/>
        </w:rPr>
        <w:t xml:space="preserve">Recommendation 2: Lawyer Liability (A Duty to Check Before You Introduce)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60" w:before="200" w:lineRule="auto"/>
        <w:rPr>
          <w:b w:val="1"/>
          <w:bCs w:val="1"/>
          <w:color w:val="2e74b5"/>
          <w:sz w:val="24"/>
          <w:szCs w:val="24"/>
        </w:rPr>
      </w:pPr>
      <w:r w:rsidDel="00000000" w:rsidR="00000000" w:rsidRPr="00000000">
        <w:rPr>
          <w:b w:val="1"/>
          <w:bCs w:val="1"/>
          <w:color w:val="2e74b5"/>
          <w:sz w:val="24"/>
          <w:szCs w:val="24"/>
          <w:rtl w:val="0"/>
        </w:rPr>
        <w:t xml:space="preserve">The Problem</w:t>
      </w:r>
    </w:p>
    <w:p w:rsidR="00000000" w:rsidDel="00000000" w:rsidP="00000000" w:rsidRDefault="00000000" w:rsidRPr="00000000" w14:paraId="000000BD">
      <w:pPr>
        <w:rPr>
          <w:sz w:val="24"/>
          <w:szCs w:val="24"/>
        </w:rPr>
      </w:pPr>
      <w:r w:rsidDel="00000000" w:rsidR="00000000" w:rsidRPr="00000000">
        <w:rPr>
          <w:sz w:val="24"/>
          <w:szCs w:val="24"/>
          <w:rtl w:val="0"/>
        </w:rPr>
        <w:t xml:space="preserve">The first recommendation deals with what happens when authenticity is challenged. However, it does not, on its own, create any incentive for lawyers to investigate before they introduce a video in the first place. A lawyer could introduce a deepfake, fail to verify it, have it excluded when challenged, and walk away with nothing more than an evidentiary loss. Given how easy and inexpensive it has become to create convincing fabricated footage, that is not a sufficient deterrent.</w:t>
      </w:r>
    </w:p>
    <w:p w:rsidR="00000000" w:rsidDel="00000000" w:rsidP="00000000" w:rsidRDefault="00000000" w:rsidRPr="00000000" w14:paraId="000000BE">
      <w:pPr>
        <w:rPr>
          <w:sz w:val="24"/>
          <w:szCs w:val="24"/>
        </w:rPr>
      </w:pPr>
      <w:sdt>
        <w:sdtPr>
          <w:id w:val="-149007834"/>
          <w:tag w:val="goog_rdk_2"/>
        </w:sdtPr>
        <w:sdtContent>
          <w:commentRangeStart w:id="2"/>
        </w:sdtContent>
      </w:sdt>
      <w:r w:rsidDel="00000000" w:rsidR="00000000" w:rsidRPr="00000000">
        <w:rPr>
          <w:sz w:val="24"/>
          <w:szCs w:val="24"/>
          <w:rtl w:val="0"/>
        </w:rPr>
        <w:t xml:space="preserve">The current Law Society of Ontario Rules of Professional Conduct already prohibit lawyers from knowingly introducing false evidence. However, the word “knowingly” is the wrong word for this problem. A lawyer who introduces a deepfake without checking does not “know” it is fake. </w:t>
      </w:r>
      <w:commentRangeEnd w:id="2"/>
      <w:r w:rsidDel="00000000" w:rsidR="00000000" w:rsidRPr="00000000">
        <w:commentReference w:id="2"/>
      </w:r>
      <w:r w:rsidDel="00000000" w:rsidR="00000000" w:rsidRPr="00000000">
        <w:rPr>
          <w:sz w:val="24"/>
          <w:szCs w:val="24"/>
          <w:rtl w:val="0"/>
        </w:rPr>
        <w:t xml:space="preserve">Therefore, under the current standard, they would face no consequence at all. There is no positive duty to verify. Instead, there is only a prohibition on deliberate deception.</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60" w:before="200" w:lineRule="auto"/>
        <w:rPr>
          <w:b w:val="1"/>
          <w:bCs w:val="1"/>
          <w:color w:val="2e74b5"/>
          <w:sz w:val="24"/>
          <w:szCs w:val="24"/>
        </w:rPr>
      </w:pPr>
      <w:r w:rsidDel="00000000" w:rsidR="00000000" w:rsidRPr="00000000">
        <w:rPr>
          <w:b w:val="1"/>
          <w:bCs w:val="1"/>
          <w:color w:val="2e74b5"/>
          <w:sz w:val="24"/>
          <w:szCs w:val="24"/>
          <w:rtl w:val="0"/>
        </w:rPr>
        <w:t xml:space="preserve">What Our Study Shows</w:t>
      </w:r>
    </w:p>
    <w:p w:rsidR="00000000" w:rsidDel="00000000" w:rsidP="00000000" w:rsidRDefault="00000000" w:rsidRPr="00000000" w14:paraId="000000C0">
      <w:pPr>
        <w:rPr>
          <w:sz w:val="24"/>
          <w:szCs w:val="24"/>
        </w:rPr>
      </w:pPr>
      <w:r w:rsidDel="00000000" w:rsidR="00000000" w:rsidRPr="00000000">
        <w:rPr>
          <w:sz w:val="24"/>
          <w:szCs w:val="24"/>
          <w:rtl w:val="0"/>
        </w:rPr>
        <w:t xml:space="preserve">The deepfake in our exercise was first introduced to participants as regular CCTV footage (before its authenticity was questioned). In a real proceeding, that introduction is made by a lawyer. If that lawyer had not verified the video’s authenticity, they would have placed fabricated evidence before a jury. The anchoring effect our data documents (the jump from 2.70 to 4.15 after a single viewing of the video) is created at that moment of introduction. A lawyer who makes that introduction should bear responsibility for what they put in front of the jury.</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60" w:before="200" w:lineRule="auto"/>
        <w:rPr>
          <w:b w:val="1"/>
          <w:bCs w:val="1"/>
          <w:color w:val="2e74b5"/>
          <w:sz w:val="24"/>
          <w:szCs w:val="24"/>
        </w:rPr>
      </w:pPr>
      <w:r w:rsidDel="00000000" w:rsidR="00000000" w:rsidRPr="00000000">
        <w:rPr>
          <w:b w:val="1"/>
          <w:bCs w:val="1"/>
          <w:color w:val="2e74b5"/>
          <w:sz w:val="24"/>
          <w:szCs w:val="24"/>
          <w:rtl w:val="0"/>
        </w:rPr>
        <w:t xml:space="preserve">What We Are Recommending</w:t>
      </w:r>
    </w:p>
    <w:p w:rsidR="00000000" w:rsidDel="00000000" w:rsidP="00000000" w:rsidRDefault="00000000" w:rsidRPr="00000000" w14:paraId="000000C2">
      <w:pPr>
        <w:rPr>
          <w:sz w:val="24"/>
          <w:szCs w:val="24"/>
        </w:rPr>
      </w:pPr>
      <w:r w:rsidDel="00000000" w:rsidR="00000000" w:rsidRPr="00000000">
        <w:rPr>
          <w:sz w:val="24"/>
          <w:szCs w:val="24"/>
          <w:rtl w:val="0"/>
        </w:rPr>
        <w:t xml:space="preserve">We are recommending that the Law Society of Ontario amend the Rules of Professional Conduct to impose a positive duty of reasonable diligence: before tendering video evidence in any proceeding, a lawyer must take active steps to verify that the footage has not been generated or materially altered by artificial intelligence. If a lawyer introduces video evidence without meeting that standard, and the footage is later found to have been fabricated or AI-altered, that failure should constitute professional misconduct.</w:t>
      </w:r>
    </w:p>
    <w:p w:rsidR="00000000" w:rsidDel="00000000" w:rsidP="00000000" w:rsidRDefault="00000000" w:rsidRPr="00000000" w14:paraId="000000C3">
      <w:pPr>
        <w:rPr>
          <w:sz w:val="24"/>
          <w:szCs w:val="24"/>
        </w:rPr>
      </w:pPr>
      <w:r w:rsidDel="00000000" w:rsidR="00000000" w:rsidRPr="00000000">
        <w:rPr>
          <w:sz w:val="24"/>
          <w:szCs w:val="24"/>
          <w:rtl w:val="0"/>
        </w:rPr>
        <w:t xml:space="preserve">The standard we are proposing is “reasonable diligence,” not strict liability. We are not saying a lawyer is automatically at fault if a sophisticated deepfake defeats even careful verification. We are saying they cannot simply do nothing. The duty is to check, document how they checked its authenticity, and disclose the results to opposing parties and the court.</w:t>
      </w:r>
    </w:p>
    <w:p w:rsidR="00000000" w:rsidDel="00000000" w:rsidP="00000000" w:rsidRDefault="00000000" w:rsidRPr="00000000" w14:paraId="000000C4">
      <w:pPr>
        <w:rPr>
          <w:sz w:val="24"/>
          <w:szCs w:val="24"/>
        </w:rPr>
      </w:pPr>
      <w:sdt>
        <w:sdtPr>
          <w:id w:val="518296393"/>
          <w:tag w:val="goog_rdk_3"/>
        </w:sdtPr>
        <w:sdtContent>
          <w:commentRangeStart w:id="3"/>
        </w:sdtContent>
      </w:sdt>
      <w:r w:rsidDel="00000000" w:rsidR="00000000" w:rsidRPr="00000000">
        <w:rPr>
          <w:sz w:val="24"/>
          <w:szCs w:val="24"/>
          <w:rtl w:val="0"/>
        </w:rPr>
        <w:t xml:space="preserve">This recommendation is modelled on Louisiana’s HB 178, which came into force in August 2025 as the first binding legal framework in the world to tie AI evidence verification directly to lawyer’s professional obligations. Under that law, a lawyer who knew or should have known through reasonable diligence that evidence was fabricated, and who introduced it without disclosure, is subject to disciplinary action. We recommend that Ontario adopt the same approach.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In short, we recommend that the Law Society of Ontario should amend the Rules of Professional Conduct to require lawyers to take reasonable steps to verify the authenticity of video evidence before introducing it. Failure to do so, where the evidence is later found to be fabricated, should constitute professional misconduct. The standard is reasonable diligence (not perfection) but the duty to check must be explicit and enforceable.</w:t>
      </w:r>
    </w:p>
    <w:p w:rsidR="00000000" w:rsidDel="00000000" w:rsidP="00000000" w:rsidRDefault="00000000" w:rsidRPr="00000000" w14:paraId="000000C6">
      <w:pPr>
        <w:rPr>
          <w:sz w:val="24"/>
          <w:szCs w:val="24"/>
          <w:u w:val="single"/>
        </w:rPr>
      </w:pPr>
      <w:r w:rsidDel="00000000" w:rsidR="00000000" w:rsidRPr="00000000">
        <w:rPr>
          <w:sz w:val="24"/>
          <w:szCs w:val="24"/>
          <w:u w:val="single"/>
          <w:rtl w:val="0"/>
        </w:rPr>
        <w:t xml:space="preserve">Recommendation 3: Court-Appointed Experts and State Funding (Making Sure These Reforms Actually Work for Everyone)</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60" w:before="200" w:lineRule="auto"/>
        <w:rPr>
          <w:b w:val="1"/>
          <w:bCs w:val="1"/>
          <w:color w:val="2e74b5"/>
          <w:sz w:val="24"/>
          <w:szCs w:val="24"/>
        </w:rPr>
      </w:pPr>
      <w:r w:rsidDel="00000000" w:rsidR="00000000" w:rsidRPr="00000000">
        <w:rPr>
          <w:b w:val="1"/>
          <w:bCs w:val="1"/>
          <w:color w:val="2e74b5"/>
          <w:sz w:val="24"/>
          <w:szCs w:val="24"/>
          <w:rtl w:val="0"/>
        </w:rPr>
        <w:t xml:space="preserve">The Problem</w:t>
      </w:r>
    </w:p>
    <w:p w:rsidR="00000000" w:rsidDel="00000000" w:rsidP="00000000" w:rsidRDefault="00000000" w:rsidRPr="00000000" w14:paraId="000000C8">
      <w:pPr>
        <w:rPr>
          <w:sz w:val="24"/>
          <w:szCs w:val="24"/>
        </w:rPr>
      </w:pPr>
      <w:sdt>
        <w:sdtPr>
          <w:id w:val="1691676357"/>
          <w:tag w:val="goog_rdk_4"/>
        </w:sdtPr>
        <w:sdtContent>
          <w:commentRangeStart w:id="4"/>
        </w:sdtContent>
      </w:sdt>
      <w:r w:rsidDel="00000000" w:rsidR="00000000" w:rsidRPr="00000000">
        <w:rPr>
          <w:sz w:val="24"/>
          <w:szCs w:val="24"/>
          <w:rtl w:val="0"/>
        </w:rPr>
        <w:t xml:space="preserve">The first and second recommendations together create a meaningful framework, but only if the parties involved actually have access to the tools needed to verify video authenticity. Right now, forensic deepfake detection requires specialist expertise and could cost anywhere from hundreds to thousands of dollars per assessment. That is a manageable cost for a well-funded litigant, a large corporation, or a Crown prosecutor’s office. However, it may be completely out of reach for an accused person on legal aid, a self-represented litigant, or a low-income defendant in a proceeding.</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If the ability to challenge or verify video evidence is determined by how much money you have, then the recommendations we proposed would protect wealthy parties while leaving the most vulnerable without a practical remedy.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60" w:before="200" w:lineRule="auto"/>
        <w:rPr>
          <w:b w:val="1"/>
          <w:bCs w:val="1"/>
          <w:color w:val="2e74b5"/>
          <w:sz w:val="24"/>
          <w:szCs w:val="24"/>
        </w:rPr>
      </w:pPr>
      <w:r w:rsidDel="00000000" w:rsidR="00000000" w:rsidRPr="00000000">
        <w:rPr>
          <w:b w:val="1"/>
          <w:bCs w:val="1"/>
          <w:color w:val="2e74b5"/>
          <w:sz w:val="24"/>
          <w:szCs w:val="24"/>
          <w:rtl w:val="0"/>
        </w:rPr>
        <w:t xml:space="preserve">What Our Study Shows</w:t>
      </w:r>
    </w:p>
    <w:p w:rsidR="00000000" w:rsidDel="00000000" w:rsidP="00000000" w:rsidRDefault="00000000" w:rsidRPr="00000000" w14:paraId="000000CB">
      <w:pPr>
        <w:rPr>
          <w:sz w:val="24"/>
          <w:szCs w:val="24"/>
        </w:rPr>
      </w:pPr>
      <w:r w:rsidDel="00000000" w:rsidR="00000000" w:rsidRPr="00000000">
        <w:rPr>
          <w:sz w:val="24"/>
          <w:szCs w:val="24"/>
          <w:rtl w:val="0"/>
        </w:rPr>
        <w:t xml:space="preserve">Our study’s persistent-conviction subgroup makes this point directly. The four participants who voted to convict Rivera at the end despite the warning and all four evidence layers were the group that no lay correction mechanism could reach. The only intervention that could plausibly have changed their minds is authoritative expert testimony: a qualified forensic examiner explaining, under oath and with technical credibility, exactly why the specific video should not be believed. </w:t>
      </w:r>
    </w:p>
    <w:p w:rsidR="00000000" w:rsidDel="00000000" w:rsidP="00000000" w:rsidRDefault="00000000" w:rsidRPr="00000000" w14:paraId="000000CC">
      <w:pPr>
        <w:rPr>
          <w:sz w:val="24"/>
          <w:szCs w:val="24"/>
        </w:rPr>
      </w:pPr>
      <w:r w:rsidDel="00000000" w:rsidR="00000000" w:rsidRPr="00000000">
        <w:rPr>
          <w:sz w:val="24"/>
          <w:szCs w:val="24"/>
          <w:rtl w:val="0"/>
        </w:rPr>
        <w:t xml:space="preserve">However, in a real proceeding, whether that expert ever appears depends on whether a party can afford to hire one. For those who cannot, the expert never comes, and the 20% conviction rate our study documents could become a real outcome, with an innocent person convicted in part because they lacked the resources to effectively challenge fabricated evidence.</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60" w:before="200" w:lineRule="auto"/>
        <w:rPr>
          <w:b w:val="1"/>
          <w:bCs w:val="1"/>
          <w:color w:val="2e74b5"/>
          <w:sz w:val="24"/>
          <w:szCs w:val="24"/>
        </w:rPr>
      </w:pPr>
      <w:r w:rsidDel="00000000" w:rsidR="00000000" w:rsidRPr="00000000">
        <w:rPr>
          <w:b w:val="1"/>
          <w:bCs w:val="1"/>
          <w:color w:val="2e74b5"/>
          <w:sz w:val="24"/>
          <w:szCs w:val="24"/>
          <w:rtl w:val="0"/>
        </w:rPr>
        <w:t xml:space="preserve">The State of Detection Technology</w:t>
      </w:r>
    </w:p>
    <w:p w:rsidR="00000000" w:rsidDel="00000000" w:rsidP="00000000" w:rsidRDefault="00000000" w:rsidRPr="00000000" w14:paraId="000000CE">
      <w:pPr>
        <w:rPr>
          <w:sz w:val="24"/>
          <w:szCs w:val="24"/>
        </w:rPr>
      </w:pPr>
      <w:r w:rsidDel="00000000" w:rsidR="00000000" w:rsidRPr="00000000">
        <w:rPr>
          <w:sz w:val="24"/>
          <w:szCs w:val="24"/>
          <w:rtl w:val="0"/>
        </w:rPr>
        <w:t xml:space="preserve">Before making this recommendation, we acknowledge what forensic experts can and cannot do at this stage. </w:t>
      </w:r>
    </w:p>
    <w:p w:rsidR="00000000" w:rsidDel="00000000" w:rsidP="00000000" w:rsidRDefault="00000000" w:rsidRPr="00000000" w14:paraId="000000CF">
      <w:pPr>
        <w:rPr>
          <w:sz w:val="24"/>
          <w:szCs w:val="24"/>
        </w:rPr>
      </w:pPr>
      <w:r w:rsidDel="00000000" w:rsidR="00000000" w:rsidRPr="00000000">
        <w:rPr>
          <w:sz w:val="24"/>
          <w:szCs w:val="24"/>
          <w:rtl w:val="0"/>
        </w:rPr>
        <w:t xml:space="preserve">Forensic analysis techniques, including metadata examination, frequency artifact detection, frame-by-frame analysis, and multimodal cross-referencing, have real and documented capability. </w:t>
      </w:r>
      <w:sdt>
        <w:sdtPr>
          <w:id w:val="-837824306"/>
          <w:tag w:val="goog_rdk_5"/>
        </w:sdtPr>
        <w:sdtContent>
          <w:commentRangeStart w:id="5"/>
        </w:sdtContent>
      </w:sdt>
      <w:r w:rsidDel="00000000" w:rsidR="00000000" w:rsidRPr="00000000">
        <w:rPr>
          <w:sz w:val="24"/>
          <w:szCs w:val="24"/>
          <w:rtl w:val="0"/>
        </w:rPr>
        <w:t xml:space="preserve">DARPA’s decade-long investment in media forensics, concluded in September 2024, has produced government-grade detection tools now being transitioned to law enforcement and commercial use. Platforms specifically designed for judicial environments now produce court-ready forensic reports with confidence scores and documented methodology.</w:t>
      </w:r>
      <w:commentRangeEnd w:id="5"/>
      <w:r w:rsidDel="00000000" w:rsidR="00000000" w:rsidRPr="00000000">
        <w:commentReference w:id="5"/>
      </w:r>
      <w:r w:rsidDel="00000000" w:rsidR="00000000" w:rsidRPr="00000000">
        <w:rPr>
          <w:sz w:val="24"/>
          <w:szCs w:val="24"/>
          <w:rtl w:val="0"/>
        </w:rPr>
        <w:t xml:space="preserve"> This means forensic experts could successfully identify deepfakes using combined technical and investigative analysis.</w:t>
      </w:r>
    </w:p>
    <w:p w:rsidR="00000000" w:rsidDel="00000000" w:rsidP="00000000" w:rsidRDefault="00000000" w:rsidRPr="00000000" w14:paraId="000000D0">
      <w:pPr>
        <w:rPr>
          <w:sz w:val="24"/>
          <w:szCs w:val="24"/>
        </w:rPr>
      </w:pPr>
      <w:r w:rsidDel="00000000" w:rsidR="00000000" w:rsidRPr="00000000">
        <w:rPr>
          <w:sz w:val="24"/>
          <w:szCs w:val="24"/>
          <w:rtl w:val="0"/>
        </w:rPr>
        <w:t xml:space="preserve">However, there are limitations. Detection tools are trained on known fabrication methods and can struggle against novel techniques or deepfakes that have been specifically modified to evade detection. As generative AI advances, detection technology tends to lag behind. Even the best forensic analysis produces probabilistic outputs based on confidence scores rather than certainties. An expert can say “this video is highly likely to have been AI-generated,” but they cannot always say so with absolute certainty. </w:t>
      </w:r>
    </w:p>
    <w:p w:rsidR="00000000" w:rsidDel="00000000" w:rsidP="00000000" w:rsidRDefault="00000000" w:rsidRPr="00000000" w14:paraId="000000D1">
      <w:pPr>
        <w:rPr>
          <w:sz w:val="24"/>
          <w:szCs w:val="24"/>
        </w:rPr>
      </w:pPr>
      <w:r w:rsidDel="00000000" w:rsidR="00000000" w:rsidRPr="00000000">
        <w:rPr>
          <w:sz w:val="24"/>
          <w:szCs w:val="24"/>
          <w:rtl w:val="0"/>
        </w:rPr>
        <w:t xml:space="preserve">That said, this is not a reason to abandon the recommendation. It is a reason to be honest about what experts can offer, and to build that honesty into the framework. Experts should be framed as forensic experts providing probabilistic assessments. Critically, where an expert genuinely cannot resolve the authenticity question (where the evidence is simply too ambiguous to determine either way) the first recommendation regarding the presumption of inadmissibility should apply automatically. If even a specialist cannot tell whether the video is real, it should not go to the jury.</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60" w:before="200" w:lineRule="auto"/>
        <w:rPr>
          <w:b w:val="1"/>
          <w:bCs w:val="1"/>
          <w:color w:val="2e74b5"/>
          <w:sz w:val="24"/>
          <w:szCs w:val="24"/>
        </w:rPr>
      </w:pPr>
      <w:r w:rsidDel="00000000" w:rsidR="00000000" w:rsidRPr="00000000">
        <w:rPr>
          <w:b w:val="1"/>
          <w:bCs w:val="1"/>
          <w:color w:val="2e74b5"/>
          <w:sz w:val="24"/>
          <w:szCs w:val="24"/>
          <w:rtl w:val="0"/>
        </w:rPr>
        <w:t xml:space="preserve">What We Are Recommending</w:t>
      </w:r>
    </w:p>
    <w:p w:rsidR="00000000" w:rsidDel="00000000" w:rsidP="00000000" w:rsidRDefault="00000000" w:rsidRPr="00000000" w14:paraId="000000D3">
      <w:pPr>
        <w:rPr>
          <w:sz w:val="24"/>
          <w:szCs w:val="24"/>
        </w:rPr>
      </w:pPr>
      <w:r w:rsidDel="00000000" w:rsidR="00000000" w:rsidRPr="00000000">
        <w:rPr>
          <w:sz w:val="24"/>
          <w:szCs w:val="24"/>
          <w:rtl w:val="0"/>
        </w:rPr>
        <w:t xml:space="preserve">We are recommending that courts be </w:t>
      </w:r>
      <w:sdt>
        <w:sdtPr>
          <w:id w:val="-1796190140"/>
          <w:tag w:val="goog_rdk_6"/>
        </w:sdtPr>
        <w:sdtContent>
          <w:commentRangeStart w:id="6"/>
        </w:sdtContent>
      </w:sdt>
      <w:sdt>
        <w:sdtPr>
          <w:id w:val="-1764868598"/>
          <w:tag w:val="goog_rdk_7"/>
        </w:sdtPr>
        <w:sdtContent>
          <w:commentRangeStart w:id="7"/>
        </w:sdtContent>
      </w:sdt>
      <w:r w:rsidDel="00000000" w:rsidR="00000000" w:rsidRPr="00000000">
        <w:rPr>
          <w:sz w:val="24"/>
          <w:szCs w:val="24"/>
          <w:rtl w:val="0"/>
        </w:rPr>
        <w:t xml:space="preserve">empowered/required</w:t>
      </w:r>
      <w:commentRangeEnd w:id="6"/>
      <w:r w:rsidDel="00000000" w:rsidR="00000000" w:rsidRPr="00000000">
        <w:commentReference w:id="6"/>
      </w:r>
      <w:commentRangeEnd w:id="7"/>
      <w:r w:rsidDel="00000000" w:rsidR="00000000" w:rsidRPr="00000000">
        <w:commentReference w:id="7"/>
      </w:r>
      <w:r w:rsidDel="00000000" w:rsidR="00000000" w:rsidRPr="00000000">
        <w:rPr>
          <w:sz w:val="24"/>
          <w:szCs w:val="24"/>
          <w:rtl w:val="0"/>
        </w:rPr>
        <w:t xml:space="preserve"> to appoint a neutral forensic expert from a government-certified roster when a credible authenticity challenge is raised. The expert’s role is not to advocate for either party but to give the court an independent technical assessment before the admissibility decision is made. </w:t>
      </w:r>
      <w:sdt>
        <w:sdtPr>
          <w:id w:val="-476587672"/>
          <w:tag w:val="goog_rdk_8"/>
        </w:sdtPr>
        <w:sdtContent>
          <w:commentRangeStart w:id="8"/>
        </w:sdtContent>
      </w:sdt>
      <w:sdt>
        <w:sdtPr>
          <w:id w:val="-280803661"/>
          <w:tag w:val="goog_rdk_9"/>
        </w:sdtPr>
        <w:sdtContent>
          <w:commentRangeStart w:id="9"/>
        </w:sdtContent>
      </w:sdt>
      <w:r w:rsidDel="00000000" w:rsidR="00000000" w:rsidRPr="00000000">
        <w:rPr>
          <w:sz w:val="24"/>
          <w:szCs w:val="24"/>
          <w:rtl w:val="0"/>
        </w:rPr>
        <w:t xml:space="preserve">Importantly, this appointment should be state-funded where the accused cannot afford private forensic expertise.</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We are also recommending that the federal and Ontario governments jointly develop a certification standard for forensic deepfake examiners, establishing minimum methodological requirements and maintaining a court-approved roster of qualified practitioners. A certification standard would give the judge, a jury, and all parties confidence that the expert appearing before them meets a consistent and transparent standard. </w:t>
      </w:r>
    </w:p>
    <w:p w:rsidR="00000000" w:rsidDel="00000000" w:rsidP="00000000" w:rsidRDefault="00000000" w:rsidRPr="00000000" w14:paraId="000000D5">
      <w:pPr>
        <w:rPr>
          <w:sz w:val="24"/>
          <w:szCs w:val="24"/>
        </w:rPr>
      </w:pPr>
      <w:r w:rsidDel="00000000" w:rsidR="00000000" w:rsidRPr="00000000">
        <w:rPr>
          <w:sz w:val="24"/>
          <w:szCs w:val="24"/>
          <w:rtl w:val="0"/>
        </w:rPr>
        <w:t xml:space="preserve">In short, courts should be empowered to appoint neutral forensic experts from a government-certified roster when video authenticity is genuinely in dispute. This should be state-funded </w:t>
      </w:r>
      <w:sdt>
        <w:sdtPr>
          <w:id w:val="-1189666083"/>
          <w:tag w:val="goog_rdk_10"/>
        </w:sdtPr>
        <w:sdtContent>
          <w:commentRangeStart w:id="10"/>
        </w:sdtContent>
      </w:sdt>
      <w:r w:rsidDel="00000000" w:rsidR="00000000" w:rsidRPr="00000000">
        <w:rPr>
          <w:sz w:val="24"/>
          <w:szCs w:val="24"/>
          <w:rtl w:val="0"/>
        </w:rPr>
        <w:t xml:space="preserve">where the accused cannot afford private expertise</w:t>
      </w:r>
      <w:commentRangeEnd w:id="10"/>
      <w:r w:rsidDel="00000000" w:rsidR="00000000" w:rsidRPr="00000000">
        <w:commentReference w:id="10"/>
      </w:r>
      <w:r w:rsidDel="00000000" w:rsidR="00000000" w:rsidRPr="00000000">
        <w:rPr>
          <w:sz w:val="24"/>
          <w:szCs w:val="24"/>
          <w:rtl w:val="0"/>
        </w:rPr>
        <w:t xml:space="preserve">.</w:t>
      </w:r>
    </w:p>
    <w:p w:rsidR="00000000" w:rsidDel="00000000" w:rsidP="00000000" w:rsidRDefault="00000000" w:rsidRPr="00000000" w14:paraId="000000D6">
      <w:pPr>
        <w:rPr>
          <w:sz w:val="24"/>
          <w:szCs w:val="24"/>
        </w:rPr>
      </w:pPr>
      <w:r w:rsidDel="00000000" w:rsidR="00000000" w:rsidRPr="00000000">
        <w:rPr>
          <w:sz w:val="24"/>
          <w:szCs w:val="24"/>
          <w:rtl w:val="0"/>
        </w:rPr>
        <w:t xml:space="preserve">Where forensic analysis cannot resolve the authenticity question on a balance of probabilities, the presumption of inadmissibility from our first recommendation applies and the video may be excluded. The federal and Ontario governments should jointly develop a certification standard for forensic deepfake examiners to ensure consistent and reliable expert evidence in these proceedings.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3864"/>
          <w:sz w:val="24"/>
          <w:szCs w:val="24"/>
        </w:rPr>
      </w:pPr>
      <w:r w:rsidDel="00000000" w:rsidR="00000000" w:rsidRPr="00000000">
        <w:rPr>
          <w:b w:val="1"/>
          <w:bCs w:val="1"/>
          <w:color w:val="1f3864"/>
          <w:sz w:val="24"/>
          <w:szCs w:val="24"/>
          <w:rtl w:val="0"/>
        </w:rPr>
        <w:t xml:space="preserve">How the Three Recommendations Work Together</w:t>
      </w:r>
    </w:p>
    <w:p w:rsidR="00000000" w:rsidDel="00000000" w:rsidP="00000000" w:rsidRDefault="00000000" w:rsidRPr="00000000" w14:paraId="000000D8">
      <w:pPr>
        <w:rPr>
          <w:sz w:val="24"/>
          <w:szCs w:val="24"/>
        </w:rPr>
      </w:pPr>
      <w:r w:rsidDel="00000000" w:rsidR="00000000" w:rsidRPr="00000000">
        <w:rPr>
          <w:sz w:val="24"/>
          <w:szCs w:val="24"/>
          <w:rtl w:val="0"/>
        </w:rPr>
        <w:t xml:space="preserve">These three recommendations are layers of a response to a problem that operates at multiple points simultaneously. The first recommendation targets the moment of introduction, ensuring that the most dangerous point in the entire sequence (the moment a jury first sees a deepfake) is guarded by a legal presumption rather than left to a reactive challenge after the damage is done. The second recommendation targets professional incentives. It ensures that the lawyer introducing evidence has a personal stake in verifying what they are about to show a jury. The third recommendation targets structural inequality. It ensures that the verification tools needed to make the first two recommendations function are actually accessible to everyone, not just those who can afford them.</w:t>
      </w: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The thread connecting all three is our study’s 20% final conviction rate. Those four participants represent a category of a decision-maker who could not be reached by warnings, who potentially needed authoritative expert correction, and who in a real proceeding would only receive that correction if a party had resources to do so. The first recommendation ensures the video does not reach the jury without a prior authenticity determination. The second recommendation ensures the lawyer introducing it has already done their due diligence. The third recommendation ensures the forensic expertise to make all of this meaningful is available to everyone who needs it. Together, they constitute a response proportionate to the harm our study has documented. </w:t>
      </w:r>
      <w:r w:rsidDel="00000000" w:rsidR="00000000" w:rsidRPr="00000000">
        <w:rPr>
          <w:rtl w:val="0"/>
        </w:rPr>
      </w:r>
    </w:p>
    <w:p w:rsidR="00000000" w:rsidDel="00000000" w:rsidP="00000000" w:rsidRDefault="00000000" w:rsidRPr="00000000" w14:paraId="000000DA">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Conclusion </w:t>
      </w:r>
    </w:p>
    <w:p w:rsidR="00000000" w:rsidDel="00000000" w:rsidP="00000000" w:rsidRDefault="00000000" w:rsidRPr="00000000" w14:paraId="000000DB">
      <w:pPr>
        <w:rPr>
          <w:sz w:val="24"/>
          <w:szCs w:val="24"/>
        </w:rPr>
      </w:pPr>
      <w:r w:rsidDel="00000000" w:rsidR="00000000" w:rsidRPr="00000000">
        <w:rPr>
          <w:sz w:val="24"/>
          <w:szCs w:val="24"/>
          <w:rtl w:val="0"/>
        </w:rPr>
        <w:t xml:space="preserve">The study’s results reveal a clear pattern of deepfake persistence. Before viewing the video, participants showed only moderate confidence in Daniel Mercer’s guilt (M = 2.70). After viewing the CCTV footage implicating Alex Rivera, confidence in Rivera’s guilt rose sharply (M = 4.15), demonstrating the strong persuasive force of the fabricated visual evidence. Although confidence decreased after participants were warned that the footage might be a deepfake (M = 3.00), the warning did not fully neutralize the video’s effect. Confidence declined only gradually as additional evidence implicating Mercer was introduced, reaching 2.75 after Layer 1, 2.50 after Layer 2, 2.20 after Layer 3, and 1.75 after Layer 4. Notably, 4 of the 20 participants (20.0%) remained willing to convict Rivera at the end of the study, despite the authenticity challenge and all four layers of contradictory evidence. The findings therefore suggest that procedural warnings alone are insufficient and that substantial, cumulative counter-evidence is required to meaningfully reduce continued reliance on deepfake evidence.</w:t>
      </w:r>
    </w:p>
    <w:p w:rsidR="00000000" w:rsidDel="00000000" w:rsidP="00000000" w:rsidRDefault="00000000" w:rsidRPr="00000000" w14:paraId="000000D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jc w:val="center"/>
        <w:rPr>
          <w:rFonts w:ascii="Times New Roman" w:cs="Times New Roman" w:eastAsia="Times New Roman" w:hAnsi="Times New Roman"/>
        </w:rPr>
      </w:pPr>
      <w:bookmarkStart w:colFirst="0" w:colLast="0" w:name="_heading=h.bjf279x6a9kn" w:id="5"/>
      <w:bookmarkEnd w:id="5"/>
      <w:r w:rsidDel="00000000" w:rsidR="00000000" w:rsidRPr="00000000">
        <w:rPr>
          <w:rFonts w:ascii="Times New Roman" w:cs="Times New Roman" w:eastAsia="Times New Roman" w:hAnsi="Times New Roman"/>
          <w:rtl w:val="0"/>
        </w:rPr>
        <w:t xml:space="preserve">Appendix</w:t>
      </w:r>
    </w:p>
    <w:p w:rsidR="00000000" w:rsidDel="00000000" w:rsidP="00000000" w:rsidRDefault="00000000" w:rsidRPr="00000000" w14:paraId="000000DE">
      <w:pPr>
        <w:jc w:val="center"/>
        <w:rPr>
          <w:sz w:val="28"/>
          <w:szCs w:val="28"/>
        </w:rPr>
      </w:pPr>
      <w:r w:rsidDel="00000000" w:rsidR="00000000" w:rsidRPr="00000000">
        <w:rPr>
          <w:i w:val="1"/>
          <w:iCs w:val="1"/>
          <w:sz w:val="28"/>
          <w:szCs w:val="28"/>
          <w:rtl w:val="0"/>
        </w:rPr>
        <w:t xml:space="preserve">Detailed calculation trail for descriptive statistics and paired t-tests</w:t>
      </w:r>
      <w:r w:rsidDel="00000000" w:rsidR="00000000" w:rsidRPr="00000000">
        <w:rPr>
          <w:rtl w:val="0"/>
        </w:rPr>
      </w:r>
    </w:p>
    <w:p w:rsidR="00000000" w:rsidDel="00000000" w:rsidP="00000000" w:rsidRDefault="00000000" w:rsidRPr="00000000" w14:paraId="000000DF">
      <w:pPr>
        <w:pStyle w:val="Heading2"/>
        <w:rPr>
          <w:rFonts w:ascii="Times New Roman" w:cs="Times New Roman" w:eastAsia="Times New Roman" w:hAnsi="Times New Roman"/>
          <w:sz w:val="24"/>
          <w:szCs w:val="24"/>
        </w:rPr>
      </w:pPr>
      <w:bookmarkStart w:colFirst="0" w:colLast="0" w:name="_heading=h.nfj8tc535lkz" w:id="6"/>
      <w:bookmarkEnd w:id="6"/>
      <w:r w:rsidDel="00000000" w:rsidR="00000000" w:rsidRPr="00000000">
        <w:rPr>
          <w:rFonts w:ascii="Times New Roman" w:cs="Times New Roman" w:eastAsia="Times New Roman" w:hAnsi="Times New Roman"/>
          <w:sz w:val="24"/>
          <w:szCs w:val="24"/>
          <w:rtl w:val="0"/>
        </w:rPr>
        <w:t xml:space="preserve">1) Background</w:t>
      </w:r>
    </w:p>
    <w:p w:rsidR="00000000" w:rsidDel="00000000" w:rsidP="00000000" w:rsidRDefault="00000000" w:rsidRPr="00000000" w14:paraId="000000E0">
      <w:pPr>
        <w:rPr>
          <w:sz w:val="24"/>
          <w:szCs w:val="24"/>
        </w:rPr>
      </w:pPr>
      <w:r w:rsidDel="00000000" w:rsidR="00000000" w:rsidRPr="00000000">
        <w:rPr>
          <w:sz w:val="24"/>
          <w:szCs w:val="24"/>
          <w:rtl w:val="0"/>
        </w:rPr>
        <w:t xml:space="preserve">This appendix reports the full numerical audit trail used to analyze the participant survey responses. All paired analyses use n = 20 complete participant records. A clean study identifier (S01–S20) is used below so that every number can be traced row by row.</w:t>
      </w:r>
    </w:p>
    <w:p w:rsidR="00000000" w:rsidDel="00000000" w:rsidP="00000000" w:rsidRDefault="00000000" w:rsidRPr="00000000" w14:paraId="000000E1">
      <w:pPr>
        <w:rPr>
          <w:sz w:val="24"/>
          <w:szCs w:val="24"/>
        </w:rPr>
      </w:pPr>
      <w:sdt>
        <w:sdtPr>
          <w:id w:val="-515485813"/>
          <w:tag w:val="goog_rdk_11"/>
        </w:sdtPr>
        <w:sdtContent>
          <w:r w:rsidDel="00000000" w:rsidR="00000000" w:rsidRPr="00000000">
            <w:rPr>
              <w:rFonts w:ascii="Gungsuh" w:cs="Gungsuh" w:eastAsia="Gungsuh" w:hAnsi="Gungsuh"/>
              <w:sz w:val="24"/>
              <w:szCs w:val="24"/>
              <w:rtl w:val="0"/>
            </w:rPr>
            <w:t xml:space="preserve">For the paired t-tests, differences are defined as d = y − x, where x is the earlier stage and y is the later stage. The test statistic is t = mean(d) / (s_d / sqrt(n)).</w:t>
          </w:r>
        </w:sdtContent>
      </w:sdt>
    </w:p>
    <w:p w:rsidR="00000000" w:rsidDel="00000000" w:rsidP="00000000" w:rsidRDefault="00000000" w:rsidRPr="00000000" w14:paraId="000000E2">
      <w:pPr>
        <w:pStyle w:val="Heading2"/>
        <w:rPr>
          <w:rFonts w:ascii="Times New Roman" w:cs="Times New Roman" w:eastAsia="Times New Roman" w:hAnsi="Times New Roman"/>
          <w:sz w:val="24"/>
          <w:szCs w:val="24"/>
        </w:rPr>
      </w:pPr>
      <w:bookmarkStart w:colFirst="0" w:colLast="0" w:name="_heading=h.ky5ho2i6g3bk" w:id="7"/>
      <w:bookmarkEnd w:id="7"/>
      <w:r w:rsidDel="00000000" w:rsidR="00000000" w:rsidRPr="00000000">
        <w:rPr>
          <w:rFonts w:ascii="Times New Roman" w:cs="Times New Roman" w:eastAsia="Times New Roman" w:hAnsi="Times New Roman"/>
          <w:sz w:val="24"/>
          <w:szCs w:val="24"/>
          <w:rtl w:val="0"/>
        </w:rPr>
        <w:t xml:space="preserve">2) Raw </w:t>
      </w:r>
      <w:r w:rsidDel="00000000" w:rsidR="00000000" w:rsidRPr="00000000">
        <w:rPr>
          <w:rFonts w:ascii="Times New Roman" w:cs="Times New Roman" w:eastAsia="Times New Roman" w:hAnsi="Times New Roman"/>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 matrix (just confidence rating and no yes/no answers)</w:t>
      </w:r>
    </w:p>
    <w:tbl>
      <w:tblPr>
        <w:tblStyle w:val="Table3"/>
        <w:tblW w:w="8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2"/>
        <w:gridCol w:w="1072"/>
        <w:gridCol w:w="1072"/>
        <w:gridCol w:w="1072"/>
        <w:gridCol w:w="1072"/>
        <w:gridCol w:w="1072"/>
        <w:gridCol w:w="1072"/>
        <w:gridCol w:w="1072"/>
        <w:tblGridChange w:id="0">
          <w:tblGrid>
            <w:gridCol w:w="1072"/>
            <w:gridCol w:w="1072"/>
            <w:gridCol w:w="1072"/>
            <w:gridCol w:w="1072"/>
            <w:gridCol w:w="1072"/>
            <w:gridCol w:w="1072"/>
            <w:gridCol w:w="1072"/>
            <w:gridCol w:w="1072"/>
          </w:tblGrid>
        </w:tblGridChange>
      </w:tblGrid>
      <w:tr>
        <w:trPr>
          <w:cantSplit w:val="0"/>
          <w:tblHeader w:val="0"/>
        </w:trPr>
        <w:tc>
          <w:tcPr>
            <w:vAlign w:val="center"/>
          </w:tcPr>
          <w:p w:rsidR="00000000" w:rsidDel="00000000" w:rsidP="00000000" w:rsidRDefault="00000000" w:rsidRPr="00000000" w14:paraId="000000E3">
            <w:pPr>
              <w:spacing w:after="0" w:lineRule="auto"/>
              <w:rPr>
                <w:sz w:val="24"/>
                <w:szCs w:val="24"/>
              </w:rPr>
            </w:pPr>
            <w:r w:rsidDel="00000000" w:rsidR="00000000" w:rsidRPr="00000000">
              <w:rPr>
                <w:b w:val="1"/>
                <w:bCs w:val="1"/>
                <w:sz w:val="24"/>
                <w:szCs w:val="24"/>
                <w:rtl w:val="0"/>
              </w:rPr>
              <w:t xml:space="preserve">Study ID</w:t>
            </w:r>
            <w:r w:rsidDel="00000000" w:rsidR="00000000" w:rsidRPr="00000000">
              <w:rPr>
                <w:rtl w:val="0"/>
              </w:rPr>
            </w:r>
          </w:p>
        </w:tc>
        <w:tc>
          <w:tcPr>
            <w:vAlign w:val="center"/>
          </w:tcPr>
          <w:p w:rsidR="00000000" w:rsidDel="00000000" w:rsidP="00000000" w:rsidRDefault="00000000" w:rsidRPr="00000000" w14:paraId="000000E4">
            <w:pPr>
              <w:spacing w:after="0" w:lineRule="auto"/>
              <w:rPr>
                <w:sz w:val="24"/>
                <w:szCs w:val="24"/>
              </w:rPr>
            </w:pPr>
            <w:r w:rsidDel="00000000" w:rsidR="00000000" w:rsidRPr="00000000">
              <w:rPr>
                <w:b w:val="1"/>
                <w:bCs w:val="1"/>
                <w:sz w:val="24"/>
                <w:szCs w:val="24"/>
                <w:rtl w:val="0"/>
              </w:rPr>
              <w:t xml:space="preserve">Pre</w:t>
            </w:r>
            <w:r w:rsidDel="00000000" w:rsidR="00000000" w:rsidRPr="00000000">
              <w:rPr>
                <w:rtl w:val="0"/>
              </w:rPr>
            </w:r>
          </w:p>
        </w:tc>
        <w:tc>
          <w:tcPr>
            <w:vAlign w:val="center"/>
          </w:tcPr>
          <w:p w:rsidR="00000000" w:rsidDel="00000000" w:rsidP="00000000" w:rsidRDefault="00000000" w:rsidRPr="00000000" w14:paraId="000000E5">
            <w:pPr>
              <w:spacing w:after="0" w:lineRule="auto"/>
              <w:rPr>
                <w:sz w:val="24"/>
                <w:szCs w:val="24"/>
              </w:rPr>
            </w:pPr>
            <w:r w:rsidDel="00000000" w:rsidR="00000000" w:rsidRPr="00000000">
              <w:rPr>
                <w:b w:val="1"/>
                <w:bCs w:val="1"/>
                <w:sz w:val="24"/>
                <w:szCs w:val="24"/>
                <w:rtl w:val="0"/>
              </w:rPr>
              <w:t xml:space="preserve">Post Video</w:t>
            </w:r>
            <w:r w:rsidDel="00000000" w:rsidR="00000000" w:rsidRPr="00000000">
              <w:rPr>
                <w:rtl w:val="0"/>
              </w:rPr>
            </w:r>
          </w:p>
        </w:tc>
        <w:tc>
          <w:tcPr>
            <w:vAlign w:val="center"/>
          </w:tcPr>
          <w:p w:rsidR="00000000" w:rsidDel="00000000" w:rsidP="00000000" w:rsidRDefault="00000000" w:rsidRPr="00000000" w14:paraId="000000E6">
            <w:pPr>
              <w:spacing w:after="0" w:lineRule="auto"/>
              <w:rPr>
                <w:sz w:val="24"/>
                <w:szCs w:val="24"/>
              </w:rPr>
            </w:pPr>
            <w:r w:rsidDel="00000000" w:rsidR="00000000" w:rsidRPr="00000000">
              <w:rPr>
                <w:b w:val="1"/>
                <w:bCs w:val="1"/>
                <w:sz w:val="24"/>
                <w:szCs w:val="24"/>
                <w:rtl w:val="0"/>
              </w:rPr>
              <w:t xml:space="preserve">Post Warning</w:t>
            </w:r>
            <w:r w:rsidDel="00000000" w:rsidR="00000000" w:rsidRPr="00000000">
              <w:rPr>
                <w:rtl w:val="0"/>
              </w:rPr>
            </w:r>
          </w:p>
        </w:tc>
        <w:tc>
          <w:tcPr>
            <w:vAlign w:val="center"/>
          </w:tcPr>
          <w:p w:rsidR="00000000" w:rsidDel="00000000" w:rsidP="00000000" w:rsidRDefault="00000000" w:rsidRPr="00000000" w14:paraId="000000E7">
            <w:pPr>
              <w:spacing w:after="0" w:lineRule="auto"/>
              <w:rPr>
                <w:sz w:val="24"/>
                <w:szCs w:val="24"/>
              </w:rPr>
            </w:pPr>
            <w:r w:rsidDel="00000000" w:rsidR="00000000" w:rsidRPr="00000000">
              <w:rPr>
                <w:b w:val="1"/>
                <w:bCs w:val="1"/>
                <w:sz w:val="24"/>
                <w:szCs w:val="24"/>
                <w:rtl w:val="0"/>
              </w:rPr>
              <w:t xml:space="preserve">Layer 1</w:t>
            </w:r>
            <w:r w:rsidDel="00000000" w:rsidR="00000000" w:rsidRPr="00000000">
              <w:rPr>
                <w:rtl w:val="0"/>
              </w:rPr>
            </w:r>
          </w:p>
        </w:tc>
        <w:tc>
          <w:tcPr>
            <w:vAlign w:val="center"/>
          </w:tcPr>
          <w:p w:rsidR="00000000" w:rsidDel="00000000" w:rsidP="00000000" w:rsidRDefault="00000000" w:rsidRPr="00000000" w14:paraId="000000E8">
            <w:pPr>
              <w:spacing w:after="0" w:lineRule="auto"/>
              <w:rPr>
                <w:sz w:val="24"/>
                <w:szCs w:val="24"/>
              </w:rPr>
            </w:pPr>
            <w:r w:rsidDel="00000000" w:rsidR="00000000" w:rsidRPr="00000000">
              <w:rPr>
                <w:b w:val="1"/>
                <w:bCs w:val="1"/>
                <w:sz w:val="24"/>
                <w:szCs w:val="24"/>
                <w:rtl w:val="0"/>
              </w:rPr>
              <w:t xml:space="preserve">Layer 2</w:t>
            </w:r>
            <w:r w:rsidDel="00000000" w:rsidR="00000000" w:rsidRPr="00000000">
              <w:rPr>
                <w:rtl w:val="0"/>
              </w:rPr>
            </w:r>
          </w:p>
        </w:tc>
        <w:tc>
          <w:tcPr>
            <w:vAlign w:val="center"/>
          </w:tcPr>
          <w:p w:rsidR="00000000" w:rsidDel="00000000" w:rsidP="00000000" w:rsidRDefault="00000000" w:rsidRPr="00000000" w14:paraId="000000E9">
            <w:pPr>
              <w:spacing w:after="0" w:lineRule="auto"/>
              <w:rPr>
                <w:sz w:val="24"/>
                <w:szCs w:val="24"/>
              </w:rPr>
            </w:pPr>
            <w:r w:rsidDel="00000000" w:rsidR="00000000" w:rsidRPr="00000000">
              <w:rPr>
                <w:b w:val="1"/>
                <w:bCs w:val="1"/>
                <w:sz w:val="24"/>
                <w:szCs w:val="24"/>
                <w:rtl w:val="0"/>
              </w:rPr>
              <w:t xml:space="preserve">Layer 3</w:t>
            </w:r>
            <w:r w:rsidDel="00000000" w:rsidR="00000000" w:rsidRPr="00000000">
              <w:rPr>
                <w:rtl w:val="0"/>
              </w:rPr>
            </w:r>
          </w:p>
        </w:tc>
        <w:tc>
          <w:tcPr>
            <w:vAlign w:val="center"/>
          </w:tcPr>
          <w:p w:rsidR="00000000" w:rsidDel="00000000" w:rsidP="00000000" w:rsidRDefault="00000000" w:rsidRPr="00000000" w14:paraId="000000EA">
            <w:pPr>
              <w:spacing w:after="0" w:lineRule="auto"/>
              <w:rPr>
                <w:sz w:val="24"/>
                <w:szCs w:val="24"/>
              </w:rPr>
            </w:pPr>
            <w:r w:rsidDel="00000000" w:rsidR="00000000" w:rsidRPr="00000000">
              <w:rPr>
                <w:b w:val="1"/>
                <w:bCs w:val="1"/>
                <w:sz w:val="24"/>
                <w:szCs w:val="24"/>
                <w:rtl w:val="0"/>
              </w:rPr>
              <w:t xml:space="preserve">Layer 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spacing w:after="0" w:lineRule="auto"/>
              <w:rPr>
                <w:sz w:val="24"/>
                <w:szCs w:val="24"/>
              </w:rPr>
            </w:pPr>
            <w:r w:rsidDel="00000000" w:rsidR="00000000" w:rsidRPr="00000000">
              <w:rPr>
                <w:sz w:val="24"/>
                <w:szCs w:val="24"/>
                <w:rtl w:val="0"/>
              </w:rPr>
              <w:t xml:space="preserve">S01</w:t>
            </w:r>
          </w:p>
        </w:tc>
        <w:tc>
          <w:tcPr>
            <w:vAlign w:val="center"/>
          </w:tcPr>
          <w:p w:rsidR="00000000" w:rsidDel="00000000" w:rsidP="00000000" w:rsidRDefault="00000000" w:rsidRPr="00000000" w14:paraId="000000EC">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ED">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EE">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EF">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F0">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F1">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F2">
            <w:pPr>
              <w:spacing w:after="0" w:lineRule="auto"/>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0F3">
            <w:pPr>
              <w:spacing w:after="0" w:lineRule="auto"/>
              <w:rPr>
                <w:sz w:val="24"/>
                <w:szCs w:val="24"/>
              </w:rPr>
            </w:pPr>
            <w:r w:rsidDel="00000000" w:rsidR="00000000" w:rsidRPr="00000000">
              <w:rPr>
                <w:sz w:val="24"/>
                <w:szCs w:val="24"/>
                <w:rtl w:val="0"/>
              </w:rPr>
              <w:t xml:space="preserve">S02</w:t>
            </w:r>
          </w:p>
        </w:tc>
        <w:tc>
          <w:tcPr>
            <w:vAlign w:val="center"/>
          </w:tcPr>
          <w:p w:rsidR="00000000" w:rsidDel="00000000" w:rsidP="00000000" w:rsidRDefault="00000000" w:rsidRPr="00000000" w14:paraId="000000F4">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0F5">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F6">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F7">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F8">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F9">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FA">
            <w:pPr>
              <w:spacing w:after="0" w:lineRule="auto"/>
              <w:rPr>
                <w:sz w:val="24"/>
                <w:szCs w:val="24"/>
              </w:rPr>
            </w:pPr>
            <w:r w:rsidDel="00000000" w:rsidR="00000000" w:rsidRPr="00000000">
              <w:rPr>
                <w:sz w:val="24"/>
                <w:szCs w:val="24"/>
                <w:rtl w:val="0"/>
              </w:rPr>
              <w:t xml:space="preserve">4</w:t>
            </w:r>
          </w:p>
        </w:tc>
      </w:tr>
      <w:tr>
        <w:trPr>
          <w:cantSplit w:val="0"/>
          <w:tblHeader w:val="0"/>
        </w:trPr>
        <w:tc>
          <w:tcPr>
            <w:vAlign w:val="center"/>
          </w:tcPr>
          <w:p w:rsidR="00000000" w:rsidDel="00000000" w:rsidP="00000000" w:rsidRDefault="00000000" w:rsidRPr="00000000" w14:paraId="000000FB">
            <w:pPr>
              <w:spacing w:after="0" w:lineRule="auto"/>
              <w:rPr>
                <w:sz w:val="24"/>
                <w:szCs w:val="24"/>
              </w:rPr>
            </w:pPr>
            <w:r w:rsidDel="00000000" w:rsidR="00000000" w:rsidRPr="00000000">
              <w:rPr>
                <w:sz w:val="24"/>
                <w:szCs w:val="24"/>
                <w:rtl w:val="0"/>
              </w:rPr>
              <w:t xml:space="preserve">S03</w:t>
            </w:r>
          </w:p>
        </w:tc>
        <w:tc>
          <w:tcPr>
            <w:vAlign w:val="center"/>
          </w:tcPr>
          <w:p w:rsidR="00000000" w:rsidDel="00000000" w:rsidP="00000000" w:rsidRDefault="00000000" w:rsidRPr="00000000" w14:paraId="000000FC">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0FD">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FE">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FF">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100">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101">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102">
            <w:pPr>
              <w:spacing w:after="0" w:lineRule="auto"/>
              <w:rPr>
                <w:sz w:val="24"/>
                <w:szCs w:val="24"/>
              </w:rPr>
            </w:pPr>
            <w:r w:rsidDel="00000000" w:rsidR="00000000" w:rsidRPr="00000000">
              <w:rPr>
                <w:sz w:val="24"/>
                <w:szCs w:val="24"/>
                <w:rtl w:val="0"/>
              </w:rPr>
              <w:t xml:space="preserve">4</w:t>
            </w:r>
          </w:p>
        </w:tc>
      </w:tr>
      <w:tr>
        <w:trPr>
          <w:cantSplit w:val="0"/>
          <w:tblHeader w:val="0"/>
        </w:trPr>
        <w:tc>
          <w:tcPr>
            <w:vAlign w:val="center"/>
          </w:tcPr>
          <w:p w:rsidR="00000000" w:rsidDel="00000000" w:rsidP="00000000" w:rsidRDefault="00000000" w:rsidRPr="00000000" w14:paraId="00000103">
            <w:pPr>
              <w:spacing w:after="0" w:lineRule="auto"/>
              <w:rPr>
                <w:sz w:val="24"/>
                <w:szCs w:val="24"/>
              </w:rPr>
            </w:pPr>
            <w:r w:rsidDel="00000000" w:rsidR="00000000" w:rsidRPr="00000000">
              <w:rPr>
                <w:sz w:val="24"/>
                <w:szCs w:val="24"/>
                <w:rtl w:val="0"/>
              </w:rPr>
              <w:t xml:space="preserve">S04</w:t>
            </w:r>
          </w:p>
        </w:tc>
        <w:tc>
          <w:tcPr>
            <w:vAlign w:val="center"/>
          </w:tcPr>
          <w:p w:rsidR="00000000" w:rsidDel="00000000" w:rsidP="00000000" w:rsidRDefault="00000000" w:rsidRPr="00000000" w14:paraId="00000104">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05">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106">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107">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08">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09">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0A">
            <w:pPr>
              <w:spacing w:after="0" w:lineRule="auto"/>
              <w:rPr>
                <w:sz w:val="24"/>
                <w:szCs w:val="24"/>
              </w:rPr>
            </w:pPr>
            <w:r w:rsidDel="00000000" w:rsidR="00000000" w:rsidRPr="00000000">
              <w:rPr>
                <w:sz w:val="24"/>
                <w:szCs w:val="24"/>
                <w:rtl w:val="0"/>
              </w:rPr>
              <w:t xml:space="preserve">4</w:t>
            </w:r>
          </w:p>
        </w:tc>
      </w:tr>
      <w:tr>
        <w:trPr>
          <w:cantSplit w:val="0"/>
          <w:tblHeader w:val="0"/>
        </w:trPr>
        <w:tc>
          <w:tcPr>
            <w:vAlign w:val="center"/>
          </w:tcPr>
          <w:p w:rsidR="00000000" w:rsidDel="00000000" w:rsidP="00000000" w:rsidRDefault="00000000" w:rsidRPr="00000000" w14:paraId="0000010B">
            <w:pPr>
              <w:spacing w:after="0" w:lineRule="auto"/>
              <w:rPr>
                <w:sz w:val="24"/>
                <w:szCs w:val="24"/>
              </w:rPr>
            </w:pPr>
            <w:r w:rsidDel="00000000" w:rsidR="00000000" w:rsidRPr="00000000">
              <w:rPr>
                <w:sz w:val="24"/>
                <w:szCs w:val="24"/>
                <w:rtl w:val="0"/>
              </w:rPr>
              <w:t xml:space="preserve">S05</w:t>
            </w:r>
          </w:p>
        </w:tc>
        <w:tc>
          <w:tcPr>
            <w:vAlign w:val="center"/>
          </w:tcPr>
          <w:p w:rsidR="00000000" w:rsidDel="00000000" w:rsidP="00000000" w:rsidRDefault="00000000" w:rsidRPr="00000000" w14:paraId="0000010C">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0D">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0E">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0F">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10">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11">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12">
            <w:pPr>
              <w:spacing w:after="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113">
            <w:pPr>
              <w:spacing w:after="0" w:lineRule="auto"/>
              <w:rPr>
                <w:sz w:val="24"/>
                <w:szCs w:val="24"/>
              </w:rPr>
            </w:pPr>
            <w:r w:rsidDel="00000000" w:rsidR="00000000" w:rsidRPr="00000000">
              <w:rPr>
                <w:sz w:val="24"/>
                <w:szCs w:val="24"/>
                <w:rtl w:val="0"/>
              </w:rPr>
              <w:t xml:space="preserve">S06</w:t>
            </w:r>
          </w:p>
        </w:tc>
        <w:tc>
          <w:tcPr>
            <w:vAlign w:val="center"/>
          </w:tcPr>
          <w:p w:rsidR="00000000" w:rsidDel="00000000" w:rsidP="00000000" w:rsidRDefault="00000000" w:rsidRPr="00000000" w14:paraId="00000114">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115">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16">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17">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18">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19">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1A">
            <w:pPr>
              <w:spacing w:after="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11B">
            <w:pPr>
              <w:spacing w:after="0" w:lineRule="auto"/>
              <w:rPr>
                <w:sz w:val="24"/>
                <w:szCs w:val="24"/>
              </w:rPr>
            </w:pPr>
            <w:r w:rsidDel="00000000" w:rsidR="00000000" w:rsidRPr="00000000">
              <w:rPr>
                <w:sz w:val="24"/>
                <w:szCs w:val="24"/>
                <w:rtl w:val="0"/>
              </w:rPr>
              <w:t xml:space="preserve">S07</w:t>
            </w:r>
          </w:p>
        </w:tc>
        <w:tc>
          <w:tcPr>
            <w:vAlign w:val="center"/>
          </w:tcPr>
          <w:p w:rsidR="00000000" w:rsidDel="00000000" w:rsidP="00000000" w:rsidRDefault="00000000" w:rsidRPr="00000000" w14:paraId="0000011C">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1D">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1E">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1F">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20">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21">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22">
            <w:pPr>
              <w:spacing w:after="0" w:lineRule="auto"/>
              <w:rPr>
                <w:sz w:val="24"/>
                <w:szCs w:val="24"/>
              </w:rPr>
            </w:pPr>
            <w:r w:rsidDel="00000000" w:rsidR="00000000" w:rsidRPr="00000000">
              <w:rPr>
                <w:sz w:val="24"/>
                <w:szCs w:val="24"/>
                <w:rtl w:val="0"/>
              </w:rPr>
              <w:t xml:space="preserve">2</w:t>
            </w:r>
          </w:p>
        </w:tc>
      </w:tr>
      <w:tr>
        <w:trPr>
          <w:cantSplit w:val="0"/>
          <w:tblHeader w:val="0"/>
        </w:trPr>
        <w:tc>
          <w:tcPr>
            <w:vAlign w:val="center"/>
          </w:tcPr>
          <w:p w:rsidR="00000000" w:rsidDel="00000000" w:rsidP="00000000" w:rsidRDefault="00000000" w:rsidRPr="00000000" w14:paraId="00000123">
            <w:pPr>
              <w:spacing w:after="0" w:lineRule="auto"/>
              <w:rPr>
                <w:sz w:val="24"/>
                <w:szCs w:val="24"/>
              </w:rPr>
            </w:pPr>
            <w:r w:rsidDel="00000000" w:rsidR="00000000" w:rsidRPr="00000000">
              <w:rPr>
                <w:sz w:val="24"/>
                <w:szCs w:val="24"/>
                <w:rtl w:val="0"/>
              </w:rPr>
              <w:t xml:space="preserve">S08</w:t>
            </w:r>
          </w:p>
        </w:tc>
        <w:tc>
          <w:tcPr>
            <w:vAlign w:val="center"/>
          </w:tcPr>
          <w:p w:rsidR="00000000" w:rsidDel="00000000" w:rsidP="00000000" w:rsidRDefault="00000000" w:rsidRPr="00000000" w14:paraId="00000124">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25">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26">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27">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28">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29">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2A">
            <w:pPr>
              <w:spacing w:after="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12B">
            <w:pPr>
              <w:spacing w:after="0" w:lineRule="auto"/>
              <w:rPr>
                <w:sz w:val="24"/>
                <w:szCs w:val="24"/>
              </w:rPr>
            </w:pPr>
            <w:r w:rsidDel="00000000" w:rsidR="00000000" w:rsidRPr="00000000">
              <w:rPr>
                <w:sz w:val="24"/>
                <w:szCs w:val="24"/>
                <w:rtl w:val="0"/>
              </w:rPr>
              <w:t xml:space="preserve">S09</w:t>
            </w:r>
          </w:p>
        </w:tc>
        <w:tc>
          <w:tcPr>
            <w:vAlign w:val="center"/>
          </w:tcPr>
          <w:p w:rsidR="00000000" w:rsidDel="00000000" w:rsidP="00000000" w:rsidRDefault="00000000" w:rsidRPr="00000000" w14:paraId="0000012C">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2D">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2E">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2F">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30">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31">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32">
            <w:pPr>
              <w:spacing w:after="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133">
            <w:pPr>
              <w:spacing w:after="0" w:lineRule="auto"/>
              <w:rPr>
                <w:sz w:val="24"/>
                <w:szCs w:val="24"/>
              </w:rPr>
            </w:pPr>
            <w:r w:rsidDel="00000000" w:rsidR="00000000" w:rsidRPr="00000000">
              <w:rPr>
                <w:sz w:val="24"/>
                <w:szCs w:val="24"/>
                <w:rtl w:val="0"/>
              </w:rPr>
              <w:t xml:space="preserve">S10</w:t>
            </w:r>
          </w:p>
        </w:tc>
        <w:tc>
          <w:tcPr>
            <w:vAlign w:val="center"/>
          </w:tcPr>
          <w:p w:rsidR="00000000" w:rsidDel="00000000" w:rsidP="00000000" w:rsidRDefault="00000000" w:rsidRPr="00000000" w14:paraId="00000134">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35">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36">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37">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38">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39">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3A">
            <w:pPr>
              <w:spacing w:after="0" w:lineRule="auto"/>
              <w:rPr>
                <w:sz w:val="24"/>
                <w:szCs w:val="24"/>
              </w:rPr>
            </w:pPr>
            <w:r w:rsidDel="00000000" w:rsidR="00000000" w:rsidRPr="00000000">
              <w:rPr>
                <w:sz w:val="24"/>
                <w:szCs w:val="24"/>
                <w:rtl w:val="0"/>
              </w:rPr>
              <w:t xml:space="preserve">2</w:t>
            </w:r>
          </w:p>
        </w:tc>
      </w:tr>
      <w:tr>
        <w:trPr>
          <w:cantSplit w:val="0"/>
          <w:tblHeader w:val="0"/>
        </w:trPr>
        <w:tc>
          <w:tcPr>
            <w:vAlign w:val="center"/>
          </w:tcPr>
          <w:p w:rsidR="00000000" w:rsidDel="00000000" w:rsidP="00000000" w:rsidRDefault="00000000" w:rsidRPr="00000000" w14:paraId="0000013B">
            <w:pPr>
              <w:spacing w:after="0" w:lineRule="auto"/>
              <w:rPr>
                <w:sz w:val="24"/>
                <w:szCs w:val="24"/>
              </w:rPr>
            </w:pPr>
            <w:r w:rsidDel="00000000" w:rsidR="00000000" w:rsidRPr="00000000">
              <w:rPr>
                <w:sz w:val="24"/>
                <w:szCs w:val="24"/>
                <w:rtl w:val="0"/>
              </w:rPr>
              <w:t xml:space="preserve">S11</w:t>
            </w:r>
          </w:p>
        </w:tc>
        <w:tc>
          <w:tcPr>
            <w:vAlign w:val="center"/>
          </w:tcPr>
          <w:p w:rsidR="00000000" w:rsidDel="00000000" w:rsidP="00000000" w:rsidRDefault="00000000" w:rsidRPr="00000000" w14:paraId="0000013C">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3D">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3E">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3F">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40">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41">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42">
            <w:pPr>
              <w:spacing w:after="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143">
            <w:pPr>
              <w:spacing w:after="0" w:lineRule="auto"/>
              <w:rPr>
                <w:sz w:val="24"/>
                <w:szCs w:val="24"/>
              </w:rPr>
            </w:pPr>
            <w:r w:rsidDel="00000000" w:rsidR="00000000" w:rsidRPr="00000000">
              <w:rPr>
                <w:sz w:val="24"/>
                <w:szCs w:val="24"/>
                <w:rtl w:val="0"/>
              </w:rPr>
              <w:t xml:space="preserve">S12</w:t>
            </w:r>
          </w:p>
        </w:tc>
        <w:tc>
          <w:tcPr>
            <w:vAlign w:val="center"/>
          </w:tcPr>
          <w:p w:rsidR="00000000" w:rsidDel="00000000" w:rsidP="00000000" w:rsidRDefault="00000000" w:rsidRPr="00000000" w14:paraId="00000144">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45">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46">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47">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48">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49">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4A">
            <w:pPr>
              <w:spacing w:after="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14B">
            <w:pPr>
              <w:spacing w:after="0" w:lineRule="auto"/>
              <w:rPr>
                <w:sz w:val="24"/>
                <w:szCs w:val="24"/>
              </w:rPr>
            </w:pPr>
            <w:r w:rsidDel="00000000" w:rsidR="00000000" w:rsidRPr="00000000">
              <w:rPr>
                <w:sz w:val="24"/>
                <w:szCs w:val="24"/>
                <w:rtl w:val="0"/>
              </w:rPr>
              <w:t xml:space="preserve">S13</w:t>
            </w:r>
          </w:p>
        </w:tc>
        <w:tc>
          <w:tcPr>
            <w:vAlign w:val="center"/>
          </w:tcPr>
          <w:p w:rsidR="00000000" w:rsidDel="00000000" w:rsidP="00000000" w:rsidRDefault="00000000" w:rsidRPr="00000000" w14:paraId="0000014C">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4D">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14E">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4F">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50">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51">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52">
            <w:pPr>
              <w:spacing w:after="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153">
            <w:pPr>
              <w:spacing w:after="0" w:lineRule="auto"/>
              <w:rPr>
                <w:sz w:val="24"/>
                <w:szCs w:val="24"/>
              </w:rPr>
            </w:pPr>
            <w:r w:rsidDel="00000000" w:rsidR="00000000" w:rsidRPr="00000000">
              <w:rPr>
                <w:sz w:val="24"/>
                <w:szCs w:val="24"/>
                <w:rtl w:val="0"/>
              </w:rPr>
              <w:t xml:space="preserve">S14</w:t>
            </w:r>
          </w:p>
        </w:tc>
        <w:tc>
          <w:tcPr>
            <w:vAlign w:val="center"/>
          </w:tcPr>
          <w:p w:rsidR="00000000" w:rsidDel="00000000" w:rsidP="00000000" w:rsidRDefault="00000000" w:rsidRPr="00000000" w14:paraId="00000154">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55">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156">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57">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58">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59">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5A">
            <w:pPr>
              <w:spacing w:after="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15B">
            <w:pPr>
              <w:spacing w:after="0" w:lineRule="auto"/>
              <w:rPr>
                <w:sz w:val="24"/>
                <w:szCs w:val="24"/>
              </w:rPr>
            </w:pPr>
            <w:r w:rsidDel="00000000" w:rsidR="00000000" w:rsidRPr="00000000">
              <w:rPr>
                <w:sz w:val="24"/>
                <w:szCs w:val="24"/>
                <w:rtl w:val="0"/>
              </w:rPr>
              <w:t xml:space="preserve">S15</w:t>
            </w:r>
          </w:p>
        </w:tc>
        <w:tc>
          <w:tcPr>
            <w:vAlign w:val="center"/>
          </w:tcPr>
          <w:p w:rsidR="00000000" w:rsidDel="00000000" w:rsidP="00000000" w:rsidRDefault="00000000" w:rsidRPr="00000000" w14:paraId="0000015C">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5D">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5E">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5F">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60">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61">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62">
            <w:pPr>
              <w:spacing w:after="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163">
            <w:pPr>
              <w:spacing w:after="0" w:lineRule="auto"/>
              <w:rPr>
                <w:sz w:val="24"/>
                <w:szCs w:val="24"/>
              </w:rPr>
            </w:pPr>
            <w:r w:rsidDel="00000000" w:rsidR="00000000" w:rsidRPr="00000000">
              <w:rPr>
                <w:sz w:val="24"/>
                <w:szCs w:val="24"/>
                <w:rtl w:val="0"/>
              </w:rPr>
              <w:t xml:space="preserve">S16</w:t>
            </w:r>
          </w:p>
        </w:tc>
        <w:tc>
          <w:tcPr>
            <w:vAlign w:val="center"/>
          </w:tcPr>
          <w:p w:rsidR="00000000" w:rsidDel="00000000" w:rsidP="00000000" w:rsidRDefault="00000000" w:rsidRPr="00000000" w14:paraId="00000164">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65">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166">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67">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68">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69">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6A">
            <w:pPr>
              <w:spacing w:after="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16B">
            <w:pPr>
              <w:spacing w:after="0" w:lineRule="auto"/>
              <w:rPr>
                <w:sz w:val="24"/>
                <w:szCs w:val="24"/>
              </w:rPr>
            </w:pPr>
            <w:r w:rsidDel="00000000" w:rsidR="00000000" w:rsidRPr="00000000">
              <w:rPr>
                <w:sz w:val="24"/>
                <w:szCs w:val="24"/>
                <w:rtl w:val="0"/>
              </w:rPr>
              <w:t xml:space="preserve">S17</w:t>
            </w:r>
          </w:p>
        </w:tc>
        <w:tc>
          <w:tcPr>
            <w:vAlign w:val="center"/>
          </w:tcPr>
          <w:p w:rsidR="00000000" w:rsidDel="00000000" w:rsidP="00000000" w:rsidRDefault="00000000" w:rsidRPr="00000000" w14:paraId="0000016C">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6D">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16E">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6F">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70">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71">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72">
            <w:pPr>
              <w:spacing w:after="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173">
            <w:pPr>
              <w:spacing w:after="0" w:lineRule="auto"/>
              <w:rPr>
                <w:sz w:val="24"/>
                <w:szCs w:val="24"/>
              </w:rPr>
            </w:pPr>
            <w:r w:rsidDel="00000000" w:rsidR="00000000" w:rsidRPr="00000000">
              <w:rPr>
                <w:sz w:val="24"/>
                <w:szCs w:val="24"/>
                <w:rtl w:val="0"/>
              </w:rPr>
              <w:t xml:space="preserve">S18</w:t>
            </w:r>
          </w:p>
        </w:tc>
        <w:tc>
          <w:tcPr>
            <w:vAlign w:val="center"/>
          </w:tcPr>
          <w:p w:rsidR="00000000" w:rsidDel="00000000" w:rsidP="00000000" w:rsidRDefault="00000000" w:rsidRPr="00000000" w14:paraId="00000174">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75">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76">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77">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78">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79">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7A">
            <w:pPr>
              <w:spacing w:after="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17B">
            <w:pPr>
              <w:spacing w:after="0" w:lineRule="auto"/>
              <w:rPr>
                <w:sz w:val="24"/>
                <w:szCs w:val="24"/>
              </w:rPr>
            </w:pPr>
            <w:r w:rsidDel="00000000" w:rsidR="00000000" w:rsidRPr="00000000">
              <w:rPr>
                <w:sz w:val="24"/>
                <w:szCs w:val="24"/>
                <w:rtl w:val="0"/>
              </w:rPr>
              <w:t xml:space="preserve">S19</w:t>
            </w:r>
          </w:p>
        </w:tc>
        <w:tc>
          <w:tcPr>
            <w:vAlign w:val="center"/>
          </w:tcPr>
          <w:p w:rsidR="00000000" w:rsidDel="00000000" w:rsidP="00000000" w:rsidRDefault="00000000" w:rsidRPr="00000000" w14:paraId="0000017C">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7D">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17E">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7F">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80">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81">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82">
            <w:pPr>
              <w:spacing w:after="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183">
            <w:pPr>
              <w:spacing w:after="0" w:lineRule="auto"/>
              <w:rPr>
                <w:sz w:val="24"/>
                <w:szCs w:val="24"/>
              </w:rPr>
            </w:pPr>
            <w:r w:rsidDel="00000000" w:rsidR="00000000" w:rsidRPr="00000000">
              <w:rPr>
                <w:sz w:val="24"/>
                <w:szCs w:val="24"/>
                <w:rtl w:val="0"/>
              </w:rPr>
              <w:t xml:space="preserve">S20</w:t>
            </w:r>
          </w:p>
        </w:tc>
        <w:tc>
          <w:tcPr>
            <w:vAlign w:val="center"/>
          </w:tcPr>
          <w:p w:rsidR="00000000" w:rsidDel="00000000" w:rsidP="00000000" w:rsidRDefault="00000000" w:rsidRPr="00000000" w14:paraId="00000184">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85">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186">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87">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88">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89">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8A">
            <w:pPr>
              <w:spacing w:after="0" w:lineRule="auto"/>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18B">
      <w:pPr>
        <w:pStyle w:val="Heading1"/>
        <w:rPr>
          <w:rFonts w:ascii="Times New Roman" w:cs="Times New Roman" w:eastAsia="Times New Roman" w:hAnsi="Times New Roman"/>
          <w:sz w:val="24"/>
          <w:szCs w:val="24"/>
        </w:rPr>
      </w:pPr>
      <w:r w:rsidDel="00000000" w:rsidR="00000000" w:rsidRPr="00000000">
        <w:rPr>
          <w:rtl w:val="0"/>
        </w:rPr>
      </w:r>
    </w:p>
    <w:tbl>
      <w:tblPr>
        <w:tblStyle w:val="Table4"/>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1080"/>
        <w:gridCol w:w="1095"/>
        <w:gridCol w:w="1185"/>
        <w:gridCol w:w="1065"/>
        <w:gridCol w:w="1005"/>
        <w:gridCol w:w="1035"/>
        <w:gridCol w:w="990"/>
        <w:tblGridChange w:id="0">
          <w:tblGrid>
            <w:gridCol w:w="1065"/>
            <w:gridCol w:w="1080"/>
            <w:gridCol w:w="1095"/>
            <w:gridCol w:w="1185"/>
            <w:gridCol w:w="1065"/>
            <w:gridCol w:w="1005"/>
            <w:gridCol w:w="1035"/>
            <w:gridCol w:w="990"/>
          </w:tblGrid>
        </w:tblGridChange>
      </w:tblGrid>
      <w:tr>
        <w:trPr>
          <w:cantSplit w:val="0"/>
          <w:tblHeader w:val="0"/>
        </w:trPr>
        <w:tc>
          <w:tcPr>
            <w:vAlign w:val="center"/>
          </w:tcPr>
          <w:p w:rsidR="00000000" w:rsidDel="00000000" w:rsidP="00000000" w:rsidRDefault="00000000" w:rsidRPr="00000000" w14:paraId="0000018C">
            <w:pPr>
              <w:spacing w:after="0" w:lineRule="auto"/>
              <w:rPr>
                <w:sz w:val="24"/>
                <w:szCs w:val="24"/>
              </w:rPr>
            </w:pPr>
            <w:r w:rsidDel="00000000" w:rsidR="00000000" w:rsidRPr="00000000">
              <w:rPr>
                <w:b w:val="1"/>
                <w:bCs w:val="1"/>
                <w:sz w:val="24"/>
                <w:szCs w:val="24"/>
                <w:rtl w:val="0"/>
              </w:rPr>
              <w:t xml:space="preserve">Stage</w:t>
            </w:r>
            <w:r w:rsidDel="00000000" w:rsidR="00000000" w:rsidRPr="00000000">
              <w:rPr>
                <w:rtl w:val="0"/>
              </w:rPr>
            </w:r>
          </w:p>
        </w:tc>
        <w:tc>
          <w:tcPr>
            <w:vAlign w:val="center"/>
          </w:tcPr>
          <w:p w:rsidR="00000000" w:rsidDel="00000000" w:rsidP="00000000" w:rsidRDefault="00000000" w:rsidRPr="00000000" w14:paraId="0000018D">
            <w:pPr>
              <w:spacing w:after="0" w:lineRule="auto"/>
              <w:rPr>
                <w:sz w:val="24"/>
                <w:szCs w:val="24"/>
              </w:rPr>
            </w:pPr>
            <w:r w:rsidDel="00000000" w:rsidR="00000000" w:rsidRPr="00000000">
              <w:rPr>
                <w:b w:val="1"/>
                <w:bCs w:val="1"/>
                <w:sz w:val="24"/>
                <w:szCs w:val="24"/>
                <w:rtl w:val="0"/>
              </w:rPr>
              <w:t xml:space="preserve">n</w:t>
            </w:r>
            <w:r w:rsidDel="00000000" w:rsidR="00000000" w:rsidRPr="00000000">
              <w:rPr>
                <w:rtl w:val="0"/>
              </w:rPr>
            </w:r>
          </w:p>
        </w:tc>
        <w:tc>
          <w:tcPr>
            <w:vAlign w:val="center"/>
          </w:tcPr>
          <w:p w:rsidR="00000000" w:rsidDel="00000000" w:rsidP="00000000" w:rsidRDefault="00000000" w:rsidRPr="00000000" w14:paraId="0000018E">
            <w:pPr>
              <w:spacing w:after="0" w:lineRule="auto"/>
              <w:rPr>
                <w:sz w:val="24"/>
                <w:szCs w:val="24"/>
              </w:rPr>
            </w:pPr>
            <w:r w:rsidDel="00000000" w:rsidR="00000000" w:rsidRPr="00000000">
              <w:rPr>
                <w:b w:val="1"/>
                <w:bCs w:val="1"/>
                <w:sz w:val="24"/>
                <w:szCs w:val="24"/>
                <w:rtl w:val="0"/>
              </w:rPr>
              <w:t xml:space="preserve">Mean</w:t>
            </w:r>
            <w:r w:rsidDel="00000000" w:rsidR="00000000" w:rsidRPr="00000000">
              <w:rPr>
                <w:rtl w:val="0"/>
              </w:rPr>
            </w:r>
          </w:p>
        </w:tc>
        <w:tc>
          <w:tcPr>
            <w:vAlign w:val="center"/>
          </w:tcPr>
          <w:p w:rsidR="00000000" w:rsidDel="00000000" w:rsidP="00000000" w:rsidRDefault="00000000" w:rsidRPr="00000000" w14:paraId="0000018F">
            <w:pPr>
              <w:spacing w:after="0" w:lineRule="auto"/>
              <w:rPr>
                <w:sz w:val="24"/>
                <w:szCs w:val="24"/>
              </w:rPr>
            </w:pPr>
            <w:r w:rsidDel="00000000" w:rsidR="00000000" w:rsidRPr="00000000">
              <w:rPr>
                <w:b w:val="1"/>
                <w:bCs w:val="1"/>
                <w:sz w:val="24"/>
                <w:szCs w:val="24"/>
                <w:rtl w:val="0"/>
              </w:rPr>
              <w:t xml:space="preserve">Standard Deviation</w:t>
            </w:r>
            <w:r w:rsidDel="00000000" w:rsidR="00000000" w:rsidRPr="00000000">
              <w:rPr>
                <w:rtl w:val="0"/>
              </w:rPr>
            </w:r>
          </w:p>
        </w:tc>
        <w:tc>
          <w:tcPr>
            <w:vAlign w:val="center"/>
          </w:tcPr>
          <w:p w:rsidR="00000000" w:rsidDel="00000000" w:rsidP="00000000" w:rsidRDefault="00000000" w:rsidRPr="00000000" w14:paraId="00000190">
            <w:pPr>
              <w:spacing w:after="0" w:lineRule="auto"/>
              <w:rPr>
                <w:sz w:val="24"/>
                <w:szCs w:val="24"/>
              </w:rPr>
            </w:pPr>
            <w:r w:rsidDel="00000000" w:rsidR="00000000" w:rsidRPr="00000000">
              <w:rPr>
                <w:b w:val="1"/>
                <w:bCs w:val="1"/>
                <w:sz w:val="24"/>
                <w:szCs w:val="24"/>
                <w:rtl w:val="0"/>
              </w:rPr>
              <w:t xml:space="preserve">Variance</w:t>
            </w:r>
            <w:r w:rsidDel="00000000" w:rsidR="00000000" w:rsidRPr="00000000">
              <w:rPr>
                <w:rtl w:val="0"/>
              </w:rPr>
            </w:r>
          </w:p>
        </w:tc>
        <w:tc>
          <w:tcPr>
            <w:vAlign w:val="center"/>
          </w:tcPr>
          <w:p w:rsidR="00000000" w:rsidDel="00000000" w:rsidP="00000000" w:rsidRDefault="00000000" w:rsidRPr="00000000" w14:paraId="00000191">
            <w:pPr>
              <w:spacing w:after="0" w:lineRule="auto"/>
              <w:rPr>
                <w:sz w:val="24"/>
                <w:szCs w:val="24"/>
              </w:rPr>
            </w:pPr>
            <w:r w:rsidDel="00000000" w:rsidR="00000000" w:rsidRPr="00000000">
              <w:rPr>
                <w:b w:val="1"/>
                <w:bCs w:val="1"/>
                <w:sz w:val="24"/>
                <w:szCs w:val="24"/>
                <w:rtl w:val="0"/>
              </w:rPr>
              <w:t xml:space="preserve">Median</w:t>
            </w:r>
            <w:r w:rsidDel="00000000" w:rsidR="00000000" w:rsidRPr="00000000">
              <w:rPr>
                <w:rtl w:val="0"/>
              </w:rPr>
            </w:r>
          </w:p>
        </w:tc>
        <w:tc>
          <w:tcPr>
            <w:vAlign w:val="center"/>
          </w:tcPr>
          <w:p w:rsidR="00000000" w:rsidDel="00000000" w:rsidP="00000000" w:rsidRDefault="00000000" w:rsidRPr="00000000" w14:paraId="00000192">
            <w:pPr>
              <w:spacing w:after="0" w:lineRule="auto"/>
              <w:rPr>
                <w:sz w:val="24"/>
                <w:szCs w:val="24"/>
              </w:rPr>
            </w:pPr>
            <w:r w:rsidDel="00000000" w:rsidR="00000000" w:rsidRPr="00000000">
              <w:rPr>
                <w:b w:val="1"/>
                <w:bCs w:val="1"/>
                <w:sz w:val="24"/>
                <w:szCs w:val="24"/>
                <w:rtl w:val="0"/>
              </w:rPr>
              <w:t xml:space="preserve">Min</w:t>
            </w:r>
            <w:r w:rsidDel="00000000" w:rsidR="00000000" w:rsidRPr="00000000">
              <w:rPr>
                <w:rtl w:val="0"/>
              </w:rPr>
            </w:r>
          </w:p>
        </w:tc>
        <w:tc>
          <w:tcPr>
            <w:vAlign w:val="center"/>
          </w:tcPr>
          <w:p w:rsidR="00000000" w:rsidDel="00000000" w:rsidP="00000000" w:rsidRDefault="00000000" w:rsidRPr="00000000" w14:paraId="00000193">
            <w:pPr>
              <w:spacing w:after="0" w:lineRule="auto"/>
              <w:rPr>
                <w:sz w:val="24"/>
                <w:szCs w:val="24"/>
              </w:rPr>
            </w:pPr>
            <w:r w:rsidDel="00000000" w:rsidR="00000000" w:rsidRPr="00000000">
              <w:rPr>
                <w:b w:val="1"/>
                <w:bCs w:val="1"/>
                <w:sz w:val="24"/>
                <w:szCs w:val="24"/>
                <w:rtl w:val="0"/>
              </w:rPr>
              <w:t xml:space="preserve">Max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spacing w:after="0"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195">
            <w:pPr>
              <w:spacing w:after="0"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196">
            <w:pPr>
              <w:spacing w:after="0"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197">
            <w:pPr>
              <w:spacing w:after="0"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198">
            <w:pPr>
              <w:spacing w:after="0"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199">
            <w:pPr>
              <w:spacing w:after="0"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19A">
            <w:pPr>
              <w:spacing w:after="0"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19B">
            <w:pPr>
              <w:spacing w:after="0" w:lineRule="auto"/>
              <w:rPr>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C">
            <w:pPr>
              <w:spacing w:after="0" w:lineRule="auto"/>
              <w:rPr>
                <w:sz w:val="24"/>
                <w:szCs w:val="24"/>
              </w:rPr>
            </w:pPr>
            <w:r w:rsidDel="00000000" w:rsidR="00000000" w:rsidRPr="00000000">
              <w:rPr>
                <w:sz w:val="24"/>
                <w:szCs w:val="24"/>
                <w:rtl w:val="0"/>
              </w:rPr>
              <w:t xml:space="preserve">Pre</w:t>
            </w:r>
          </w:p>
        </w:tc>
        <w:tc>
          <w:tcPr>
            <w:vAlign w:val="center"/>
          </w:tcPr>
          <w:p w:rsidR="00000000" w:rsidDel="00000000" w:rsidP="00000000" w:rsidRDefault="00000000" w:rsidRPr="00000000" w14:paraId="0000019D">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19E">
            <w:pPr>
              <w:spacing w:after="0" w:lineRule="auto"/>
              <w:rPr>
                <w:sz w:val="24"/>
                <w:szCs w:val="24"/>
              </w:rPr>
            </w:pPr>
            <w:r w:rsidDel="00000000" w:rsidR="00000000" w:rsidRPr="00000000">
              <w:rPr>
                <w:sz w:val="24"/>
                <w:szCs w:val="24"/>
                <w:rtl w:val="0"/>
              </w:rPr>
              <w:t xml:space="preserve">2.700000</w:t>
            </w:r>
          </w:p>
        </w:tc>
        <w:tc>
          <w:tcPr>
            <w:vAlign w:val="center"/>
          </w:tcPr>
          <w:p w:rsidR="00000000" w:rsidDel="00000000" w:rsidP="00000000" w:rsidRDefault="00000000" w:rsidRPr="00000000" w14:paraId="0000019F">
            <w:pPr>
              <w:spacing w:after="0" w:lineRule="auto"/>
              <w:rPr>
                <w:sz w:val="24"/>
                <w:szCs w:val="24"/>
              </w:rPr>
            </w:pPr>
            <w:r w:rsidDel="00000000" w:rsidR="00000000" w:rsidRPr="00000000">
              <w:rPr>
                <w:sz w:val="24"/>
                <w:szCs w:val="24"/>
                <w:rtl w:val="0"/>
              </w:rPr>
              <w:t xml:space="preserve">1.454575</w:t>
            </w:r>
          </w:p>
        </w:tc>
        <w:tc>
          <w:tcPr>
            <w:vAlign w:val="center"/>
          </w:tcPr>
          <w:p w:rsidR="00000000" w:rsidDel="00000000" w:rsidP="00000000" w:rsidRDefault="00000000" w:rsidRPr="00000000" w14:paraId="000001A0">
            <w:pPr>
              <w:spacing w:after="0" w:lineRule="auto"/>
              <w:rPr>
                <w:sz w:val="24"/>
                <w:szCs w:val="24"/>
              </w:rPr>
            </w:pPr>
            <w:r w:rsidDel="00000000" w:rsidR="00000000" w:rsidRPr="00000000">
              <w:rPr>
                <w:sz w:val="24"/>
                <w:szCs w:val="24"/>
                <w:rtl w:val="0"/>
              </w:rPr>
              <w:t xml:space="preserve">2.115789</w:t>
            </w:r>
          </w:p>
        </w:tc>
        <w:tc>
          <w:tcPr>
            <w:vAlign w:val="center"/>
          </w:tcPr>
          <w:p w:rsidR="00000000" w:rsidDel="00000000" w:rsidP="00000000" w:rsidRDefault="00000000" w:rsidRPr="00000000" w14:paraId="000001A1">
            <w:pPr>
              <w:spacing w:after="0" w:lineRule="auto"/>
              <w:rPr>
                <w:sz w:val="24"/>
                <w:szCs w:val="24"/>
              </w:rPr>
            </w:pPr>
            <w:r w:rsidDel="00000000" w:rsidR="00000000" w:rsidRPr="00000000">
              <w:rPr>
                <w:sz w:val="24"/>
                <w:szCs w:val="24"/>
                <w:rtl w:val="0"/>
              </w:rPr>
              <w:t xml:space="preserve">3.000000</w:t>
            </w:r>
          </w:p>
        </w:tc>
        <w:tc>
          <w:tcPr>
            <w:vAlign w:val="center"/>
          </w:tcPr>
          <w:p w:rsidR="00000000" w:rsidDel="00000000" w:rsidP="00000000" w:rsidRDefault="00000000" w:rsidRPr="00000000" w14:paraId="000001A2">
            <w:pPr>
              <w:spacing w:after="0" w:lineRule="auto"/>
              <w:rPr>
                <w:sz w:val="24"/>
                <w:szCs w:val="24"/>
              </w:rPr>
            </w:pPr>
            <w:r w:rsidDel="00000000" w:rsidR="00000000" w:rsidRPr="00000000">
              <w:rPr>
                <w:sz w:val="24"/>
                <w:szCs w:val="24"/>
                <w:rtl w:val="0"/>
              </w:rPr>
              <w:t xml:space="preserve">1.000000</w:t>
            </w:r>
          </w:p>
        </w:tc>
        <w:tc>
          <w:tcPr>
            <w:vAlign w:val="center"/>
          </w:tcPr>
          <w:p w:rsidR="00000000" w:rsidDel="00000000" w:rsidP="00000000" w:rsidRDefault="00000000" w:rsidRPr="00000000" w14:paraId="000001A3">
            <w:pPr>
              <w:spacing w:after="0" w:lineRule="auto"/>
              <w:rPr>
                <w:sz w:val="24"/>
                <w:szCs w:val="24"/>
              </w:rPr>
            </w:pPr>
            <w:r w:rsidDel="00000000" w:rsidR="00000000" w:rsidRPr="00000000">
              <w:rPr>
                <w:sz w:val="24"/>
                <w:szCs w:val="24"/>
                <w:rtl w:val="0"/>
              </w:rPr>
              <w:t xml:space="preserve">5.000000</w:t>
            </w:r>
          </w:p>
        </w:tc>
      </w:tr>
      <w:tr>
        <w:trPr>
          <w:cantSplit w:val="0"/>
          <w:tblHeader w:val="0"/>
        </w:trPr>
        <w:tc>
          <w:tcPr>
            <w:vAlign w:val="center"/>
          </w:tcPr>
          <w:p w:rsidR="00000000" w:rsidDel="00000000" w:rsidP="00000000" w:rsidRDefault="00000000" w:rsidRPr="00000000" w14:paraId="000001A4">
            <w:pPr>
              <w:spacing w:after="0" w:lineRule="auto"/>
              <w:rPr>
                <w:sz w:val="24"/>
                <w:szCs w:val="24"/>
              </w:rPr>
            </w:pPr>
            <w:r w:rsidDel="00000000" w:rsidR="00000000" w:rsidRPr="00000000">
              <w:rPr>
                <w:sz w:val="24"/>
                <w:szCs w:val="24"/>
                <w:rtl w:val="0"/>
              </w:rPr>
              <w:t xml:space="preserve">Post Video</w:t>
            </w:r>
          </w:p>
        </w:tc>
        <w:tc>
          <w:tcPr>
            <w:vAlign w:val="center"/>
          </w:tcPr>
          <w:p w:rsidR="00000000" w:rsidDel="00000000" w:rsidP="00000000" w:rsidRDefault="00000000" w:rsidRPr="00000000" w14:paraId="000001A5">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1A6">
            <w:pPr>
              <w:spacing w:after="0" w:lineRule="auto"/>
              <w:rPr>
                <w:sz w:val="24"/>
                <w:szCs w:val="24"/>
              </w:rPr>
            </w:pPr>
            <w:r w:rsidDel="00000000" w:rsidR="00000000" w:rsidRPr="00000000">
              <w:rPr>
                <w:sz w:val="24"/>
                <w:szCs w:val="24"/>
                <w:rtl w:val="0"/>
              </w:rPr>
              <w:t xml:space="preserve">4.150000</w:t>
            </w:r>
          </w:p>
        </w:tc>
        <w:tc>
          <w:tcPr>
            <w:vAlign w:val="center"/>
          </w:tcPr>
          <w:p w:rsidR="00000000" w:rsidDel="00000000" w:rsidP="00000000" w:rsidRDefault="00000000" w:rsidRPr="00000000" w14:paraId="000001A7">
            <w:pPr>
              <w:spacing w:after="0" w:lineRule="auto"/>
              <w:rPr>
                <w:sz w:val="24"/>
                <w:szCs w:val="24"/>
              </w:rPr>
            </w:pPr>
            <w:r w:rsidDel="00000000" w:rsidR="00000000" w:rsidRPr="00000000">
              <w:rPr>
                <w:sz w:val="24"/>
                <w:szCs w:val="24"/>
                <w:rtl w:val="0"/>
              </w:rPr>
              <w:t xml:space="preserve">1.089423</w:t>
            </w:r>
          </w:p>
        </w:tc>
        <w:tc>
          <w:tcPr>
            <w:vAlign w:val="center"/>
          </w:tcPr>
          <w:p w:rsidR="00000000" w:rsidDel="00000000" w:rsidP="00000000" w:rsidRDefault="00000000" w:rsidRPr="00000000" w14:paraId="000001A8">
            <w:pPr>
              <w:spacing w:after="0" w:lineRule="auto"/>
              <w:rPr>
                <w:sz w:val="24"/>
                <w:szCs w:val="24"/>
              </w:rPr>
            </w:pPr>
            <w:r w:rsidDel="00000000" w:rsidR="00000000" w:rsidRPr="00000000">
              <w:rPr>
                <w:sz w:val="24"/>
                <w:szCs w:val="24"/>
                <w:rtl w:val="0"/>
              </w:rPr>
              <w:t xml:space="preserve">1.186842</w:t>
            </w:r>
          </w:p>
        </w:tc>
        <w:tc>
          <w:tcPr>
            <w:vAlign w:val="center"/>
          </w:tcPr>
          <w:p w:rsidR="00000000" w:rsidDel="00000000" w:rsidP="00000000" w:rsidRDefault="00000000" w:rsidRPr="00000000" w14:paraId="000001A9">
            <w:pPr>
              <w:spacing w:after="0" w:lineRule="auto"/>
              <w:rPr>
                <w:sz w:val="24"/>
                <w:szCs w:val="24"/>
              </w:rPr>
            </w:pPr>
            <w:r w:rsidDel="00000000" w:rsidR="00000000" w:rsidRPr="00000000">
              <w:rPr>
                <w:sz w:val="24"/>
                <w:szCs w:val="24"/>
                <w:rtl w:val="0"/>
              </w:rPr>
              <w:t xml:space="preserve">4.500000</w:t>
            </w:r>
          </w:p>
        </w:tc>
        <w:tc>
          <w:tcPr>
            <w:vAlign w:val="center"/>
          </w:tcPr>
          <w:p w:rsidR="00000000" w:rsidDel="00000000" w:rsidP="00000000" w:rsidRDefault="00000000" w:rsidRPr="00000000" w14:paraId="000001AA">
            <w:pPr>
              <w:spacing w:after="0" w:lineRule="auto"/>
              <w:rPr>
                <w:sz w:val="24"/>
                <w:szCs w:val="24"/>
              </w:rPr>
            </w:pPr>
            <w:r w:rsidDel="00000000" w:rsidR="00000000" w:rsidRPr="00000000">
              <w:rPr>
                <w:sz w:val="24"/>
                <w:szCs w:val="24"/>
                <w:rtl w:val="0"/>
              </w:rPr>
              <w:t xml:space="preserve">1.000000</w:t>
            </w:r>
          </w:p>
        </w:tc>
        <w:tc>
          <w:tcPr>
            <w:vAlign w:val="center"/>
          </w:tcPr>
          <w:p w:rsidR="00000000" w:rsidDel="00000000" w:rsidP="00000000" w:rsidRDefault="00000000" w:rsidRPr="00000000" w14:paraId="000001AB">
            <w:pPr>
              <w:spacing w:after="0" w:lineRule="auto"/>
              <w:rPr>
                <w:sz w:val="24"/>
                <w:szCs w:val="24"/>
              </w:rPr>
            </w:pPr>
            <w:r w:rsidDel="00000000" w:rsidR="00000000" w:rsidRPr="00000000">
              <w:rPr>
                <w:sz w:val="24"/>
                <w:szCs w:val="24"/>
                <w:rtl w:val="0"/>
              </w:rPr>
              <w:t xml:space="preserve">5.000000</w:t>
            </w:r>
          </w:p>
        </w:tc>
      </w:tr>
      <w:tr>
        <w:trPr>
          <w:cantSplit w:val="0"/>
          <w:tblHeader w:val="0"/>
        </w:trPr>
        <w:tc>
          <w:tcPr>
            <w:vAlign w:val="center"/>
          </w:tcPr>
          <w:p w:rsidR="00000000" w:rsidDel="00000000" w:rsidP="00000000" w:rsidRDefault="00000000" w:rsidRPr="00000000" w14:paraId="000001AC">
            <w:pPr>
              <w:spacing w:after="0" w:lineRule="auto"/>
              <w:rPr>
                <w:sz w:val="24"/>
                <w:szCs w:val="24"/>
              </w:rPr>
            </w:pPr>
            <w:r w:rsidDel="00000000" w:rsidR="00000000" w:rsidRPr="00000000">
              <w:rPr>
                <w:sz w:val="24"/>
                <w:szCs w:val="24"/>
                <w:rtl w:val="0"/>
              </w:rPr>
              <w:t xml:space="preserve">Post Warning</w:t>
            </w:r>
          </w:p>
        </w:tc>
        <w:tc>
          <w:tcPr>
            <w:vAlign w:val="center"/>
          </w:tcPr>
          <w:p w:rsidR="00000000" w:rsidDel="00000000" w:rsidP="00000000" w:rsidRDefault="00000000" w:rsidRPr="00000000" w14:paraId="000001AD">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1AE">
            <w:pPr>
              <w:spacing w:after="0" w:lineRule="auto"/>
              <w:rPr>
                <w:sz w:val="24"/>
                <w:szCs w:val="24"/>
              </w:rPr>
            </w:pPr>
            <w:r w:rsidDel="00000000" w:rsidR="00000000" w:rsidRPr="00000000">
              <w:rPr>
                <w:sz w:val="24"/>
                <w:szCs w:val="24"/>
                <w:rtl w:val="0"/>
              </w:rPr>
              <w:t xml:space="preserve">3.000000</w:t>
            </w:r>
          </w:p>
        </w:tc>
        <w:tc>
          <w:tcPr>
            <w:vAlign w:val="center"/>
          </w:tcPr>
          <w:p w:rsidR="00000000" w:rsidDel="00000000" w:rsidP="00000000" w:rsidRDefault="00000000" w:rsidRPr="00000000" w14:paraId="000001AF">
            <w:pPr>
              <w:spacing w:after="0" w:lineRule="auto"/>
              <w:rPr>
                <w:sz w:val="24"/>
                <w:szCs w:val="24"/>
              </w:rPr>
            </w:pPr>
            <w:r w:rsidDel="00000000" w:rsidR="00000000" w:rsidRPr="00000000">
              <w:rPr>
                <w:sz w:val="24"/>
                <w:szCs w:val="24"/>
                <w:rtl w:val="0"/>
              </w:rPr>
              <w:t xml:space="preserve">1.376494</w:t>
            </w:r>
          </w:p>
        </w:tc>
        <w:tc>
          <w:tcPr>
            <w:vAlign w:val="center"/>
          </w:tcPr>
          <w:p w:rsidR="00000000" w:rsidDel="00000000" w:rsidP="00000000" w:rsidRDefault="00000000" w:rsidRPr="00000000" w14:paraId="000001B0">
            <w:pPr>
              <w:spacing w:after="0" w:lineRule="auto"/>
              <w:rPr>
                <w:sz w:val="24"/>
                <w:szCs w:val="24"/>
              </w:rPr>
            </w:pPr>
            <w:r w:rsidDel="00000000" w:rsidR="00000000" w:rsidRPr="00000000">
              <w:rPr>
                <w:sz w:val="24"/>
                <w:szCs w:val="24"/>
                <w:rtl w:val="0"/>
              </w:rPr>
              <w:t xml:space="preserve">1.894737</w:t>
            </w:r>
          </w:p>
        </w:tc>
        <w:tc>
          <w:tcPr>
            <w:vAlign w:val="center"/>
          </w:tcPr>
          <w:p w:rsidR="00000000" w:rsidDel="00000000" w:rsidP="00000000" w:rsidRDefault="00000000" w:rsidRPr="00000000" w14:paraId="000001B1">
            <w:pPr>
              <w:spacing w:after="0" w:lineRule="auto"/>
              <w:rPr>
                <w:sz w:val="24"/>
                <w:szCs w:val="24"/>
              </w:rPr>
            </w:pPr>
            <w:r w:rsidDel="00000000" w:rsidR="00000000" w:rsidRPr="00000000">
              <w:rPr>
                <w:sz w:val="24"/>
                <w:szCs w:val="24"/>
                <w:rtl w:val="0"/>
              </w:rPr>
              <w:t xml:space="preserve">3.000000</w:t>
            </w:r>
          </w:p>
        </w:tc>
        <w:tc>
          <w:tcPr>
            <w:vAlign w:val="center"/>
          </w:tcPr>
          <w:p w:rsidR="00000000" w:rsidDel="00000000" w:rsidP="00000000" w:rsidRDefault="00000000" w:rsidRPr="00000000" w14:paraId="000001B2">
            <w:pPr>
              <w:spacing w:after="0" w:lineRule="auto"/>
              <w:rPr>
                <w:sz w:val="24"/>
                <w:szCs w:val="24"/>
              </w:rPr>
            </w:pPr>
            <w:r w:rsidDel="00000000" w:rsidR="00000000" w:rsidRPr="00000000">
              <w:rPr>
                <w:sz w:val="24"/>
                <w:szCs w:val="24"/>
                <w:rtl w:val="0"/>
              </w:rPr>
              <w:t xml:space="preserve">1.000000</w:t>
            </w:r>
          </w:p>
        </w:tc>
        <w:tc>
          <w:tcPr>
            <w:vAlign w:val="center"/>
          </w:tcPr>
          <w:p w:rsidR="00000000" w:rsidDel="00000000" w:rsidP="00000000" w:rsidRDefault="00000000" w:rsidRPr="00000000" w14:paraId="000001B3">
            <w:pPr>
              <w:spacing w:after="0" w:lineRule="auto"/>
              <w:rPr>
                <w:sz w:val="24"/>
                <w:szCs w:val="24"/>
              </w:rPr>
            </w:pPr>
            <w:r w:rsidDel="00000000" w:rsidR="00000000" w:rsidRPr="00000000">
              <w:rPr>
                <w:sz w:val="24"/>
                <w:szCs w:val="24"/>
                <w:rtl w:val="0"/>
              </w:rPr>
              <w:t xml:space="preserve">5.000000</w:t>
            </w:r>
          </w:p>
        </w:tc>
      </w:tr>
      <w:tr>
        <w:trPr>
          <w:cantSplit w:val="0"/>
          <w:tblHeader w:val="0"/>
        </w:trPr>
        <w:tc>
          <w:tcPr>
            <w:vAlign w:val="center"/>
          </w:tcPr>
          <w:p w:rsidR="00000000" w:rsidDel="00000000" w:rsidP="00000000" w:rsidRDefault="00000000" w:rsidRPr="00000000" w14:paraId="000001B4">
            <w:pPr>
              <w:spacing w:after="0" w:lineRule="auto"/>
              <w:rPr>
                <w:sz w:val="24"/>
                <w:szCs w:val="24"/>
              </w:rPr>
            </w:pPr>
            <w:r w:rsidDel="00000000" w:rsidR="00000000" w:rsidRPr="00000000">
              <w:rPr>
                <w:sz w:val="24"/>
                <w:szCs w:val="24"/>
                <w:rtl w:val="0"/>
              </w:rPr>
              <w:t xml:space="preserve">Layer 1</w:t>
            </w:r>
          </w:p>
        </w:tc>
        <w:tc>
          <w:tcPr>
            <w:vAlign w:val="center"/>
          </w:tcPr>
          <w:p w:rsidR="00000000" w:rsidDel="00000000" w:rsidP="00000000" w:rsidRDefault="00000000" w:rsidRPr="00000000" w14:paraId="000001B5">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1B6">
            <w:pPr>
              <w:spacing w:after="0" w:lineRule="auto"/>
              <w:rPr>
                <w:sz w:val="24"/>
                <w:szCs w:val="24"/>
              </w:rPr>
            </w:pPr>
            <w:r w:rsidDel="00000000" w:rsidR="00000000" w:rsidRPr="00000000">
              <w:rPr>
                <w:sz w:val="24"/>
                <w:szCs w:val="24"/>
                <w:rtl w:val="0"/>
              </w:rPr>
              <w:t xml:space="preserve">2.750000</w:t>
            </w:r>
          </w:p>
        </w:tc>
        <w:tc>
          <w:tcPr>
            <w:vAlign w:val="center"/>
          </w:tcPr>
          <w:p w:rsidR="00000000" w:rsidDel="00000000" w:rsidP="00000000" w:rsidRDefault="00000000" w:rsidRPr="00000000" w14:paraId="000001B7">
            <w:pPr>
              <w:spacing w:after="0" w:lineRule="auto"/>
              <w:rPr>
                <w:sz w:val="24"/>
                <w:szCs w:val="24"/>
              </w:rPr>
            </w:pPr>
            <w:r w:rsidDel="00000000" w:rsidR="00000000" w:rsidRPr="00000000">
              <w:rPr>
                <w:sz w:val="24"/>
                <w:szCs w:val="24"/>
                <w:rtl w:val="0"/>
              </w:rPr>
              <w:t xml:space="preserve">1.371707</w:t>
            </w:r>
          </w:p>
        </w:tc>
        <w:tc>
          <w:tcPr>
            <w:vAlign w:val="center"/>
          </w:tcPr>
          <w:p w:rsidR="00000000" w:rsidDel="00000000" w:rsidP="00000000" w:rsidRDefault="00000000" w:rsidRPr="00000000" w14:paraId="000001B8">
            <w:pPr>
              <w:spacing w:after="0" w:lineRule="auto"/>
              <w:rPr>
                <w:sz w:val="24"/>
                <w:szCs w:val="24"/>
              </w:rPr>
            </w:pPr>
            <w:r w:rsidDel="00000000" w:rsidR="00000000" w:rsidRPr="00000000">
              <w:rPr>
                <w:sz w:val="24"/>
                <w:szCs w:val="24"/>
                <w:rtl w:val="0"/>
              </w:rPr>
              <w:t xml:space="preserve">1.881579</w:t>
            </w:r>
          </w:p>
        </w:tc>
        <w:tc>
          <w:tcPr>
            <w:vAlign w:val="center"/>
          </w:tcPr>
          <w:p w:rsidR="00000000" w:rsidDel="00000000" w:rsidP="00000000" w:rsidRDefault="00000000" w:rsidRPr="00000000" w14:paraId="000001B9">
            <w:pPr>
              <w:spacing w:after="0" w:lineRule="auto"/>
              <w:rPr>
                <w:sz w:val="24"/>
                <w:szCs w:val="24"/>
              </w:rPr>
            </w:pPr>
            <w:r w:rsidDel="00000000" w:rsidR="00000000" w:rsidRPr="00000000">
              <w:rPr>
                <w:sz w:val="24"/>
                <w:szCs w:val="24"/>
                <w:rtl w:val="0"/>
              </w:rPr>
              <w:t xml:space="preserve">2.500000</w:t>
            </w:r>
          </w:p>
        </w:tc>
        <w:tc>
          <w:tcPr>
            <w:vAlign w:val="center"/>
          </w:tcPr>
          <w:p w:rsidR="00000000" w:rsidDel="00000000" w:rsidP="00000000" w:rsidRDefault="00000000" w:rsidRPr="00000000" w14:paraId="000001BA">
            <w:pPr>
              <w:spacing w:after="0" w:lineRule="auto"/>
              <w:rPr>
                <w:sz w:val="24"/>
                <w:szCs w:val="24"/>
              </w:rPr>
            </w:pPr>
            <w:r w:rsidDel="00000000" w:rsidR="00000000" w:rsidRPr="00000000">
              <w:rPr>
                <w:sz w:val="24"/>
                <w:szCs w:val="24"/>
                <w:rtl w:val="0"/>
              </w:rPr>
              <w:t xml:space="preserve">1.000000</w:t>
            </w:r>
          </w:p>
        </w:tc>
        <w:tc>
          <w:tcPr>
            <w:vAlign w:val="center"/>
          </w:tcPr>
          <w:p w:rsidR="00000000" w:rsidDel="00000000" w:rsidP="00000000" w:rsidRDefault="00000000" w:rsidRPr="00000000" w14:paraId="000001BB">
            <w:pPr>
              <w:spacing w:after="0" w:lineRule="auto"/>
              <w:rPr>
                <w:sz w:val="24"/>
                <w:szCs w:val="24"/>
              </w:rPr>
            </w:pPr>
            <w:r w:rsidDel="00000000" w:rsidR="00000000" w:rsidRPr="00000000">
              <w:rPr>
                <w:sz w:val="24"/>
                <w:szCs w:val="24"/>
                <w:rtl w:val="0"/>
              </w:rPr>
              <w:t xml:space="preserve">5.000000</w:t>
            </w:r>
          </w:p>
        </w:tc>
      </w:tr>
      <w:tr>
        <w:trPr>
          <w:cantSplit w:val="0"/>
          <w:tblHeader w:val="0"/>
        </w:trPr>
        <w:tc>
          <w:tcPr>
            <w:vAlign w:val="center"/>
          </w:tcPr>
          <w:p w:rsidR="00000000" w:rsidDel="00000000" w:rsidP="00000000" w:rsidRDefault="00000000" w:rsidRPr="00000000" w14:paraId="000001BC">
            <w:pPr>
              <w:spacing w:after="0" w:lineRule="auto"/>
              <w:rPr>
                <w:sz w:val="24"/>
                <w:szCs w:val="24"/>
              </w:rPr>
            </w:pPr>
            <w:r w:rsidDel="00000000" w:rsidR="00000000" w:rsidRPr="00000000">
              <w:rPr>
                <w:sz w:val="24"/>
                <w:szCs w:val="24"/>
                <w:rtl w:val="0"/>
              </w:rPr>
              <w:t xml:space="preserve">L2</w:t>
            </w:r>
          </w:p>
        </w:tc>
        <w:tc>
          <w:tcPr>
            <w:vAlign w:val="center"/>
          </w:tcPr>
          <w:p w:rsidR="00000000" w:rsidDel="00000000" w:rsidP="00000000" w:rsidRDefault="00000000" w:rsidRPr="00000000" w14:paraId="000001BD">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1BE">
            <w:pPr>
              <w:spacing w:after="0" w:lineRule="auto"/>
              <w:rPr>
                <w:sz w:val="24"/>
                <w:szCs w:val="24"/>
              </w:rPr>
            </w:pPr>
            <w:r w:rsidDel="00000000" w:rsidR="00000000" w:rsidRPr="00000000">
              <w:rPr>
                <w:sz w:val="24"/>
                <w:szCs w:val="24"/>
                <w:rtl w:val="0"/>
              </w:rPr>
              <w:t xml:space="preserve">2.500000</w:t>
            </w:r>
          </w:p>
        </w:tc>
        <w:tc>
          <w:tcPr>
            <w:vAlign w:val="center"/>
          </w:tcPr>
          <w:p w:rsidR="00000000" w:rsidDel="00000000" w:rsidP="00000000" w:rsidRDefault="00000000" w:rsidRPr="00000000" w14:paraId="000001BF">
            <w:pPr>
              <w:spacing w:after="0" w:lineRule="auto"/>
              <w:rPr>
                <w:sz w:val="24"/>
                <w:szCs w:val="24"/>
              </w:rPr>
            </w:pPr>
            <w:r w:rsidDel="00000000" w:rsidR="00000000" w:rsidRPr="00000000">
              <w:rPr>
                <w:sz w:val="24"/>
                <w:szCs w:val="24"/>
                <w:rtl w:val="0"/>
              </w:rPr>
              <w:t xml:space="preserve">1.357242</w:t>
            </w:r>
          </w:p>
        </w:tc>
        <w:tc>
          <w:tcPr>
            <w:vAlign w:val="center"/>
          </w:tcPr>
          <w:p w:rsidR="00000000" w:rsidDel="00000000" w:rsidP="00000000" w:rsidRDefault="00000000" w:rsidRPr="00000000" w14:paraId="000001C0">
            <w:pPr>
              <w:spacing w:after="0" w:lineRule="auto"/>
              <w:rPr>
                <w:sz w:val="24"/>
                <w:szCs w:val="24"/>
              </w:rPr>
            </w:pPr>
            <w:r w:rsidDel="00000000" w:rsidR="00000000" w:rsidRPr="00000000">
              <w:rPr>
                <w:sz w:val="24"/>
                <w:szCs w:val="24"/>
                <w:rtl w:val="0"/>
              </w:rPr>
              <w:t xml:space="preserve">1.842105</w:t>
            </w:r>
          </w:p>
        </w:tc>
        <w:tc>
          <w:tcPr>
            <w:vAlign w:val="center"/>
          </w:tcPr>
          <w:p w:rsidR="00000000" w:rsidDel="00000000" w:rsidP="00000000" w:rsidRDefault="00000000" w:rsidRPr="00000000" w14:paraId="000001C1">
            <w:pPr>
              <w:spacing w:after="0" w:lineRule="auto"/>
              <w:rPr>
                <w:sz w:val="24"/>
                <w:szCs w:val="24"/>
              </w:rPr>
            </w:pPr>
            <w:r w:rsidDel="00000000" w:rsidR="00000000" w:rsidRPr="00000000">
              <w:rPr>
                <w:sz w:val="24"/>
                <w:szCs w:val="24"/>
                <w:rtl w:val="0"/>
              </w:rPr>
              <w:t xml:space="preserve">2.000000</w:t>
            </w:r>
          </w:p>
        </w:tc>
        <w:tc>
          <w:tcPr>
            <w:vAlign w:val="center"/>
          </w:tcPr>
          <w:p w:rsidR="00000000" w:rsidDel="00000000" w:rsidP="00000000" w:rsidRDefault="00000000" w:rsidRPr="00000000" w14:paraId="000001C2">
            <w:pPr>
              <w:spacing w:after="0" w:lineRule="auto"/>
              <w:rPr>
                <w:sz w:val="24"/>
                <w:szCs w:val="24"/>
              </w:rPr>
            </w:pPr>
            <w:r w:rsidDel="00000000" w:rsidR="00000000" w:rsidRPr="00000000">
              <w:rPr>
                <w:sz w:val="24"/>
                <w:szCs w:val="24"/>
                <w:rtl w:val="0"/>
              </w:rPr>
              <w:t xml:space="preserve">1.000000</w:t>
            </w:r>
          </w:p>
        </w:tc>
        <w:tc>
          <w:tcPr>
            <w:vAlign w:val="center"/>
          </w:tcPr>
          <w:p w:rsidR="00000000" w:rsidDel="00000000" w:rsidP="00000000" w:rsidRDefault="00000000" w:rsidRPr="00000000" w14:paraId="000001C3">
            <w:pPr>
              <w:spacing w:after="0" w:lineRule="auto"/>
              <w:rPr>
                <w:sz w:val="24"/>
                <w:szCs w:val="24"/>
              </w:rPr>
            </w:pPr>
            <w:r w:rsidDel="00000000" w:rsidR="00000000" w:rsidRPr="00000000">
              <w:rPr>
                <w:sz w:val="24"/>
                <w:szCs w:val="24"/>
                <w:rtl w:val="0"/>
              </w:rPr>
              <w:t xml:space="preserve">5.000000</w:t>
            </w:r>
          </w:p>
        </w:tc>
      </w:tr>
      <w:tr>
        <w:trPr>
          <w:cantSplit w:val="0"/>
          <w:tblHeader w:val="0"/>
        </w:trPr>
        <w:tc>
          <w:tcPr>
            <w:vAlign w:val="center"/>
          </w:tcPr>
          <w:p w:rsidR="00000000" w:rsidDel="00000000" w:rsidP="00000000" w:rsidRDefault="00000000" w:rsidRPr="00000000" w14:paraId="000001C4">
            <w:pPr>
              <w:spacing w:after="0" w:lineRule="auto"/>
              <w:rPr>
                <w:sz w:val="24"/>
                <w:szCs w:val="24"/>
              </w:rPr>
            </w:pPr>
            <w:r w:rsidDel="00000000" w:rsidR="00000000" w:rsidRPr="00000000">
              <w:rPr>
                <w:sz w:val="24"/>
                <w:szCs w:val="24"/>
                <w:rtl w:val="0"/>
              </w:rPr>
              <w:t xml:space="preserve">L3</w:t>
            </w:r>
          </w:p>
        </w:tc>
        <w:tc>
          <w:tcPr>
            <w:vAlign w:val="center"/>
          </w:tcPr>
          <w:p w:rsidR="00000000" w:rsidDel="00000000" w:rsidP="00000000" w:rsidRDefault="00000000" w:rsidRPr="00000000" w14:paraId="000001C5">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1C6">
            <w:pPr>
              <w:spacing w:after="0" w:lineRule="auto"/>
              <w:rPr>
                <w:sz w:val="24"/>
                <w:szCs w:val="24"/>
              </w:rPr>
            </w:pPr>
            <w:r w:rsidDel="00000000" w:rsidR="00000000" w:rsidRPr="00000000">
              <w:rPr>
                <w:sz w:val="24"/>
                <w:szCs w:val="24"/>
                <w:rtl w:val="0"/>
              </w:rPr>
              <w:t xml:space="preserve">2.200000</w:t>
            </w:r>
          </w:p>
        </w:tc>
        <w:tc>
          <w:tcPr>
            <w:vAlign w:val="center"/>
          </w:tcPr>
          <w:p w:rsidR="00000000" w:rsidDel="00000000" w:rsidP="00000000" w:rsidRDefault="00000000" w:rsidRPr="00000000" w14:paraId="000001C7">
            <w:pPr>
              <w:spacing w:after="0" w:lineRule="auto"/>
              <w:rPr>
                <w:sz w:val="24"/>
                <w:szCs w:val="24"/>
              </w:rPr>
            </w:pPr>
            <w:r w:rsidDel="00000000" w:rsidR="00000000" w:rsidRPr="00000000">
              <w:rPr>
                <w:sz w:val="24"/>
                <w:szCs w:val="24"/>
                <w:rtl w:val="0"/>
              </w:rPr>
              <w:t xml:space="preserve">1.472556</w:t>
            </w:r>
          </w:p>
        </w:tc>
        <w:tc>
          <w:tcPr>
            <w:vAlign w:val="center"/>
          </w:tcPr>
          <w:p w:rsidR="00000000" w:rsidDel="00000000" w:rsidP="00000000" w:rsidRDefault="00000000" w:rsidRPr="00000000" w14:paraId="000001C8">
            <w:pPr>
              <w:spacing w:after="0" w:lineRule="auto"/>
              <w:rPr>
                <w:sz w:val="24"/>
                <w:szCs w:val="24"/>
              </w:rPr>
            </w:pPr>
            <w:r w:rsidDel="00000000" w:rsidR="00000000" w:rsidRPr="00000000">
              <w:rPr>
                <w:sz w:val="24"/>
                <w:szCs w:val="24"/>
                <w:rtl w:val="0"/>
              </w:rPr>
              <w:t xml:space="preserve">2.168421</w:t>
            </w:r>
          </w:p>
        </w:tc>
        <w:tc>
          <w:tcPr>
            <w:vAlign w:val="center"/>
          </w:tcPr>
          <w:p w:rsidR="00000000" w:rsidDel="00000000" w:rsidP="00000000" w:rsidRDefault="00000000" w:rsidRPr="00000000" w14:paraId="000001C9">
            <w:pPr>
              <w:spacing w:after="0" w:lineRule="auto"/>
              <w:rPr>
                <w:sz w:val="24"/>
                <w:szCs w:val="24"/>
              </w:rPr>
            </w:pPr>
            <w:r w:rsidDel="00000000" w:rsidR="00000000" w:rsidRPr="00000000">
              <w:rPr>
                <w:sz w:val="24"/>
                <w:szCs w:val="24"/>
                <w:rtl w:val="0"/>
              </w:rPr>
              <w:t xml:space="preserve">2.000000</w:t>
            </w:r>
          </w:p>
        </w:tc>
        <w:tc>
          <w:tcPr>
            <w:vAlign w:val="center"/>
          </w:tcPr>
          <w:p w:rsidR="00000000" w:rsidDel="00000000" w:rsidP="00000000" w:rsidRDefault="00000000" w:rsidRPr="00000000" w14:paraId="000001CA">
            <w:pPr>
              <w:spacing w:after="0" w:lineRule="auto"/>
              <w:rPr>
                <w:sz w:val="24"/>
                <w:szCs w:val="24"/>
              </w:rPr>
            </w:pPr>
            <w:r w:rsidDel="00000000" w:rsidR="00000000" w:rsidRPr="00000000">
              <w:rPr>
                <w:sz w:val="24"/>
                <w:szCs w:val="24"/>
                <w:rtl w:val="0"/>
              </w:rPr>
              <w:t xml:space="preserve">1.000000</w:t>
            </w:r>
          </w:p>
        </w:tc>
        <w:tc>
          <w:tcPr>
            <w:vAlign w:val="center"/>
          </w:tcPr>
          <w:p w:rsidR="00000000" w:rsidDel="00000000" w:rsidP="00000000" w:rsidRDefault="00000000" w:rsidRPr="00000000" w14:paraId="000001CB">
            <w:pPr>
              <w:spacing w:after="0" w:lineRule="auto"/>
              <w:rPr>
                <w:sz w:val="24"/>
                <w:szCs w:val="24"/>
              </w:rPr>
            </w:pPr>
            <w:r w:rsidDel="00000000" w:rsidR="00000000" w:rsidRPr="00000000">
              <w:rPr>
                <w:sz w:val="24"/>
                <w:szCs w:val="24"/>
                <w:rtl w:val="0"/>
              </w:rPr>
              <w:t xml:space="preserve">5.000000</w:t>
            </w:r>
          </w:p>
        </w:tc>
      </w:tr>
      <w:tr>
        <w:trPr>
          <w:cantSplit w:val="0"/>
          <w:tblHeader w:val="0"/>
        </w:trPr>
        <w:tc>
          <w:tcPr>
            <w:vAlign w:val="center"/>
          </w:tcPr>
          <w:p w:rsidR="00000000" w:rsidDel="00000000" w:rsidP="00000000" w:rsidRDefault="00000000" w:rsidRPr="00000000" w14:paraId="000001CC">
            <w:pPr>
              <w:spacing w:after="0" w:lineRule="auto"/>
              <w:rPr>
                <w:sz w:val="24"/>
                <w:szCs w:val="24"/>
              </w:rPr>
            </w:pPr>
            <w:r w:rsidDel="00000000" w:rsidR="00000000" w:rsidRPr="00000000">
              <w:rPr>
                <w:sz w:val="24"/>
                <w:szCs w:val="24"/>
                <w:rtl w:val="0"/>
              </w:rPr>
              <w:t xml:space="preserve">L4</w:t>
            </w:r>
          </w:p>
        </w:tc>
        <w:tc>
          <w:tcPr>
            <w:vAlign w:val="center"/>
          </w:tcPr>
          <w:p w:rsidR="00000000" w:rsidDel="00000000" w:rsidP="00000000" w:rsidRDefault="00000000" w:rsidRPr="00000000" w14:paraId="000001CD">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1CE">
            <w:pPr>
              <w:spacing w:after="0" w:lineRule="auto"/>
              <w:rPr>
                <w:sz w:val="24"/>
                <w:szCs w:val="24"/>
              </w:rPr>
            </w:pPr>
            <w:r w:rsidDel="00000000" w:rsidR="00000000" w:rsidRPr="00000000">
              <w:rPr>
                <w:sz w:val="24"/>
                <w:szCs w:val="24"/>
                <w:rtl w:val="0"/>
              </w:rPr>
              <w:t xml:space="preserve">1.750000</w:t>
            </w:r>
          </w:p>
        </w:tc>
        <w:tc>
          <w:tcPr>
            <w:vAlign w:val="center"/>
          </w:tcPr>
          <w:p w:rsidR="00000000" w:rsidDel="00000000" w:rsidP="00000000" w:rsidRDefault="00000000" w:rsidRPr="00000000" w14:paraId="000001CF">
            <w:pPr>
              <w:spacing w:after="0" w:lineRule="auto"/>
              <w:rPr>
                <w:sz w:val="24"/>
                <w:szCs w:val="24"/>
              </w:rPr>
            </w:pPr>
            <w:r w:rsidDel="00000000" w:rsidR="00000000" w:rsidRPr="00000000">
              <w:rPr>
                <w:sz w:val="24"/>
                <w:szCs w:val="24"/>
                <w:rtl w:val="0"/>
              </w:rPr>
              <w:t xml:space="preserve">1.332785</w:t>
            </w:r>
          </w:p>
        </w:tc>
        <w:tc>
          <w:tcPr>
            <w:vAlign w:val="center"/>
          </w:tcPr>
          <w:p w:rsidR="00000000" w:rsidDel="00000000" w:rsidP="00000000" w:rsidRDefault="00000000" w:rsidRPr="00000000" w14:paraId="000001D0">
            <w:pPr>
              <w:spacing w:after="0" w:lineRule="auto"/>
              <w:rPr>
                <w:sz w:val="24"/>
                <w:szCs w:val="24"/>
              </w:rPr>
            </w:pPr>
            <w:r w:rsidDel="00000000" w:rsidR="00000000" w:rsidRPr="00000000">
              <w:rPr>
                <w:sz w:val="24"/>
                <w:szCs w:val="24"/>
                <w:rtl w:val="0"/>
              </w:rPr>
              <w:t xml:space="preserve">1.776316</w:t>
            </w:r>
          </w:p>
        </w:tc>
        <w:tc>
          <w:tcPr>
            <w:vAlign w:val="center"/>
          </w:tcPr>
          <w:p w:rsidR="00000000" w:rsidDel="00000000" w:rsidP="00000000" w:rsidRDefault="00000000" w:rsidRPr="00000000" w14:paraId="000001D1">
            <w:pPr>
              <w:spacing w:after="0" w:lineRule="auto"/>
              <w:rPr>
                <w:sz w:val="24"/>
                <w:szCs w:val="24"/>
              </w:rPr>
            </w:pPr>
            <w:r w:rsidDel="00000000" w:rsidR="00000000" w:rsidRPr="00000000">
              <w:rPr>
                <w:sz w:val="24"/>
                <w:szCs w:val="24"/>
                <w:rtl w:val="0"/>
              </w:rPr>
              <w:t xml:space="preserve">1.000000</w:t>
            </w:r>
          </w:p>
        </w:tc>
        <w:tc>
          <w:tcPr>
            <w:vAlign w:val="center"/>
          </w:tcPr>
          <w:p w:rsidR="00000000" w:rsidDel="00000000" w:rsidP="00000000" w:rsidRDefault="00000000" w:rsidRPr="00000000" w14:paraId="000001D2">
            <w:pPr>
              <w:spacing w:after="0" w:lineRule="auto"/>
              <w:rPr>
                <w:sz w:val="24"/>
                <w:szCs w:val="24"/>
              </w:rPr>
            </w:pPr>
            <w:r w:rsidDel="00000000" w:rsidR="00000000" w:rsidRPr="00000000">
              <w:rPr>
                <w:sz w:val="24"/>
                <w:szCs w:val="24"/>
                <w:rtl w:val="0"/>
              </w:rPr>
              <w:t xml:space="preserve">1.000000</w:t>
            </w:r>
          </w:p>
        </w:tc>
        <w:tc>
          <w:tcPr>
            <w:vAlign w:val="center"/>
          </w:tcPr>
          <w:p w:rsidR="00000000" w:rsidDel="00000000" w:rsidP="00000000" w:rsidRDefault="00000000" w:rsidRPr="00000000" w14:paraId="000001D3">
            <w:pPr>
              <w:spacing w:after="0" w:lineRule="auto"/>
              <w:rPr>
                <w:sz w:val="24"/>
                <w:szCs w:val="24"/>
              </w:rPr>
            </w:pPr>
            <w:r w:rsidDel="00000000" w:rsidR="00000000" w:rsidRPr="00000000">
              <w:rPr>
                <w:sz w:val="24"/>
                <w:szCs w:val="24"/>
                <w:rtl w:val="0"/>
              </w:rPr>
              <w:t xml:space="preserve">5.000000</w:t>
            </w:r>
          </w:p>
        </w:tc>
      </w:tr>
    </w:tbl>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pStyle w:val="Heading2"/>
        <w:rPr>
          <w:rFonts w:ascii="Times New Roman" w:cs="Times New Roman" w:eastAsia="Times New Roman" w:hAnsi="Times New Roman"/>
          <w:sz w:val="24"/>
          <w:szCs w:val="24"/>
        </w:rPr>
      </w:pPr>
      <w:bookmarkStart w:colFirst="0" w:colLast="0" w:name="_heading=h.jot0ycxghfl6" w:id="8"/>
      <w:bookmarkEnd w:id="8"/>
      <w:r w:rsidDel="00000000" w:rsidR="00000000" w:rsidRPr="00000000">
        <w:rPr>
          <w:rFonts w:ascii="Times New Roman" w:cs="Times New Roman" w:eastAsia="Times New Roman" w:hAnsi="Times New Roman"/>
          <w:sz w:val="24"/>
          <w:szCs w:val="24"/>
          <w:rtl w:val="0"/>
        </w:rPr>
        <w:t xml:space="preserve">3) Descriptive statistics </w:t>
      </w:r>
    </w:p>
    <w:p w:rsidR="00000000" w:rsidDel="00000000" w:rsidP="00000000" w:rsidRDefault="00000000" w:rsidRPr="00000000" w14:paraId="000001D6">
      <w:pPr>
        <w:rPr>
          <w:sz w:val="24"/>
          <w:szCs w:val="24"/>
        </w:rPr>
      </w:pPr>
      <w:r w:rsidDel="00000000" w:rsidR="00000000" w:rsidRPr="00000000">
        <w:rPr>
          <w:rtl w:val="0"/>
        </w:rPr>
      </w:r>
    </w:p>
    <w:tbl>
      <w:tblPr>
        <w:tblStyle w:val="Table5"/>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vAlign w:val="center"/>
          </w:tcPr>
          <w:p w:rsidR="00000000" w:rsidDel="00000000" w:rsidP="00000000" w:rsidRDefault="00000000" w:rsidRPr="00000000" w14:paraId="000001D7">
            <w:pPr>
              <w:spacing w:after="0" w:lineRule="auto"/>
              <w:rPr>
                <w:sz w:val="24"/>
                <w:szCs w:val="24"/>
              </w:rPr>
            </w:pPr>
            <w:r w:rsidDel="00000000" w:rsidR="00000000" w:rsidRPr="00000000">
              <w:rPr>
                <w:b w:val="1"/>
                <w:bCs w:val="1"/>
                <w:sz w:val="24"/>
                <w:szCs w:val="24"/>
                <w:rtl w:val="0"/>
              </w:rPr>
              <w:t xml:space="preserve">Outcome</w:t>
            </w:r>
            <w:r w:rsidDel="00000000" w:rsidR="00000000" w:rsidRPr="00000000">
              <w:rPr>
                <w:rtl w:val="0"/>
              </w:rPr>
            </w:r>
          </w:p>
        </w:tc>
        <w:tc>
          <w:tcPr>
            <w:vAlign w:val="center"/>
          </w:tcPr>
          <w:p w:rsidR="00000000" w:rsidDel="00000000" w:rsidP="00000000" w:rsidRDefault="00000000" w:rsidRPr="00000000" w14:paraId="000001D8">
            <w:pPr>
              <w:spacing w:after="0" w:lineRule="auto"/>
              <w:rPr>
                <w:sz w:val="24"/>
                <w:szCs w:val="24"/>
              </w:rPr>
            </w:pPr>
            <w:r w:rsidDel="00000000" w:rsidR="00000000" w:rsidRPr="00000000">
              <w:rPr>
                <w:b w:val="1"/>
                <w:bCs w:val="1"/>
                <w:sz w:val="24"/>
                <w:szCs w:val="24"/>
                <w:rtl w:val="0"/>
              </w:rPr>
              <w:t xml:space="preserve">Yes</w:t>
            </w:r>
            <w:r w:rsidDel="00000000" w:rsidR="00000000" w:rsidRPr="00000000">
              <w:rPr>
                <w:rtl w:val="0"/>
              </w:rPr>
            </w:r>
          </w:p>
        </w:tc>
        <w:tc>
          <w:tcPr>
            <w:vAlign w:val="center"/>
          </w:tcPr>
          <w:p w:rsidR="00000000" w:rsidDel="00000000" w:rsidP="00000000" w:rsidRDefault="00000000" w:rsidRPr="00000000" w14:paraId="000001D9">
            <w:pPr>
              <w:spacing w:after="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01DA">
            <w:pPr>
              <w:spacing w:after="0" w:lineRule="auto"/>
              <w:rPr>
                <w:sz w:val="24"/>
                <w:szCs w:val="24"/>
              </w:rPr>
            </w:pPr>
            <w:r w:rsidDel="00000000" w:rsidR="00000000" w:rsidRPr="00000000">
              <w:rPr>
                <w:b w:val="1"/>
                <w:bCs w:val="1"/>
                <w:sz w:val="24"/>
                <w:szCs w:val="24"/>
                <w:rtl w:val="0"/>
              </w:rPr>
              <w:t xml:space="preserve">Total</w:t>
            </w:r>
            <w:r w:rsidDel="00000000" w:rsidR="00000000" w:rsidRPr="00000000">
              <w:rPr>
                <w:rtl w:val="0"/>
              </w:rPr>
            </w:r>
          </w:p>
        </w:tc>
        <w:tc>
          <w:tcPr>
            <w:vAlign w:val="center"/>
          </w:tcPr>
          <w:p w:rsidR="00000000" w:rsidDel="00000000" w:rsidP="00000000" w:rsidRDefault="00000000" w:rsidRPr="00000000" w14:paraId="000001DB">
            <w:pPr>
              <w:spacing w:after="0" w:lineRule="auto"/>
              <w:rPr>
                <w:sz w:val="24"/>
                <w:szCs w:val="24"/>
              </w:rPr>
            </w:pPr>
            <w:r w:rsidDel="00000000" w:rsidR="00000000" w:rsidRPr="00000000">
              <w:rPr>
                <w:b w:val="1"/>
                <w:bCs w:val="1"/>
                <w:sz w:val="24"/>
                <w:szCs w:val="24"/>
                <w:rtl w:val="0"/>
              </w:rPr>
              <w:t xml:space="preserve">Yes %</w:t>
            </w:r>
            <w:r w:rsidDel="00000000" w:rsidR="00000000" w:rsidRPr="00000000">
              <w:rPr>
                <w:rtl w:val="0"/>
              </w:rPr>
            </w:r>
          </w:p>
        </w:tc>
        <w:tc>
          <w:tcPr>
            <w:vAlign w:val="center"/>
          </w:tcPr>
          <w:p w:rsidR="00000000" w:rsidDel="00000000" w:rsidP="00000000" w:rsidRDefault="00000000" w:rsidRPr="00000000" w14:paraId="000001DC">
            <w:pPr>
              <w:spacing w:after="0" w:lineRule="auto"/>
              <w:rPr>
                <w:sz w:val="24"/>
                <w:szCs w:val="24"/>
              </w:rPr>
            </w:pPr>
            <w:r w:rsidDel="00000000" w:rsidR="00000000" w:rsidRPr="00000000">
              <w:rPr>
                <w:b w:val="1"/>
                <w:bCs w:val="1"/>
                <w:sz w:val="24"/>
                <w:szCs w:val="24"/>
                <w:rtl w:val="0"/>
              </w:rPr>
              <w:t xml:space="preserve">No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spacing w:after="0" w:lineRule="auto"/>
              <w:rPr>
                <w:sz w:val="24"/>
                <w:szCs w:val="24"/>
              </w:rPr>
            </w:pPr>
            <w:r w:rsidDel="00000000" w:rsidR="00000000" w:rsidRPr="00000000">
              <w:rPr>
                <w:sz w:val="24"/>
                <w:szCs w:val="24"/>
                <w:rtl w:val="0"/>
              </w:rPr>
              <w:t xml:space="preserve">Reported change after warning (Q3)</w:t>
            </w:r>
          </w:p>
        </w:tc>
        <w:tc>
          <w:tcPr>
            <w:vAlign w:val="center"/>
          </w:tcPr>
          <w:p w:rsidR="00000000" w:rsidDel="00000000" w:rsidP="00000000" w:rsidRDefault="00000000" w:rsidRPr="00000000" w14:paraId="000001DE">
            <w:pPr>
              <w:spacing w:after="0" w:lineRule="auto"/>
              <w:rPr>
                <w:sz w:val="24"/>
                <w:szCs w:val="24"/>
              </w:rPr>
            </w:pPr>
            <w:r w:rsidDel="00000000" w:rsidR="00000000" w:rsidRPr="00000000">
              <w:rPr>
                <w:sz w:val="24"/>
                <w:szCs w:val="24"/>
                <w:rtl w:val="0"/>
              </w:rPr>
              <w:t xml:space="preserve">14</w:t>
            </w:r>
          </w:p>
        </w:tc>
        <w:tc>
          <w:tcPr>
            <w:vAlign w:val="center"/>
          </w:tcPr>
          <w:p w:rsidR="00000000" w:rsidDel="00000000" w:rsidP="00000000" w:rsidRDefault="00000000" w:rsidRPr="00000000" w14:paraId="000001DF">
            <w:pPr>
              <w:spacing w:after="0" w:lineRule="auto"/>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1E0">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1E1">
            <w:pPr>
              <w:spacing w:after="0" w:lineRule="auto"/>
              <w:rPr>
                <w:sz w:val="24"/>
                <w:szCs w:val="24"/>
              </w:rPr>
            </w:pPr>
            <w:r w:rsidDel="00000000" w:rsidR="00000000" w:rsidRPr="00000000">
              <w:rPr>
                <w:sz w:val="24"/>
                <w:szCs w:val="24"/>
                <w:rtl w:val="0"/>
              </w:rPr>
              <w:t xml:space="preserve">70.00%</w:t>
            </w:r>
          </w:p>
        </w:tc>
        <w:tc>
          <w:tcPr>
            <w:vAlign w:val="center"/>
          </w:tcPr>
          <w:p w:rsidR="00000000" w:rsidDel="00000000" w:rsidP="00000000" w:rsidRDefault="00000000" w:rsidRPr="00000000" w14:paraId="000001E2">
            <w:pPr>
              <w:spacing w:after="0" w:lineRule="auto"/>
              <w:rPr>
                <w:sz w:val="24"/>
                <w:szCs w:val="24"/>
              </w:rPr>
            </w:pPr>
            <w:r w:rsidDel="00000000" w:rsidR="00000000" w:rsidRPr="00000000">
              <w:rPr>
                <w:sz w:val="24"/>
                <w:szCs w:val="24"/>
                <w:rtl w:val="0"/>
              </w:rPr>
              <w:t xml:space="preserve">30.00%</w:t>
            </w:r>
          </w:p>
        </w:tc>
      </w:tr>
      <w:tr>
        <w:trPr>
          <w:cantSplit w:val="0"/>
          <w:tblHeader w:val="0"/>
        </w:trPr>
        <w:tc>
          <w:tcPr>
            <w:vAlign w:val="center"/>
          </w:tcPr>
          <w:p w:rsidR="00000000" w:rsidDel="00000000" w:rsidP="00000000" w:rsidRDefault="00000000" w:rsidRPr="00000000" w14:paraId="000001E3">
            <w:pPr>
              <w:spacing w:after="0" w:lineRule="auto"/>
              <w:rPr>
                <w:sz w:val="24"/>
                <w:szCs w:val="24"/>
              </w:rPr>
            </w:pPr>
            <w:r w:rsidDel="00000000" w:rsidR="00000000" w:rsidRPr="00000000">
              <w:rPr>
                <w:sz w:val="24"/>
                <w:szCs w:val="24"/>
                <w:rtl w:val="0"/>
              </w:rPr>
              <w:t xml:space="preserve">Reported change after Layer 1 (Q5)</w:t>
            </w:r>
          </w:p>
        </w:tc>
        <w:tc>
          <w:tcPr>
            <w:vAlign w:val="center"/>
          </w:tcPr>
          <w:p w:rsidR="00000000" w:rsidDel="00000000" w:rsidP="00000000" w:rsidRDefault="00000000" w:rsidRPr="00000000" w14:paraId="000001E4">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1E5">
            <w:pPr>
              <w:spacing w:after="0" w:lineRule="auto"/>
              <w:rPr>
                <w:sz w:val="24"/>
                <w:szCs w:val="24"/>
              </w:rPr>
            </w:pPr>
            <w:r w:rsidDel="00000000" w:rsidR="00000000" w:rsidRPr="00000000">
              <w:rPr>
                <w:sz w:val="24"/>
                <w:szCs w:val="24"/>
                <w:rtl w:val="0"/>
              </w:rPr>
              <w:t xml:space="preserve">15</w:t>
            </w:r>
          </w:p>
        </w:tc>
        <w:tc>
          <w:tcPr>
            <w:vAlign w:val="center"/>
          </w:tcPr>
          <w:p w:rsidR="00000000" w:rsidDel="00000000" w:rsidP="00000000" w:rsidRDefault="00000000" w:rsidRPr="00000000" w14:paraId="000001E6">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1E7">
            <w:pPr>
              <w:spacing w:after="0" w:lineRule="auto"/>
              <w:rPr>
                <w:sz w:val="24"/>
                <w:szCs w:val="24"/>
              </w:rPr>
            </w:pPr>
            <w:r w:rsidDel="00000000" w:rsidR="00000000" w:rsidRPr="00000000">
              <w:rPr>
                <w:sz w:val="24"/>
                <w:szCs w:val="24"/>
                <w:rtl w:val="0"/>
              </w:rPr>
              <w:t xml:space="preserve">25.00%</w:t>
            </w:r>
          </w:p>
        </w:tc>
        <w:tc>
          <w:tcPr>
            <w:vAlign w:val="center"/>
          </w:tcPr>
          <w:p w:rsidR="00000000" w:rsidDel="00000000" w:rsidP="00000000" w:rsidRDefault="00000000" w:rsidRPr="00000000" w14:paraId="000001E8">
            <w:pPr>
              <w:spacing w:after="0" w:lineRule="auto"/>
              <w:rPr>
                <w:sz w:val="24"/>
                <w:szCs w:val="24"/>
              </w:rPr>
            </w:pPr>
            <w:r w:rsidDel="00000000" w:rsidR="00000000" w:rsidRPr="00000000">
              <w:rPr>
                <w:sz w:val="24"/>
                <w:szCs w:val="24"/>
                <w:rtl w:val="0"/>
              </w:rPr>
              <w:t xml:space="preserve">75.00%</w:t>
            </w:r>
          </w:p>
        </w:tc>
      </w:tr>
      <w:tr>
        <w:trPr>
          <w:cantSplit w:val="0"/>
          <w:tblHeader w:val="0"/>
        </w:trPr>
        <w:tc>
          <w:tcPr>
            <w:vAlign w:val="center"/>
          </w:tcPr>
          <w:p w:rsidR="00000000" w:rsidDel="00000000" w:rsidP="00000000" w:rsidRDefault="00000000" w:rsidRPr="00000000" w14:paraId="000001E9">
            <w:pPr>
              <w:spacing w:after="0" w:lineRule="auto"/>
              <w:rPr>
                <w:sz w:val="24"/>
                <w:szCs w:val="24"/>
              </w:rPr>
            </w:pPr>
            <w:r w:rsidDel="00000000" w:rsidR="00000000" w:rsidRPr="00000000">
              <w:rPr>
                <w:sz w:val="24"/>
                <w:szCs w:val="24"/>
                <w:rtl w:val="0"/>
              </w:rPr>
              <w:t xml:space="preserve">Reported change after Layer 2 (Q7)</w:t>
            </w:r>
          </w:p>
        </w:tc>
        <w:tc>
          <w:tcPr>
            <w:vAlign w:val="center"/>
          </w:tcPr>
          <w:p w:rsidR="00000000" w:rsidDel="00000000" w:rsidP="00000000" w:rsidRDefault="00000000" w:rsidRPr="00000000" w14:paraId="000001EA">
            <w:pPr>
              <w:spacing w:after="0" w:lineRule="auto"/>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1EB">
            <w:pPr>
              <w:spacing w:after="0" w:lineRule="auto"/>
              <w:rPr>
                <w:sz w:val="24"/>
                <w:szCs w:val="24"/>
              </w:rPr>
            </w:pPr>
            <w:r w:rsidDel="00000000" w:rsidR="00000000" w:rsidRPr="00000000">
              <w:rPr>
                <w:sz w:val="24"/>
                <w:szCs w:val="24"/>
                <w:rtl w:val="0"/>
              </w:rPr>
              <w:t xml:space="preserve">13</w:t>
            </w:r>
          </w:p>
        </w:tc>
        <w:tc>
          <w:tcPr>
            <w:vAlign w:val="center"/>
          </w:tcPr>
          <w:p w:rsidR="00000000" w:rsidDel="00000000" w:rsidP="00000000" w:rsidRDefault="00000000" w:rsidRPr="00000000" w14:paraId="000001EC">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1ED">
            <w:pPr>
              <w:spacing w:after="0" w:lineRule="auto"/>
              <w:rPr>
                <w:sz w:val="24"/>
                <w:szCs w:val="24"/>
              </w:rPr>
            </w:pPr>
            <w:r w:rsidDel="00000000" w:rsidR="00000000" w:rsidRPr="00000000">
              <w:rPr>
                <w:sz w:val="24"/>
                <w:szCs w:val="24"/>
                <w:rtl w:val="0"/>
              </w:rPr>
              <w:t xml:space="preserve">35.00%</w:t>
            </w:r>
          </w:p>
        </w:tc>
        <w:tc>
          <w:tcPr>
            <w:vAlign w:val="center"/>
          </w:tcPr>
          <w:p w:rsidR="00000000" w:rsidDel="00000000" w:rsidP="00000000" w:rsidRDefault="00000000" w:rsidRPr="00000000" w14:paraId="000001EE">
            <w:pPr>
              <w:spacing w:after="0" w:lineRule="auto"/>
              <w:rPr>
                <w:sz w:val="24"/>
                <w:szCs w:val="24"/>
              </w:rPr>
            </w:pPr>
            <w:r w:rsidDel="00000000" w:rsidR="00000000" w:rsidRPr="00000000">
              <w:rPr>
                <w:sz w:val="24"/>
                <w:szCs w:val="24"/>
                <w:rtl w:val="0"/>
              </w:rPr>
              <w:t xml:space="preserve">65.00%</w:t>
            </w:r>
          </w:p>
        </w:tc>
      </w:tr>
      <w:tr>
        <w:trPr>
          <w:cantSplit w:val="0"/>
          <w:tblHeader w:val="0"/>
        </w:trPr>
        <w:tc>
          <w:tcPr>
            <w:vAlign w:val="center"/>
          </w:tcPr>
          <w:p w:rsidR="00000000" w:rsidDel="00000000" w:rsidP="00000000" w:rsidRDefault="00000000" w:rsidRPr="00000000" w14:paraId="000001EF">
            <w:pPr>
              <w:spacing w:after="0" w:lineRule="auto"/>
              <w:rPr>
                <w:sz w:val="24"/>
                <w:szCs w:val="24"/>
              </w:rPr>
            </w:pPr>
            <w:r w:rsidDel="00000000" w:rsidR="00000000" w:rsidRPr="00000000">
              <w:rPr>
                <w:sz w:val="24"/>
                <w:szCs w:val="24"/>
                <w:rtl w:val="0"/>
              </w:rPr>
              <w:t xml:space="preserve">Reported change after Layer 3 (Q9)</w:t>
            </w:r>
          </w:p>
        </w:tc>
        <w:tc>
          <w:tcPr>
            <w:vAlign w:val="center"/>
          </w:tcPr>
          <w:p w:rsidR="00000000" w:rsidDel="00000000" w:rsidP="00000000" w:rsidRDefault="00000000" w:rsidRPr="00000000" w14:paraId="000001F0">
            <w:pPr>
              <w:spacing w:after="0" w:lineRule="auto"/>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1F1">
            <w:pPr>
              <w:spacing w:after="0" w:lineRule="auto"/>
              <w:rPr>
                <w:sz w:val="24"/>
                <w:szCs w:val="24"/>
              </w:rPr>
            </w:pPr>
            <w:r w:rsidDel="00000000" w:rsidR="00000000" w:rsidRPr="00000000">
              <w:rPr>
                <w:sz w:val="24"/>
                <w:szCs w:val="24"/>
                <w:rtl w:val="0"/>
              </w:rPr>
              <w:t xml:space="preserve">12</w:t>
            </w:r>
          </w:p>
        </w:tc>
        <w:tc>
          <w:tcPr>
            <w:vAlign w:val="center"/>
          </w:tcPr>
          <w:p w:rsidR="00000000" w:rsidDel="00000000" w:rsidP="00000000" w:rsidRDefault="00000000" w:rsidRPr="00000000" w14:paraId="000001F2">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1F3">
            <w:pPr>
              <w:spacing w:after="0" w:lineRule="auto"/>
              <w:rPr>
                <w:sz w:val="24"/>
                <w:szCs w:val="24"/>
              </w:rPr>
            </w:pPr>
            <w:r w:rsidDel="00000000" w:rsidR="00000000" w:rsidRPr="00000000">
              <w:rPr>
                <w:sz w:val="24"/>
                <w:szCs w:val="24"/>
                <w:rtl w:val="0"/>
              </w:rPr>
              <w:t xml:space="preserve">40.00%</w:t>
            </w:r>
          </w:p>
        </w:tc>
        <w:tc>
          <w:tcPr>
            <w:vAlign w:val="center"/>
          </w:tcPr>
          <w:p w:rsidR="00000000" w:rsidDel="00000000" w:rsidP="00000000" w:rsidRDefault="00000000" w:rsidRPr="00000000" w14:paraId="000001F4">
            <w:pPr>
              <w:spacing w:after="0" w:lineRule="auto"/>
              <w:rPr>
                <w:sz w:val="24"/>
                <w:szCs w:val="24"/>
              </w:rPr>
            </w:pPr>
            <w:r w:rsidDel="00000000" w:rsidR="00000000" w:rsidRPr="00000000">
              <w:rPr>
                <w:sz w:val="24"/>
                <w:szCs w:val="24"/>
                <w:rtl w:val="0"/>
              </w:rPr>
              <w:t xml:space="preserve">60.00%</w:t>
            </w:r>
          </w:p>
        </w:tc>
      </w:tr>
      <w:tr>
        <w:trPr>
          <w:cantSplit w:val="0"/>
          <w:tblHeader w:val="0"/>
        </w:trPr>
        <w:tc>
          <w:tcPr>
            <w:vAlign w:val="center"/>
          </w:tcPr>
          <w:p w:rsidR="00000000" w:rsidDel="00000000" w:rsidP="00000000" w:rsidRDefault="00000000" w:rsidRPr="00000000" w14:paraId="000001F5">
            <w:pPr>
              <w:spacing w:after="0" w:lineRule="auto"/>
              <w:rPr>
                <w:sz w:val="24"/>
                <w:szCs w:val="24"/>
              </w:rPr>
            </w:pPr>
            <w:r w:rsidDel="00000000" w:rsidR="00000000" w:rsidRPr="00000000">
              <w:rPr>
                <w:sz w:val="24"/>
                <w:szCs w:val="24"/>
                <w:rtl w:val="0"/>
              </w:rPr>
              <w:t xml:space="preserve">Reported change after Layer 4 (Q11)</w:t>
            </w:r>
          </w:p>
        </w:tc>
        <w:tc>
          <w:tcPr>
            <w:vAlign w:val="center"/>
          </w:tcPr>
          <w:p w:rsidR="00000000" w:rsidDel="00000000" w:rsidP="00000000" w:rsidRDefault="00000000" w:rsidRPr="00000000" w14:paraId="000001F6">
            <w:pPr>
              <w:spacing w:after="0" w:lineRule="auto"/>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1F7">
            <w:pPr>
              <w:spacing w:after="0" w:lineRule="auto"/>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01F8">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1F9">
            <w:pPr>
              <w:spacing w:after="0" w:lineRule="auto"/>
              <w:rPr>
                <w:sz w:val="24"/>
                <w:szCs w:val="24"/>
              </w:rPr>
            </w:pPr>
            <w:r w:rsidDel="00000000" w:rsidR="00000000" w:rsidRPr="00000000">
              <w:rPr>
                <w:sz w:val="24"/>
                <w:szCs w:val="24"/>
                <w:rtl w:val="0"/>
              </w:rPr>
              <w:t xml:space="preserve">55.00%</w:t>
            </w:r>
          </w:p>
        </w:tc>
        <w:tc>
          <w:tcPr>
            <w:vAlign w:val="center"/>
          </w:tcPr>
          <w:p w:rsidR="00000000" w:rsidDel="00000000" w:rsidP="00000000" w:rsidRDefault="00000000" w:rsidRPr="00000000" w14:paraId="000001FA">
            <w:pPr>
              <w:spacing w:after="0" w:lineRule="auto"/>
              <w:rPr>
                <w:sz w:val="24"/>
                <w:szCs w:val="24"/>
              </w:rPr>
            </w:pPr>
            <w:r w:rsidDel="00000000" w:rsidR="00000000" w:rsidRPr="00000000">
              <w:rPr>
                <w:sz w:val="24"/>
                <w:szCs w:val="24"/>
                <w:rtl w:val="0"/>
              </w:rPr>
              <w:t xml:space="preserve">45.00%</w:t>
            </w:r>
          </w:p>
        </w:tc>
      </w:tr>
      <w:tr>
        <w:trPr>
          <w:cantSplit w:val="0"/>
          <w:tblHeader w:val="0"/>
        </w:trPr>
        <w:tc>
          <w:tcPr>
            <w:vAlign w:val="center"/>
          </w:tcPr>
          <w:p w:rsidR="00000000" w:rsidDel="00000000" w:rsidP="00000000" w:rsidRDefault="00000000" w:rsidRPr="00000000" w14:paraId="000001FB">
            <w:pPr>
              <w:spacing w:after="0" w:lineRule="auto"/>
              <w:rPr>
                <w:sz w:val="24"/>
                <w:szCs w:val="24"/>
              </w:rPr>
            </w:pPr>
            <w:r w:rsidDel="00000000" w:rsidR="00000000" w:rsidRPr="00000000">
              <w:rPr>
                <w:sz w:val="24"/>
                <w:szCs w:val="24"/>
                <w:rtl w:val="0"/>
              </w:rPr>
              <w:t xml:space="preserve">Final willingness to convict Rivera (Q13)</w:t>
            </w:r>
          </w:p>
        </w:tc>
        <w:tc>
          <w:tcPr>
            <w:vAlign w:val="center"/>
          </w:tcPr>
          <w:p w:rsidR="00000000" w:rsidDel="00000000" w:rsidP="00000000" w:rsidRDefault="00000000" w:rsidRPr="00000000" w14:paraId="000001FC">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FD">
            <w:pPr>
              <w:spacing w:after="0" w:lineRule="auto"/>
              <w:rPr>
                <w:sz w:val="24"/>
                <w:szCs w:val="24"/>
              </w:rPr>
            </w:pPr>
            <w:r w:rsidDel="00000000" w:rsidR="00000000" w:rsidRPr="00000000">
              <w:rPr>
                <w:sz w:val="24"/>
                <w:szCs w:val="24"/>
                <w:rtl w:val="0"/>
              </w:rPr>
              <w:t xml:space="preserve">16</w:t>
            </w:r>
          </w:p>
        </w:tc>
        <w:tc>
          <w:tcPr>
            <w:vAlign w:val="center"/>
          </w:tcPr>
          <w:p w:rsidR="00000000" w:rsidDel="00000000" w:rsidP="00000000" w:rsidRDefault="00000000" w:rsidRPr="00000000" w14:paraId="000001FE">
            <w:pPr>
              <w:spacing w:after="0" w:lineRule="auto"/>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1FF">
            <w:pPr>
              <w:spacing w:after="0" w:lineRule="auto"/>
              <w:rPr>
                <w:sz w:val="24"/>
                <w:szCs w:val="24"/>
              </w:rPr>
            </w:pPr>
            <w:r w:rsidDel="00000000" w:rsidR="00000000" w:rsidRPr="00000000">
              <w:rPr>
                <w:sz w:val="24"/>
                <w:szCs w:val="24"/>
                <w:rtl w:val="0"/>
              </w:rPr>
              <w:t xml:space="preserve">20.00%</w:t>
            </w:r>
          </w:p>
        </w:tc>
        <w:tc>
          <w:tcPr>
            <w:vAlign w:val="center"/>
          </w:tcPr>
          <w:p w:rsidR="00000000" w:rsidDel="00000000" w:rsidP="00000000" w:rsidRDefault="00000000" w:rsidRPr="00000000" w14:paraId="00000200">
            <w:pPr>
              <w:spacing w:after="0" w:lineRule="auto"/>
              <w:rPr>
                <w:sz w:val="24"/>
                <w:szCs w:val="24"/>
              </w:rPr>
            </w:pPr>
            <w:r w:rsidDel="00000000" w:rsidR="00000000" w:rsidRPr="00000000">
              <w:rPr>
                <w:sz w:val="24"/>
                <w:szCs w:val="24"/>
                <w:rtl w:val="0"/>
              </w:rPr>
              <w:t xml:space="preserve">80.00%</w:t>
            </w:r>
          </w:p>
        </w:tc>
      </w:tr>
    </w:tbl>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pStyle w:val="Heading2"/>
        <w:rPr>
          <w:rFonts w:ascii="Times New Roman" w:cs="Times New Roman" w:eastAsia="Times New Roman" w:hAnsi="Times New Roman"/>
          <w:sz w:val="24"/>
          <w:szCs w:val="24"/>
        </w:rPr>
      </w:pPr>
      <w:bookmarkStart w:colFirst="0" w:colLast="0" w:name="_heading=h.lgm8pqm4uwxb" w:id="9"/>
      <w:bookmarkEnd w:id="9"/>
      <w:r w:rsidDel="00000000" w:rsidR="00000000" w:rsidRPr="00000000">
        <w:rPr>
          <w:rFonts w:ascii="Times New Roman" w:cs="Times New Roman" w:eastAsia="Times New Roman" w:hAnsi="Times New Roman"/>
          <w:sz w:val="24"/>
          <w:szCs w:val="24"/>
          <w:rtl w:val="0"/>
        </w:rPr>
        <w:t xml:space="preserve">4) Additional observations (to supplement our Mean analysis) </w:t>
      </w:r>
    </w:p>
    <w:p w:rsidR="00000000" w:rsidDel="00000000" w:rsidP="00000000" w:rsidRDefault="00000000" w:rsidRPr="00000000" w14:paraId="00000203">
      <w:pPr>
        <w:rPr>
          <w:sz w:val="24"/>
          <w:szCs w:val="24"/>
        </w:rPr>
      </w:pPr>
      <w:r w:rsidDel="00000000" w:rsidR="00000000" w:rsidRPr="00000000">
        <w:rPr>
          <w:b w:val="1"/>
          <w:bCs w:val="1"/>
          <w:sz w:val="24"/>
          <w:szCs w:val="24"/>
          <w:rtl w:val="0"/>
        </w:rPr>
        <w:t xml:space="preserve">Baseline suspicion of Mercer (Q1)</w:t>
      </w:r>
      <w:r w:rsidDel="00000000" w:rsidR="00000000" w:rsidRPr="00000000">
        <w:rPr>
          <w:rtl w:val="0"/>
        </w:rPr>
      </w:r>
    </w:p>
    <w:tbl>
      <w:tblPr>
        <w:tblStyle w:val="Table6"/>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204">
            <w:pPr>
              <w:spacing w:after="0" w:lineRule="auto"/>
              <w:rPr>
                <w:sz w:val="24"/>
                <w:szCs w:val="24"/>
              </w:rPr>
            </w:pPr>
            <w:r w:rsidDel="00000000" w:rsidR="00000000" w:rsidRPr="00000000">
              <w:rPr>
                <w:b w:val="1"/>
                <w:bCs w:val="1"/>
                <w:sz w:val="24"/>
                <w:szCs w:val="24"/>
                <w:rtl w:val="0"/>
              </w:rPr>
              <w:t xml:space="preserve">Score</w:t>
            </w:r>
            <w:r w:rsidDel="00000000" w:rsidR="00000000" w:rsidRPr="00000000">
              <w:rPr>
                <w:rtl w:val="0"/>
              </w:rPr>
            </w:r>
          </w:p>
        </w:tc>
        <w:tc>
          <w:tcPr>
            <w:vAlign w:val="center"/>
          </w:tcPr>
          <w:p w:rsidR="00000000" w:rsidDel="00000000" w:rsidP="00000000" w:rsidRDefault="00000000" w:rsidRPr="00000000" w14:paraId="00000205">
            <w:pPr>
              <w:spacing w:after="0" w:lineRule="auto"/>
              <w:rPr>
                <w:sz w:val="24"/>
                <w:szCs w:val="24"/>
              </w:rPr>
            </w:pPr>
            <w:r w:rsidDel="00000000" w:rsidR="00000000" w:rsidRPr="00000000">
              <w:rPr>
                <w:b w:val="1"/>
                <w:bCs w:val="1"/>
                <w:sz w:val="24"/>
                <w:szCs w:val="24"/>
                <w:rtl w:val="0"/>
              </w:rPr>
              <w:t xml:space="preserve">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6">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207">
            <w:pPr>
              <w:spacing w:after="0" w:lineRule="auto"/>
              <w:rPr>
                <w:sz w:val="24"/>
                <w:szCs w:val="24"/>
              </w:rPr>
            </w:pPr>
            <w:r w:rsidDel="00000000" w:rsidR="00000000" w:rsidRPr="00000000">
              <w:rPr>
                <w:sz w:val="24"/>
                <w:szCs w:val="24"/>
                <w:rtl w:val="0"/>
              </w:rPr>
              <w:t xml:space="preserve">7</w:t>
            </w:r>
          </w:p>
        </w:tc>
      </w:tr>
      <w:tr>
        <w:trPr>
          <w:cantSplit w:val="0"/>
          <w:tblHeader w:val="0"/>
        </w:trPr>
        <w:tc>
          <w:tcPr>
            <w:vAlign w:val="center"/>
          </w:tcPr>
          <w:p w:rsidR="00000000" w:rsidDel="00000000" w:rsidP="00000000" w:rsidRDefault="00000000" w:rsidRPr="00000000" w14:paraId="00000208">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209">
            <w:pPr>
              <w:spacing w:after="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20A">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20B">
            <w:pPr>
              <w:spacing w:after="0" w:lineRule="auto"/>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20C">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20D">
            <w:pPr>
              <w:spacing w:after="0" w:lineRule="auto"/>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20E">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0F">
            <w:pPr>
              <w:spacing w:after="0" w:lineRule="auto"/>
              <w:rPr>
                <w:sz w:val="24"/>
                <w:szCs w:val="24"/>
              </w:rPr>
            </w:pPr>
            <w:r w:rsidDel="00000000" w:rsidR="00000000" w:rsidRPr="00000000">
              <w:rPr>
                <w:sz w:val="24"/>
                <w:szCs w:val="24"/>
                <w:rtl w:val="0"/>
              </w:rPr>
              <w:t xml:space="preserve">2</w:t>
            </w:r>
          </w:p>
        </w:tc>
      </w:tr>
    </w:tbl>
    <w:p w:rsidR="00000000" w:rsidDel="00000000" w:rsidP="00000000" w:rsidRDefault="00000000" w:rsidRPr="00000000" w14:paraId="00000210">
      <w:pPr>
        <w:rPr>
          <w:sz w:val="24"/>
          <w:szCs w:val="24"/>
        </w:rPr>
      </w:pPr>
      <w:r w:rsidDel="00000000" w:rsidR="00000000" w:rsidRPr="00000000">
        <w:rPr>
          <w:b w:val="1"/>
          <w:bCs w:val="1"/>
          <w:sz w:val="24"/>
          <w:szCs w:val="24"/>
          <w:rtl w:val="0"/>
        </w:rPr>
        <w:t xml:space="preserve">Post-video confidence in Rivera (Q2)</w:t>
      </w:r>
      <w:r w:rsidDel="00000000" w:rsidR="00000000" w:rsidRPr="00000000">
        <w:rPr>
          <w:rtl w:val="0"/>
        </w:rPr>
      </w:r>
    </w:p>
    <w:tbl>
      <w:tblPr>
        <w:tblStyle w:val="Table7"/>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211">
            <w:pPr>
              <w:spacing w:after="0" w:lineRule="auto"/>
              <w:rPr>
                <w:sz w:val="24"/>
                <w:szCs w:val="24"/>
              </w:rPr>
            </w:pPr>
            <w:r w:rsidDel="00000000" w:rsidR="00000000" w:rsidRPr="00000000">
              <w:rPr>
                <w:b w:val="1"/>
                <w:bCs w:val="1"/>
                <w:sz w:val="24"/>
                <w:szCs w:val="24"/>
                <w:rtl w:val="0"/>
              </w:rPr>
              <w:t xml:space="preserve">Score</w:t>
            </w:r>
            <w:r w:rsidDel="00000000" w:rsidR="00000000" w:rsidRPr="00000000">
              <w:rPr>
                <w:rtl w:val="0"/>
              </w:rPr>
            </w:r>
          </w:p>
        </w:tc>
        <w:tc>
          <w:tcPr>
            <w:vAlign w:val="center"/>
          </w:tcPr>
          <w:p w:rsidR="00000000" w:rsidDel="00000000" w:rsidP="00000000" w:rsidRDefault="00000000" w:rsidRPr="00000000" w14:paraId="00000212">
            <w:pPr>
              <w:spacing w:after="0" w:lineRule="auto"/>
              <w:rPr>
                <w:sz w:val="24"/>
                <w:szCs w:val="24"/>
              </w:rPr>
            </w:pPr>
            <w:r w:rsidDel="00000000" w:rsidR="00000000" w:rsidRPr="00000000">
              <w:rPr>
                <w:b w:val="1"/>
                <w:bCs w:val="1"/>
                <w:sz w:val="24"/>
                <w:szCs w:val="24"/>
                <w:rtl w:val="0"/>
              </w:rPr>
              <w:t xml:space="preserve">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3">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214">
            <w:pPr>
              <w:spacing w:after="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215">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216">
            <w:pPr>
              <w:spacing w:after="0" w:lineRule="auto"/>
              <w:rPr>
                <w:sz w:val="24"/>
                <w:szCs w:val="24"/>
              </w:rPr>
            </w:pPr>
            <w:r w:rsidDel="00000000" w:rsidR="00000000" w:rsidRPr="00000000">
              <w:rPr>
                <w:sz w:val="24"/>
                <w:szCs w:val="24"/>
                <w:rtl w:val="0"/>
              </w:rPr>
              <w:t xml:space="preserve">0</w:t>
            </w:r>
          </w:p>
        </w:tc>
      </w:tr>
      <w:tr>
        <w:trPr>
          <w:cantSplit w:val="0"/>
          <w:tblHeader w:val="0"/>
        </w:trPr>
        <w:tc>
          <w:tcPr>
            <w:vAlign w:val="center"/>
          </w:tcPr>
          <w:p w:rsidR="00000000" w:rsidDel="00000000" w:rsidP="00000000" w:rsidRDefault="00000000" w:rsidRPr="00000000" w14:paraId="00000217">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218">
            <w:pPr>
              <w:spacing w:after="0" w:lineRule="auto"/>
              <w:rPr>
                <w:sz w:val="24"/>
                <w:szCs w:val="24"/>
              </w:rPr>
            </w:pPr>
            <w:r w:rsidDel="00000000" w:rsidR="00000000" w:rsidRPr="00000000">
              <w:rPr>
                <w:sz w:val="24"/>
                <w:szCs w:val="24"/>
                <w:rtl w:val="0"/>
              </w:rPr>
              <w:t xml:space="preserve">4</w:t>
            </w:r>
          </w:p>
        </w:tc>
      </w:tr>
      <w:tr>
        <w:trPr>
          <w:cantSplit w:val="0"/>
          <w:tblHeader w:val="0"/>
        </w:trPr>
        <w:tc>
          <w:tcPr>
            <w:vAlign w:val="center"/>
          </w:tcPr>
          <w:p w:rsidR="00000000" w:rsidDel="00000000" w:rsidP="00000000" w:rsidRDefault="00000000" w:rsidRPr="00000000" w14:paraId="00000219">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21A">
            <w:pPr>
              <w:spacing w:after="0" w:lineRule="auto"/>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21B">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1C">
            <w:pPr>
              <w:spacing w:after="0" w:lineRule="auto"/>
              <w:rPr>
                <w:sz w:val="24"/>
                <w:szCs w:val="24"/>
              </w:rPr>
            </w:pPr>
            <w:r w:rsidDel="00000000" w:rsidR="00000000" w:rsidRPr="00000000">
              <w:rPr>
                <w:sz w:val="24"/>
                <w:szCs w:val="24"/>
                <w:rtl w:val="0"/>
              </w:rPr>
              <w:t xml:space="preserve">10</w:t>
            </w:r>
          </w:p>
        </w:tc>
      </w:tr>
    </w:tbl>
    <w:p w:rsidR="00000000" w:rsidDel="00000000" w:rsidP="00000000" w:rsidRDefault="00000000" w:rsidRPr="00000000" w14:paraId="0000021D">
      <w:pPr>
        <w:rPr>
          <w:sz w:val="24"/>
          <w:szCs w:val="24"/>
        </w:rPr>
      </w:pPr>
      <w:r w:rsidDel="00000000" w:rsidR="00000000" w:rsidRPr="00000000">
        <w:rPr>
          <w:b w:val="1"/>
          <w:bCs w:val="1"/>
          <w:sz w:val="24"/>
          <w:szCs w:val="24"/>
          <w:rtl w:val="0"/>
        </w:rPr>
        <w:t xml:space="preserve">Post-warning confidence in Rivera (Q4)</w:t>
      </w:r>
      <w:r w:rsidDel="00000000" w:rsidR="00000000" w:rsidRPr="00000000">
        <w:rPr>
          <w:rtl w:val="0"/>
        </w:rPr>
      </w:r>
    </w:p>
    <w:tbl>
      <w:tblPr>
        <w:tblStyle w:val="Table8"/>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21E">
            <w:pPr>
              <w:spacing w:after="0" w:lineRule="auto"/>
              <w:rPr>
                <w:sz w:val="24"/>
                <w:szCs w:val="24"/>
              </w:rPr>
            </w:pPr>
            <w:r w:rsidDel="00000000" w:rsidR="00000000" w:rsidRPr="00000000">
              <w:rPr>
                <w:b w:val="1"/>
                <w:bCs w:val="1"/>
                <w:sz w:val="24"/>
                <w:szCs w:val="24"/>
                <w:rtl w:val="0"/>
              </w:rPr>
              <w:t xml:space="preserve">Score</w:t>
            </w:r>
            <w:r w:rsidDel="00000000" w:rsidR="00000000" w:rsidRPr="00000000">
              <w:rPr>
                <w:rtl w:val="0"/>
              </w:rPr>
            </w:r>
          </w:p>
        </w:tc>
        <w:tc>
          <w:tcPr>
            <w:vAlign w:val="center"/>
          </w:tcPr>
          <w:p w:rsidR="00000000" w:rsidDel="00000000" w:rsidP="00000000" w:rsidRDefault="00000000" w:rsidRPr="00000000" w14:paraId="0000021F">
            <w:pPr>
              <w:spacing w:after="0" w:lineRule="auto"/>
              <w:rPr>
                <w:sz w:val="24"/>
                <w:szCs w:val="24"/>
              </w:rPr>
            </w:pPr>
            <w:r w:rsidDel="00000000" w:rsidR="00000000" w:rsidRPr="00000000">
              <w:rPr>
                <w:b w:val="1"/>
                <w:bCs w:val="1"/>
                <w:sz w:val="24"/>
                <w:szCs w:val="24"/>
                <w:rtl w:val="0"/>
              </w:rPr>
              <w:t xml:space="preserve">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0">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221">
            <w:pPr>
              <w:spacing w:after="0" w:lineRule="auto"/>
              <w:rPr>
                <w:sz w:val="24"/>
                <w:szCs w:val="24"/>
              </w:rPr>
            </w:pPr>
            <w:r w:rsidDel="00000000" w:rsidR="00000000" w:rsidRPr="00000000">
              <w:rPr>
                <w:sz w:val="24"/>
                <w:szCs w:val="24"/>
                <w:rtl w:val="0"/>
              </w:rPr>
              <w:t xml:space="preserve">3</w:t>
            </w:r>
          </w:p>
        </w:tc>
      </w:tr>
      <w:tr>
        <w:trPr>
          <w:cantSplit w:val="0"/>
          <w:tblHeader w:val="0"/>
        </w:trPr>
        <w:tc>
          <w:tcPr>
            <w:vAlign w:val="center"/>
          </w:tcPr>
          <w:p w:rsidR="00000000" w:rsidDel="00000000" w:rsidP="00000000" w:rsidRDefault="00000000" w:rsidRPr="00000000" w14:paraId="00000222">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223">
            <w:pPr>
              <w:spacing w:after="0" w:lineRule="auto"/>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224">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225">
            <w:pPr>
              <w:spacing w:after="0" w:lineRule="auto"/>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226">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227">
            <w:pPr>
              <w:spacing w:after="0" w:lineRule="auto"/>
              <w:rPr>
                <w:sz w:val="24"/>
                <w:szCs w:val="24"/>
              </w:rPr>
            </w:pPr>
            <w:r w:rsidDel="00000000" w:rsidR="00000000" w:rsidRPr="00000000">
              <w:rPr>
                <w:sz w:val="24"/>
                <w:szCs w:val="24"/>
                <w:rtl w:val="0"/>
              </w:rPr>
              <w:t xml:space="preserve">3</w:t>
            </w:r>
          </w:p>
        </w:tc>
      </w:tr>
      <w:tr>
        <w:trPr>
          <w:cantSplit w:val="0"/>
          <w:tblHeader w:val="0"/>
        </w:trPr>
        <w:tc>
          <w:tcPr>
            <w:vAlign w:val="center"/>
          </w:tcPr>
          <w:p w:rsidR="00000000" w:rsidDel="00000000" w:rsidP="00000000" w:rsidRDefault="00000000" w:rsidRPr="00000000" w14:paraId="00000228">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29">
            <w:pPr>
              <w:spacing w:after="0" w:lineRule="auto"/>
              <w:rPr>
                <w:sz w:val="24"/>
                <w:szCs w:val="24"/>
              </w:rPr>
            </w:pPr>
            <w:r w:rsidDel="00000000" w:rsidR="00000000" w:rsidRPr="00000000">
              <w:rPr>
                <w:sz w:val="24"/>
                <w:szCs w:val="24"/>
                <w:rtl w:val="0"/>
              </w:rPr>
              <w:t xml:space="preserve">4</w:t>
            </w:r>
          </w:p>
        </w:tc>
      </w:tr>
    </w:tbl>
    <w:p w:rsidR="00000000" w:rsidDel="00000000" w:rsidP="00000000" w:rsidRDefault="00000000" w:rsidRPr="00000000" w14:paraId="0000022A">
      <w:pPr>
        <w:rPr>
          <w:sz w:val="24"/>
          <w:szCs w:val="24"/>
        </w:rPr>
      </w:pPr>
      <w:r w:rsidDel="00000000" w:rsidR="00000000" w:rsidRPr="00000000">
        <w:rPr>
          <w:b w:val="1"/>
          <w:bCs w:val="1"/>
          <w:sz w:val="24"/>
          <w:szCs w:val="24"/>
          <w:rtl w:val="0"/>
        </w:rPr>
        <w:t xml:space="preserve">After Layer 1 (Q6)</w:t>
      </w:r>
      <w:r w:rsidDel="00000000" w:rsidR="00000000" w:rsidRPr="00000000">
        <w:rPr>
          <w:rtl w:val="0"/>
        </w:rPr>
      </w:r>
    </w:p>
    <w:tbl>
      <w:tblPr>
        <w:tblStyle w:val="Table9"/>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22B">
            <w:pPr>
              <w:spacing w:after="0" w:lineRule="auto"/>
              <w:rPr>
                <w:sz w:val="24"/>
                <w:szCs w:val="24"/>
              </w:rPr>
            </w:pPr>
            <w:r w:rsidDel="00000000" w:rsidR="00000000" w:rsidRPr="00000000">
              <w:rPr>
                <w:b w:val="1"/>
                <w:bCs w:val="1"/>
                <w:sz w:val="24"/>
                <w:szCs w:val="24"/>
                <w:rtl w:val="0"/>
              </w:rPr>
              <w:t xml:space="preserve">Score</w:t>
            </w:r>
            <w:r w:rsidDel="00000000" w:rsidR="00000000" w:rsidRPr="00000000">
              <w:rPr>
                <w:rtl w:val="0"/>
              </w:rPr>
            </w:r>
          </w:p>
        </w:tc>
        <w:tc>
          <w:tcPr>
            <w:vAlign w:val="center"/>
          </w:tcPr>
          <w:p w:rsidR="00000000" w:rsidDel="00000000" w:rsidP="00000000" w:rsidRDefault="00000000" w:rsidRPr="00000000" w14:paraId="0000022C">
            <w:pPr>
              <w:spacing w:after="0" w:lineRule="auto"/>
              <w:rPr>
                <w:sz w:val="24"/>
                <w:szCs w:val="24"/>
              </w:rPr>
            </w:pPr>
            <w:r w:rsidDel="00000000" w:rsidR="00000000" w:rsidRPr="00000000">
              <w:rPr>
                <w:b w:val="1"/>
                <w:bCs w:val="1"/>
                <w:sz w:val="24"/>
                <w:szCs w:val="24"/>
                <w:rtl w:val="0"/>
              </w:rPr>
              <w:t xml:space="preserve">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D">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22E">
            <w:pPr>
              <w:spacing w:after="0" w:lineRule="auto"/>
              <w:rPr>
                <w:sz w:val="24"/>
                <w:szCs w:val="24"/>
              </w:rPr>
            </w:pPr>
            <w:r w:rsidDel="00000000" w:rsidR="00000000" w:rsidRPr="00000000">
              <w:rPr>
                <w:sz w:val="24"/>
                <w:szCs w:val="24"/>
                <w:rtl w:val="0"/>
              </w:rPr>
              <w:t xml:space="preserve">4</w:t>
            </w:r>
          </w:p>
        </w:tc>
      </w:tr>
      <w:tr>
        <w:trPr>
          <w:cantSplit w:val="0"/>
          <w:tblHeader w:val="0"/>
        </w:trPr>
        <w:tc>
          <w:tcPr>
            <w:vAlign w:val="center"/>
          </w:tcPr>
          <w:p w:rsidR="00000000" w:rsidDel="00000000" w:rsidP="00000000" w:rsidRDefault="00000000" w:rsidRPr="00000000" w14:paraId="0000022F">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230">
            <w:pPr>
              <w:spacing w:after="0" w:lineRule="auto"/>
              <w:rPr>
                <w:sz w:val="24"/>
                <w:szCs w:val="24"/>
              </w:rPr>
            </w:pPr>
            <w:r w:rsidDel="00000000" w:rsidR="00000000" w:rsidRPr="00000000">
              <w:rPr>
                <w:sz w:val="24"/>
                <w:szCs w:val="24"/>
                <w:rtl w:val="0"/>
              </w:rPr>
              <w:t xml:space="preserve">6</w:t>
            </w:r>
          </w:p>
        </w:tc>
      </w:tr>
      <w:tr>
        <w:trPr>
          <w:cantSplit w:val="0"/>
          <w:tblHeader w:val="0"/>
        </w:trPr>
        <w:tc>
          <w:tcPr>
            <w:vAlign w:val="center"/>
          </w:tcPr>
          <w:p w:rsidR="00000000" w:rsidDel="00000000" w:rsidP="00000000" w:rsidRDefault="00000000" w:rsidRPr="00000000" w14:paraId="00000231">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232">
            <w:pPr>
              <w:spacing w:after="0" w:lineRule="auto"/>
              <w:rPr>
                <w:sz w:val="24"/>
                <w:szCs w:val="24"/>
              </w:rPr>
            </w:pPr>
            <w:r w:rsidDel="00000000" w:rsidR="00000000" w:rsidRPr="00000000">
              <w:rPr>
                <w:sz w:val="24"/>
                <w:szCs w:val="24"/>
                <w:rtl w:val="0"/>
              </w:rPr>
              <w:t xml:space="preserve">4</w:t>
            </w:r>
          </w:p>
        </w:tc>
      </w:tr>
      <w:tr>
        <w:trPr>
          <w:cantSplit w:val="0"/>
          <w:tblHeader w:val="0"/>
        </w:trPr>
        <w:tc>
          <w:tcPr>
            <w:vAlign w:val="center"/>
          </w:tcPr>
          <w:p w:rsidR="00000000" w:rsidDel="00000000" w:rsidP="00000000" w:rsidRDefault="00000000" w:rsidRPr="00000000" w14:paraId="00000233">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234">
            <w:pPr>
              <w:spacing w:after="0" w:lineRule="auto"/>
              <w:rPr>
                <w:sz w:val="24"/>
                <w:szCs w:val="24"/>
              </w:rPr>
            </w:pPr>
            <w:r w:rsidDel="00000000" w:rsidR="00000000" w:rsidRPr="00000000">
              <w:rPr>
                <w:sz w:val="24"/>
                <w:szCs w:val="24"/>
                <w:rtl w:val="0"/>
              </w:rPr>
              <w:t xml:space="preserve">3</w:t>
            </w:r>
          </w:p>
        </w:tc>
      </w:tr>
      <w:tr>
        <w:trPr>
          <w:cantSplit w:val="0"/>
          <w:tblHeader w:val="0"/>
        </w:trPr>
        <w:tc>
          <w:tcPr>
            <w:vAlign w:val="center"/>
          </w:tcPr>
          <w:p w:rsidR="00000000" w:rsidDel="00000000" w:rsidP="00000000" w:rsidRDefault="00000000" w:rsidRPr="00000000" w14:paraId="00000235">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36">
            <w:pPr>
              <w:spacing w:after="0" w:lineRule="auto"/>
              <w:rPr>
                <w:sz w:val="24"/>
                <w:szCs w:val="24"/>
              </w:rPr>
            </w:pPr>
            <w:r w:rsidDel="00000000" w:rsidR="00000000" w:rsidRPr="00000000">
              <w:rPr>
                <w:sz w:val="24"/>
                <w:szCs w:val="24"/>
                <w:rtl w:val="0"/>
              </w:rPr>
              <w:t xml:space="preserve">3</w:t>
            </w:r>
          </w:p>
        </w:tc>
      </w:tr>
    </w:tbl>
    <w:p w:rsidR="00000000" w:rsidDel="00000000" w:rsidP="00000000" w:rsidRDefault="00000000" w:rsidRPr="00000000" w14:paraId="00000237">
      <w:pPr>
        <w:rPr>
          <w:sz w:val="24"/>
          <w:szCs w:val="24"/>
        </w:rPr>
      </w:pPr>
      <w:r w:rsidDel="00000000" w:rsidR="00000000" w:rsidRPr="00000000">
        <w:rPr>
          <w:b w:val="1"/>
          <w:bCs w:val="1"/>
          <w:sz w:val="24"/>
          <w:szCs w:val="24"/>
          <w:rtl w:val="0"/>
        </w:rPr>
        <w:t xml:space="preserve">After Layer 2 (Q8)</w:t>
      </w:r>
      <w:r w:rsidDel="00000000" w:rsidR="00000000" w:rsidRPr="00000000">
        <w:rPr>
          <w:rtl w:val="0"/>
        </w:rPr>
      </w:r>
    </w:p>
    <w:tbl>
      <w:tblPr>
        <w:tblStyle w:val="Table10"/>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238">
            <w:pPr>
              <w:spacing w:after="0" w:lineRule="auto"/>
              <w:rPr>
                <w:sz w:val="24"/>
                <w:szCs w:val="24"/>
              </w:rPr>
            </w:pPr>
            <w:r w:rsidDel="00000000" w:rsidR="00000000" w:rsidRPr="00000000">
              <w:rPr>
                <w:b w:val="1"/>
                <w:bCs w:val="1"/>
                <w:sz w:val="24"/>
                <w:szCs w:val="24"/>
                <w:rtl w:val="0"/>
              </w:rPr>
              <w:t xml:space="preserve">Score</w:t>
            </w:r>
            <w:r w:rsidDel="00000000" w:rsidR="00000000" w:rsidRPr="00000000">
              <w:rPr>
                <w:rtl w:val="0"/>
              </w:rPr>
            </w:r>
          </w:p>
        </w:tc>
        <w:tc>
          <w:tcPr>
            <w:vAlign w:val="center"/>
          </w:tcPr>
          <w:p w:rsidR="00000000" w:rsidDel="00000000" w:rsidP="00000000" w:rsidRDefault="00000000" w:rsidRPr="00000000" w14:paraId="00000239">
            <w:pPr>
              <w:spacing w:after="0" w:lineRule="auto"/>
              <w:rPr>
                <w:sz w:val="24"/>
                <w:szCs w:val="24"/>
              </w:rPr>
            </w:pPr>
            <w:r w:rsidDel="00000000" w:rsidR="00000000" w:rsidRPr="00000000">
              <w:rPr>
                <w:b w:val="1"/>
                <w:bCs w:val="1"/>
                <w:sz w:val="24"/>
                <w:szCs w:val="24"/>
                <w:rtl w:val="0"/>
              </w:rPr>
              <w:t xml:space="preserve">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A">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23B">
            <w:pPr>
              <w:spacing w:after="0" w:lineRule="auto"/>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23C">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23D">
            <w:pPr>
              <w:spacing w:after="0" w:lineRule="auto"/>
              <w:rPr>
                <w:sz w:val="24"/>
                <w:szCs w:val="24"/>
              </w:rPr>
            </w:pPr>
            <w:r w:rsidDel="00000000" w:rsidR="00000000" w:rsidRPr="00000000">
              <w:rPr>
                <w:sz w:val="24"/>
                <w:szCs w:val="24"/>
                <w:rtl w:val="0"/>
              </w:rPr>
              <w:t xml:space="preserve">7</w:t>
            </w:r>
          </w:p>
        </w:tc>
      </w:tr>
      <w:tr>
        <w:trPr>
          <w:cantSplit w:val="0"/>
          <w:tblHeader w:val="0"/>
        </w:trPr>
        <w:tc>
          <w:tcPr>
            <w:vAlign w:val="center"/>
          </w:tcPr>
          <w:p w:rsidR="00000000" w:rsidDel="00000000" w:rsidP="00000000" w:rsidRDefault="00000000" w:rsidRPr="00000000" w14:paraId="0000023E">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23F">
            <w:pPr>
              <w:spacing w:after="0" w:lineRule="auto"/>
              <w:rPr>
                <w:sz w:val="24"/>
                <w:szCs w:val="24"/>
              </w:rPr>
            </w:pPr>
            <w:r w:rsidDel="00000000" w:rsidR="00000000" w:rsidRPr="00000000">
              <w:rPr>
                <w:sz w:val="24"/>
                <w:szCs w:val="24"/>
                <w:rtl w:val="0"/>
              </w:rPr>
              <w:t xml:space="preserve">4</w:t>
            </w:r>
          </w:p>
        </w:tc>
      </w:tr>
      <w:tr>
        <w:trPr>
          <w:cantSplit w:val="0"/>
          <w:tblHeader w:val="0"/>
        </w:trPr>
        <w:tc>
          <w:tcPr>
            <w:vAlign w:val="center"/>
          </w:tcPr>
          <w:p w:rsidR="00000000" w:rsidDel="00000000" w:rsidP="00000000" w:rsidRDefault="00000000" w:rsidRPr="00000000" w14:paraId="00000240">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241">
            <w:pPr>
              <w:spacing w:after="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242">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43">
            <w:pPr>
              <w:spacing w:after="0" w:lineRule="auto"/>
              <w:rPr>
                <w:sz w:val="24"/>
                <w:szCs w:val="24"/>
              </w:rPr>
            </w:pPr>
            <w:r w:rsidDel="00000000" w:rsidR="00000000" w:rsidRPr="00000000">
              <w:rPr>
                <w:sz w:val="24"/>
                <w:szCs w:val="24"/>
                <w:rtl w:val="0"/>
              </w:rPr>
              <w:t xml:space="preserve">3</w:t>
            </w:r>
          </w:p>
        </w:tc>
      </w:tr>
    </w:tbl>
    <w:p w:rsidR="00000000" w:rsidDel="00000000" w:rsidP="00000000" w:rsidRDefault="00000000" w:rsidRPr="00000000" w14:paraId="00000244">
      <w:pPr>
        <w:rPr>
          <w:sz w:val="24"/>
          <w:szCs w:val="24"/>
        </w:rPr>
      </w:pPr>
      <w:r w:rsidDel="00000000" w:rsidR="00000000" w:rsidRPr="00000000">
        <w:rPr>
          <w:b w:val="1"/>
          <w:bCs w:val="1"/>
          <w:sz w:val="24"/>
          <w:szCs w:val="24"/>
          <w:rtl w:val="0"/>
        </w:rPr>
        <w:t xml:space="preserve">After Layer 3 (Q10)</w:t>
      </w:r>
      <w:r w:rsidDel="00000000" w:rsidR="00000000" w:rsidRPr="00000000">
        <w:rPr>
          <w:rtl w:val="0"/>
        </w:rPr>
      </w:r>
    </w:p>
    <w:tbl>
      <w:tblPr>
        <w:tblStyle w:val="Table1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245">
            <w:pPr>
              <w:spacing w:after="0" w:lineRule="auto"/>
              <w:rPr>
                <w:sz w:val="24"/>
                <w:szCs w:val="24"/>
              </w:rPr>
            </w:pPr>
            <w:r w:rsidDel="00000000" w:rsidR="00000000" w:rsidRPr="00000000">
              <w:rPr>
                <w:b w:val="1"/>
                <w:bCs w:val="1"/>
                <w:sz w:val="24"/>
                <w:szCs w:val="24"/>
                <w:rtl w:val="0"/>
              </w:rPr>
              <w:t xml:space="preserve">Score</w:t>
            </w:r>
            <w:r w:rsidDel="00000000" w:rsidR="00000000" w:rsidRPr="00000000">
              <w:rPr>
                <w:rtl w:val="0"/>
              </w:rPr>
            </w:r>
          </w:p>
        </w:tc>
        <w:tc>
          <w:tcPr>
            <w:vAlign w:val="center"/>
          </w:tcPr>
          <w:p w:rsidR="00000000" w:rsidDel="00000000" w:rsidP="00000000" w:rsidRDefault="00000000" w:rsidRPr="00000000" w14:paraId="00000246">
            <w:pPr>
              <w:spacing w:after="0" w:lineRule="auto"/>
              <w:rPr>
                <w:sz w:val="24"/>
                <w:szCs w:val="24"/>
              </w:rPr>
            </w:pPr>
            <w:r w:rsidDel="00000000" w:rsidR="00000000" w:rsidRPr="00000000">
              <w:rPr>
                <w:b w:val="1"/>
                <w:bCs w:val="1"/>
                <w:sz w:val="24"/>
                <w:szCs w:val="24"/>
                <w:rtl w:val="0"/>
              </w:rPr>
              <w:t xml:space="preserve">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7">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248">
            <w:pPr>
              <w:spacing w:after="0" w:lineRule="auto"/>
              <w:rPr>
                <w:sz w:val="24"/>
                <w:szCs w:val="24"/>
              </w:rPr>
            </w:pPr>
            <w:r w:rsidDel="00000000" w:rsidR="00000000" w:rsidRPr="00000000">
              <w:rPr>
                <w:sz w:val="24"/>
                <w:szCs w:val="24"/>
                <w:rtl w:val="0"/>
              </w:rPr>
              <w:t xml:space="preserve">9</w:t>
            </w:r>
          </w:p>
        </w:tc>
      </w:tr>
      <w:tr>
        <w:trPr>
          <w:cantSplit w:val="0"/>
          <w:tblHeader w:val="0"/>
        </w:trPr>
        <w:tc>
          <w:tcPr>
            <w:vAlign w:val="center"/>
          </w:tcPr>
          <w:p w:rsidR="00000000" w:rsidDel="00000000" w:rsidP="00000000" w:rsidRDefault="00000000" w:rsidRPr="00000000" w14:paraId="00000249">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24A">
            <w:pPr>
              <w:spacing w:after="0" w:lineRule="auto"/>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24B">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24C">
            <w:pPr>
              <w:spacing w:after="0" w:lineRule="auto"/>
              <w:rPr>
                <w:sz w:val="24"/>
                <w:szCs w:val="24"/>
              </w:rPr>
            </w:pPr>
            <w:r w:rsidDel="00000000" w:rsidR="00000000" w:rsidRPr="00000000">
              <w:rPr>
                <w:sz w:val="24"/>
                <w:szCs w:val="24"/>
                <w:rtl w:val="0"/>
              </w:rPr>
              <w:t xml:space="preserve">2</w:t>
            </w:r>
          </w:p>
        </w:tc>
      </w:tr>
      <w:tr>
        <w:trPr>
          <w:cantSplit w:val="0"/>
          <w:tblHeader w:val="0"/>
        </w:trPr>
        <w:tc>
          <w:tcPr>
            <w:vAlign w:val="center"/>
          </w:tcPr>
          <w:p w:rsidR="00000000" w:rsidDel="00000000" w:rsidP="00000000" w:rsidRDefault="00000000" w:rsidRPr="00000000" w14:paraId="0000024D">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24E">
            <w:pPr>
              <w:spacing w:after="0" w:lineRule="auto"/>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24F">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50">
            <w:pPr>
              <w:spacing w:after="0" w:lineRule="auto"/>
              <w:rPr>
                <w:sz w:val="24"/>
                <w:szCs w:val="24"/>
              </w:rPr>
            </w:pPr>
            <w:r w:rsidDel="00000000" w:rsidR="00000000" w:rsidRPr="00000000">
              <w:rPr>
                <w:sz w:val="24"/>
                <w:szCs w:val="24"/>
                <w:rtl w:val="0"/>
              </w:rPr>
              <w:t xml:space="preserve">3</w:t>
            </w:r>
          </w:p>
        </w:tc>
      </w:tr>
    </w:tbl>
    <w:p w:rsidR="00000000" w:rsidDel="00000000" w:rsidP="00000000" w:rsidRDefault="00000000" w:rsidRPr="00000000" w14:paraId="00000251">
      <w:pPr>
        <w:rPr>
          <w:sz w:val="24"/>
          <w:szCs w:val="24"/>
        </w:rPr>
      </w:pPr>
      <w:r w:rsidDel="00000000" w:rsidR="00000000" w:rsidRPr="00000000">
        <w:rPr>
          <w:b w:val="1"/>
          <w:bCs w:val="1"/>
          <w:sz w:val="24"/>
          <w:szCs w:val="24"/>
          <w:rtl w:val="0"/>
        </w:rPr>
        <w:t xml:space="preserve">After Layer 4 (Q12)</w:t>
      </w:r>
      <w:r w:rsidDel="00000000" w:rsidR="00000000" w:rsidRPr="00000000">
        <w:rPr>
          <w:rtl w:val="0"/>
        </w:rPr>
      </w:r>
    </w:p>
    <w:tbl>
      <w:tblPr>
        <w:tblStyle w:val="Table1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252">
            <w:pPr>
              <w:spacing w:after="0" w:lineRule="auto"/>
              <w:rPr>
                <w:sz w:val="24"/>
                <w:szCs w:val="24"/>
              </w:rPr>
            </w:pPr>
            <w:r w:rsidDel="00000000" w:rsidR="00000000" w:rsidRPr="00000000">
              <w:rPr>
                <w:b w:val="1"/>
                <w:bCs w:val="1"/>
                <w:sz w:val="24"/>
                <w:szCs w:val="24"/>
                <w:rtl w:val="0"/>
              </w:rPr>
              <w:t xml:space="preserve">Score</w:t>
            </w:r>
            <w:r w:rsidDel="00000000" w:rsidR="00000000" w:rsidRPr="00000000">
              <w:rPr>
                <w:rtl w:val="0"/>
              </w:rPr>
            </w:r>
          </w:p>
        </w:tc>
        <w:tc>
          <w:tcPr>
            <w:vAlign w:val="center"/>
          </w:tcPr>
          <w:p w:rsidR="00000000" w:rsidDel="00000000" w:rsidP="00000000" w:rsidRDefault="00000000" w:rsidRPr="00000000" w14:paraId="00000253">
            <w:pPr>
              <w:spacing w:after="0" w:lineRule="auto"/>
              <w:rPr>
                <w:sz w:val="24"/>
                <w:szCs w:val="24"/>
              </w:rPr>
            </w:pPr>
            <w:r w:rsidDel="00000000" w:rsidR="00000000" w:rsidRPr="00000000">
              <w:rPr>
                <w:b w:val="1"/>
                <w:bCs w:val="1"/>
                <w:sz w:val="24"/>
                <w:szCs w:val="24"/>
                <w:rtl w:val="0"/>
              </w:rPr>
              <w:t xml:space="preserve">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4">
            <w:pPr>
              <w:spacing w:after="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255">
            <w:pPr>
              <w:spacing w:after="0" w:lineRule="auto"/>
              <w:rPr>
                <w:sz w:val="24"/>
                <w:szCs w:val="24"/>
              </w:rPr>
            </w:pPr>
            <w:r w:rsidDel="00000000" w:rsidR="00000000" w:rsidRPr="00000000">
              <w:rPr>
                <w:sz w:val="24"/>
                <w:szCs w:val="24"/>
                <w:rtl w:val="0"/>
              </w:rPr>
              <w:t xml:space="preserve">14</w:t>
            </w:r>
          </w:p>
        </w:tc>
      </w:tr>
      <w:tr>
        <w:trPr>
          <w:cantSplit w:val="0"/>
          <w:tblHeader w:val="0"/>
        </w:trPr>
        <w:tc>
          <w:tcPr>
            <w:vAlign w:val="center"/>
          </w:tcPr>
          <w:p w:rsidR="00000000" w:rsidDel="00000000" w:rsidP="00000000" w:rsidRDefault="00000000" w:rsidRPr="00000000" w14:paraId="00000256">
            <w:pPr>
              <w:spacing w:after="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257">
            <w:pPr>
              <w:spacing w:after="0" w:lineRule="auto"/>
              <w:rPr>
                <w:sz w:val="24"/>
                <w:szCs w:val="24"/>
              </w:rPr>
            </w:pPr>
            <w:r w:rsidDel="00000000" w:rsidR="00000000" w:rsidRPr="00000000">
              <w:rPr>
                <w:sz w:val="24"/>
                <w:szCs w:val="24"/>
                <w:rtl w:val="0"/>
              </w:rPr>
              <w:t xml:space="preserve">2</w:t>
            </w:r>
          </w:p>
        </w:tc>
      </w:tr>
      <w:tr>
        <w:trPr>
          <w:cantSplit w:val="0"/>
          <w:tblHeader w:val="0"/>
        </w:trPr>
        <w:tc>
          <w:tcPr>
            <w:vAlign w:val="center"/>
          </w:tcPr>
          <w:p w:rsidR="00000000" w:rsidDel="00000000" w:rsidP="00000000" w:rsidRDefault="00000000" w:rsidRPr="00000000" w14:paraId="00000258">
            <w:pPr>
              <w:spacing w:after="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259">
            <w:pPr>
              <w:spacing w:after="0" w:lineRule="auto"/>
              <w:rPr>
                <w:sz w:val="24"/>
                <w:szCs w:val="24"/>
              </w:rPr>
            </w:pPr>
            <w:r w:rsidDel="00000000" w:rsidR="00000000" w:rsidRPr="00000000">
              <w:rPr>
                <w:sz w:val="24"/>
                <w:szCs w:val="24"/>
                <w:rtl w:val="0"/>
              </w:rPr>
              <w:t xml:space="preserve">0</w:t>
            </w:r>
          </w:p>
        </w:tc>
      </w:tr>
      <w:tr>
        <w:trPr>
          <w:cantSplit w:val="0"/>
          <w:tblHeader w:val="0"/>
        </w:trPr>
        <w:tc>
          <w:tcPr>
            <w:vAlign w:val="center"/>
          </w:tcPr>
          <w:p w:rsidR="00000000" w:rsidDel="00000000" w:rsidP="00000000" w:rsidRDefault="00000000" w:rsidRPr="00000000" w14:paraId="0000025A">
            <w:pPr>
              <w:spacing w:after="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25B">
            <w:pPr>
              <w:spacing w:after="0" w:lineRule="auto"/>
              <w:rPr>
                <w:sz w:val="24"/>
                <w:szCs w:val="24"/>
              </w:rPr>
            </w:pPr>
            <w:r w:rsidDel="00000000" w:rsidR="00000000" w:rsidRPr="00000000">
              <w:rPr>
                <w:sz w:val="24"/>
                <w:szCs w:val="24"/>
                <w:rtl w:val="0"/>
              </w:rPr>
              <w:t xml:space="preserve">3</w:t>
            </w:r>
          </w:p>
        </w:tc>
      </w:tr>
      <w:tr>
        <w:trPr>
          <w:cantSplit w:val="0"/>
          <w:tblHeader w:val="0"/>
        </w:trPr>
        <w:tc>
          <w:tcPr>
            <w:vAlign w:val="center"/>
          </w:tcPr>
          <w:p w:rsidR="00000000" w:rsidDel="00000000" w:rsidP="00000000" w:rsidRDefault="00000000" w:rsidRPr="00000000" w14:paraId="0000025C">
            <w:pPr>
              <w:spacing w:after="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25D">
            <w:pPr>
              <w:spacing w:after="0" w:lineRule="auto"/>
              <w:rPr>
                <w:sz w:val="24"/>
                <w:szCs w:val="24"/>
              </w:rPr>
            </w:pPr>
            <w:r w:rsidDel="00000000" w:rsidR="00000000" w:rsidRPr="00000000">
              <w:rPr>
                <w:sz w:val="24"/>
                <w:szCs w:val="24"/>
                <w:rtl w:val="0"/>
              </w:rPr>
              <w:t xml:space="preserve">1</w:t>
            </w:r>
            <w:r w:rsidDel="00000000" w:rsidR="00000000" w:rsidRPr="00000000">
              <w:rPr>
                <w:rtl w:val="0"/>
              </w:rPr>
            </w:r>
          </w:p>
        </w:tc>
      </w:tr>
    </w:tbl>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pStyle w:val="Heading2"/>
        <w:rPr>
          <w:rFonts w:ascii="Times New Roman" w:cs="Times New Roman" w:eastAsia="Times New Roman" w:hAnsi="Times New Roman"/>
          <w:sz w:val="24"/>
          <w:szCs w:val="24"/>
        </w:rPr>
      </w:pPr>
      <w:bookmarkStart w:colFirst="0" w:colLast="0" w:name="_heading=h.jo02xk8l1xg9" w:id="10"/>
      <w:bookmarkEnd w:id="10"/>
      <w:r w:rsidDel="00000000" w:rsidR="00000000" w:rsidRPr="00000000">
        <w:rPr>
          <w:rFonts w:ascii="Times New Roman" w:cs="Times New Roman" w:eastAsia="Times New Roman" w:hAnsi="Times New Roman"/>
          <w:sz w:val="24"/>
          <w:szCs w:val="24"/>
          <w:rtl w:val="0"/>
        </w:rPr>
        <w:t xml:space="preserve">5) Paired T-Test Results (Statistical Significance)</w:t>
      </w:r>
    </w:p>
    <w:p w:rsidR="00000000" w:rsidDel="00000000" w:rsidP="00000000" w:rsidRDefault="00000000" w:rsidRPr="00000000" w14:paraId="00000260">
      <w:pPr>
        <w:spacing w:after="80" w:lineRule="auto"/>
        <w:rPr>
          <w:b w:val="1"/>
          <w:bCs w:val="1"/>
          <w:color w:val="1f3864"/>
          <w:sz w:val="24"/>
          <w:szCs w:val="24"/>
        </w:rPr>
      </w:pPr>
      <w:r w:rsidDel="00000000" w:rsidR="00000000" w:rsidRPr="00000000">
        <w:rPr>
          <w:b w:val="1"/>
          <w:bCs w:val="1"/>
          <w:color w:val="1f3864"/>
          <w:sz w:val="24"/>
          <w:szCs w:val="24"/>
          <w:rtl w:val="0"/>
        </w:rPr>
        <w:t xml:space="preserve">What is a paired t-test?</w:t>
      </w:r>
    </w:p>
    <w:p w:rsidR="00000000" w:rsidDel="00000000" w:rsidP="00000000" w:rsidRDefault="00000000" w:rsidRPr="00000000" w14:paraId="00000261">
      <w:pPr>
        <w:spacing w:after="80" w:before="60" w:line="278.40059999999994" w:lineRule="auto"/>
        <w:rPr>
          <w:color w:val="222222"/>
          <w:sz w:val="24"/>
          <w:szCs w:val="24"/>
        </w:rPr>
      </w:pPr>
      <w:r w:rsidDel="00000000" w:rsidR="00000000" w:rsidRPr="00000000">
        <w:rPr>
          <w:color w:val="222222"/>
          <w:sz w:val="24"/>
          <w:szCs w:val="24"/>
          <w:rtl w:val="0"/>
        </w:rPr>
        <w:t xml:space="preserve">Because the same 20 participants answered confidence questions at multiple points throughout the study, paired t-tests were used to check whether the changes observed between stages were statistically significant — meaning they are unlikely to be the result of random chance. Each participant’s score at one stage was compared to their own score at the next stage.</w:t>
      </w:r>
    </w:p>
    <w:p w:rsidR="00000000" w:rsidDel="00000000" w:rsidP="00000000" w:rsidRDefault="00000000" w:rsidRPr="00000000" w14:paraId="00000262">
      <w:pPr>
        <w:spacing w:after="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263">
      <w:pPr>
        <w:spacing w:after="80" w:before="60" w:line="278.40059999999994" w:lineRule="auto"/>
        <w:rPr>
          <w:color w:val="222222"/>
          <w:sz w:val="24"/>
          <w:szCs w:val="24"/>
        </w:rPr>
      </w:pPr>
      <w:r w:rsidDel="00000000" w:rsidR="00000000" w:rsidRPr="00000000">
        <w:rPr>
          <w:color w:val="222222"/>
          <w:sz w:val="24"/>
          <w:szCs w:val="24"/>
          <w:rtl w:val="0"/>
        </w:rPr>
        <w:t xml:space="preserve">The key output is the p-value. A p-value below 0.05 is the standard threshold for statistical significance, meaning there is less than a 5% chance the observed change happened by chance alone. A p-value above 0.05 means the change was not large enough to rule out random variation.</w:t>
      </w:r>
    </w:p>
    <w:p w:rsidR="00000000" w:rsidDel="00000000" w:rsidP="00000000" w:rsidRDefault="00000000" w:rsidRPr="00000000" w14:paraId="00000264">
      <w:pPr>
        <w:spacing w:after="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265">
      <w:pPr>
        <w:spacing w:after="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266">
      <w:pPr>
        <w:spacing w:after="80" w:lineRule="auto"/>
        <w:rPr>
          <w:b w:val="1"/>
          <w:bCs w:val="1"/>
          <w:color w:val="1f3864"/>
          <w:sz w:val="24"/>
          <w:szCs w:val="24"/>
        </w:rPr>
      </w:pPr>
      <w:r w:rsidDel="00000000" w:rsidR="00000000" w:rsidRPr="00000000">
        <w:rPr>
          <w:b w:val="1"/>
          <w:bCs w:val="1"/>
          <w:color w:val="1f3864"/>
          <w:sz w:val="24"/>
          <w:szCs w:val="24"/>
          <w:rtl w:val="0"/>
        </w:rPr>
        <w:t xml:space="preserve">Results Summary</w:t>
      </w:r>
      <w:r w:rsidDel="00000000" w:rsidR="00000000" w:rsidRPr="00000000">
        <w:rPr>
          <w:rtl w:val="0"/>
        </w:rPr>
      </w:r>
    </w:p>
    <w:tbl>
      <w:tblPr>
        <w:tblStyle w:val="Table13"/>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3825"/>
        <w:gridCol w:w="1335"/>
        <w:gridCol w:w="1620"/>
        <w:tblGridChange w:id="0">
          <w:tblGrid>
            <w:gridCol w:w="2745"/>
            <w:gridCol w:w="3825"/>
            <w:gridCol w:w="1335"/>
            <w:gridCol w:w="1620"/>
          </w:tblGrid>
        </w:tblGridChange>
      </w:tblGrid>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67">
            <w:pPr>
              <w:spacing w:after="0" w:lineRule="auto"/>
              <w:rPr>
                <w:b w:val="1"/>
                <w:bCs w:val="1"/>
                <w:color w:val="ffffff"/>
                <w:sz w:val="24"/>
                <w:szCs w:val="24"/>
              </w:rPr>
            </w:pPr>
            <w:r w:rsidDel="00000000" w:rsidR="00000000" w:rsidRPr="00000000">
              <w:rPr>
                <w:b w:val="1"/>
                <w:bCs w:val="1"/>
                <w:color w:val="ffffff"/>
                <w:sz w:val="24"/>
                <w:szCs w:val="24"/>
                <w:rtl w:val="0"/>
              </w:rPr>
              <w:t xml:space="preserve">Comparison</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68">
            <w:pPr>
              <w:spacing w:after="0" w:lineRule="auto"/>
              <w:rPr>
                <w:b w:val="1"/>
                <w:bCs w:val="1"/>
                <w:color w:val="ffffff"/>
                <w:sz w:val="24"/>
                <w:szCs w:val="24"/>
              </w:rPr>
            </w:pPr>
            <w:r w:rsidDel="00000000" w:rsidR="00000000" w:rsidRPr="00000000">
              <w:rPr>
                <w:b w:val="1"/>
                <w:bCs w:val="1"/>
                <w:color w:val="ffffff"/>
                <w:sz w:val="24"/>
                <w:szCs w:val="24"/>
                <w:rtl w:val="0"/>
              </w:rPr>
              <w:t xml:space="preserve">What it measures</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69">
            <w:pPr>
              <w:spacing w:after="0" w:lineRule="auto"/>
              <w:rPr>
                <w:b w:val="1"/>
                <w:bCs w:val="1"/>
                <w:color w:val="ffffff"/>
                <w:sz w:val="24"/>
                <w:szCs w:val="24"/>
              </w:rPr>
            </w:pPr>
            <w:r w:rsidDel="00000000" w:rsidR="00000000" w:rsidRPr="00000000">
              <w:rPr>
                <w:b w:val="1"/>
                <w:bCs w:val="1"/>
                <w:color w:val="ffffff"/>
                <w:sz w:val="24"/>
                <w:szCs w:val="24"/>
                <w:rtl w:val="0"/>
              </w:rPr>
              <w:t xml:space="preserve">p-value</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6A">
            <w:pPr>
              <w:spacing w:after="0" w:lineRule="auto"/>
              <w:rPr>
                <w:b w:val="1"/>
                <w:bCs w:val="1"/>
                <w:color w:val="ffffff"/>
                <w:sz w:val="24"/>
                <w:szCs w:val="24"/>
              </w:rPr>
            </w:pPr>
            <w:r w:rsidDel="00000000" w:rsidR="00000000" w:rsidRPr="00000000">
              <w:rPr>
                <w:b w:val="1"/>
                <w:bCs w:val="1"/>
                <w:color w:val="ffffff"/>
                <w:sz w:val="24"/>
                <w:szCs w:val="24"/>
                <w:rtl w:val="0"/>
              </w:rPr>
              <w:t xml:space="preserve">Significant?</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B">
            <w:pPr>
              <w:spacing w:after="0" w:lineRule="auto"/>
              <w:rPr>
                <w:color w:val="222222"/>
                <w:sz w:val="24"/>
                <w:szCs w:val="24"/>
              </w:rPr>
            </w:pPr>
            <w:sdt>
              <w:sdtPr>
                <w:id w:val="1941933459"/>
                <w:tag w:val="goog_rdk_12"/>
              </w:sdtPr>
              <w:sdtContent>
                <w:r w:rsidDel="00000000" w:rsidR="00000000" w:rsidRPr="00000000">
                  <w:rPr>
                    <w:rFonts w:ascii="Cardo" w:cs="Cardo" w:eastAsia="Cardo" w:hAnsi="Cardo"/>
                    <w:color w:val="222222"/>
                    <w:sz w:val="24"/>
                    <w:szCs w:val="24"/>
                    <w:rtl w:val="0"/>
                  </w:rPr>
                  <w:t xml:space="preserve">Baseline (Q1) → Post-video (Q2)</w:t>
                </w:r>
              </w:sdtContent>
            </w:sdt>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C">
            <w:pPr>
              <w:spacing w:after="0" w:lineRule="auto"/>
              <w:rPr>
                <w:i w:val="1"/>
                <w:iCs w:val="1"/>
                <w:color w:val="444444"/>
                <w:sz w:val="24"/>
                <w:szCs w:val="24"/>
              </w:rPr>
            </w:pPr>
            <w:r w:rsidDel="00000000" w:rsidR="00000000" w:rsidRPr="00000000">
              <w:rPr>
                <w:i w:val="1"/>
                <w:iCs w:val="1"/>
                <w:color w:val="444444"/>
                <w:sz w:val="24"/>
                <w:szCs w:val="24"/>
                <w:rtl w:val="0"/>
              </w:rPr>
              <w:t xml:space="preserve">Did the deepfake shift confidence toward Rivera?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D">
            <w:pPr>
              <w:spacing w:after="0" w:lineRule="auto"/>
              <w:rPr>
                <w:b w:val="1"/>
                <w:bCs w:val="1"/>
                <w:color w:val="222222"/>
                <w:sz w:val="24"/>
                <w:szCs w:val="24"/>
              </w:rPr>
            </w:pPr>
            <w:r w:rsidDel="00000000" w:rsidR="00000000" w:rsidRPr="00000000">
              <w:rPr>
                <w:b w:val="1"/>
                <w:bCs w:val="1"/>
                <w:color w:val="222222"/>
                <w:sz w:val="24"/>
                <w:szCs w:val="24"/>
                <w:rtl w:val="0"/>
              </w:rPr>
              <w:t xml:space="preserve">0.0006</w:t>
            </w:r>
          </w:p>
        </w:tc>
        <w:tc>
          <w:tcPr>
            <w:tcBorders>
              <w:top w:color="000000" w:space="0" w:sz="0" w:val="nil"/>
              <w:left w:color="000000" w:space="0" w:sz="0" w:val="nil"/>
              <w:bottom w:color="cccccc" w:space="0" w:sz="6" w:val="single"/>
              <w:right w:color="cccccc"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26E">
            <w:pPr>
              <w:spacing w:after="0" w:lineRule="auto"/>
              <w:jc w:val="center"/>
              <w:rPr>
                <w:b w:val="1"/>
                <w:bCs w:val="1"/>
                <w:color w:val="375623"/>
                <w:sz w:val="24"/>
                <w:szCs w:val="24"/>
              </w:rPr>
            </w:pPr>
            <w:sdt>
              <w:sdtPr>
                <w:id w:val="-82279927"/>
                <w:tag w:val="goog_rdk_13"/>
              </w:sdtPr>
              <w:sdtContent>
                <w:r w:rsidDel="00000000" w:rsidR="00000000" w:rsidRPr="00000000">
                  <w:rPr>
                    <w:rFonts w:ascii="Arial Unicode MS" w:cs="Arial Unicode MS" w:eastAsia="Arial Unicode MS" w:hAnsi="Arial Unicode MS"/>
                    <w:b w:val="1"/>
                    <w:bCs w:val="1"/>
                    <w:color w:val="375623"/>
                    <w:sz w:val="24"/>
                    <w:szCs w:val="24"/>
                    <w:rtl w:val="0"/>
                  </w:rPr>
                  <w:t xml:space="preserve">Yes ✔</w:t>
                </w:r>
              </w:sdtContent>
            </w:sdt>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6F">
            <w:pPr>
              <w:spacing w:after="0" w:lineRule="auto"/>
              <w:rPr>
                <w:color w:val="222222"/>
                <w:sz w:val="24"/>
                <w:szCs w:val="24"/>
              </w:rPr>
            </w:pPr>
            <w:sdt>
              <w:sdtPr>
                <w:id w:val="1541717243"/>
                <w:tag w:val="goog_rdk_14"/>
              </w:sdtPr>
              <w:sdtContent>
                <w:r w:rsidDel="00000000" w:rsidR="00000000" w:rsidRPr="00000000">
                  <w:rPr>
                    <w:rFonts w:ascii="Cardo" w:cs="Cardo" w:eastAsia="Cardo" w:hAnsi="Cardo"/>
                    <w:color w:val="222222"/>
                    <w:sz w:val="24"/>
                    <w:szCs w:val="24"/>
                    <w:rtl w:val="0"/>
                  </w:rPr>
                  <w:t xml:space="preserve">Post-video (Q2) → Post-warning (Q4)</w:t>
                </w:r>
              </w:sdtContent>
            </w:sdt>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70">
            <w:pPr>
              <w:spacing w:after="0" w:lineRule="auto"/>
              <w:rPr>
                <w:i w:val="1"/>
                <w:iCs w:val="1"/>
                <w:color w:val="444444"/>
                <w:sz w:val="24"/>
                <w:szCs w:val="24"/>
              </w:rPr>
            </w:pPr>
            <w:r w:rsidDel="00000000" w:rsidR="00000000" w:rsidRPr="00000000">
              <w:rPr>
                <w:i w:val="1"/>
                <w:iCs w:val="1"/>
                <w:color w:val="444444"/>
                <w:sz w:val="24"/>
                <w:szCs w:val="24"/>
                <w:rtl w:val="0"/>
              </w:rPr>
              <w:t xml:space="preserve">Did the authenticity warning reduce confidence in Rivera?</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71">
            <w:pPr>
              <w:spacing w:after="0" w:lineRule="auto"/>
              <w:rPr>
                <w:b w:val="1"/>
                <w:bCs w:val="1"/>
                <w:color w:val="222222"/>
                <w:sz w:val="24"/>
                <w:szCs w:val="24"/>
              </w:rPr>
            </w:pPr>
            <w:r w:rsidDel="00000000" w:rsidR="00000000" w:rsidRPr="00000000">
              <w:rPr>
                <w:b w:val="1"/>
                <w:bCs w:val="1"/>
                <w:color w:val="222222"/>
                <w:sz w:val="24"/>
                <w:szCs w:val="24"/>
                <w:rtl w:val="0"/>
              </w:rPr>
              <w:t xml:space="preserve">0.0003</w:t>
            </w:r>
          </w:p>
        </w:tc>
        <w:tc>
          <w:tcPr>
            <w:tcBorders>
              <w:top w:color="000000" w:space="0" w:sz="0" w:val="nil"/>
              <w:left w:color="000000" w:space="0" w:sz="0" w:val="nil"/>
              <w:bottom w:color="cccccc" w:space="0" w:sz="6" w:val="single"/>
              <w:right w:color="cccccc"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272">
            <w:pPr>
              <w:spacing w:after="0" w:lineRule="auto"/>
              <w:jc w:val="center"/>
              <w:rPr>
                <w:b w:val="1"/>
                <w:bCs w:val="1"/>
                <w:color w:val="375623"/>
                <w:sz w:val="24"/>
                <w:szCs w:val="24"/>
              </w:rPr>
            </w:pPr>
            <w:sdt>
              <w:sdtPr>
                <w:id w:val="707522308"/>
                <w:tag w:val="goog_rdk_15"/>
              </w:sdtPr>
              <w:sdtContent>
                <w:r w:rsidDel="00000000" w:rsidR="00000000" w:rsidRPr="00000000">
                  <w:rPr>
                    <w:rFonts w:ascii="Arial Unicode MS" w:cs="Arial Unicode MS" w:eastAsia="Arial Unicode MS" w:hAnsi="Arial Unicode MS"/>
                    <w:b w:val="1"/>
                    <w:bCs w:val="1"/>
                    <w:color w:val="375623"/>
                    <w:sz w:val="24"/>
                    <w:szCs w:val="24"/>
                    <w:rtl w:val="0"/>
                  </w:rPr>
                  <w:t xml:space="preserve">Yes ✔</w:t>
                </w:r>
              </w:sdtContent>
            </w:sdt>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3">
            <w:pPr>
              <w:spacing w:after="0" w:lineRule="auto"/>
              <w:rPr>
                <w:color w:val="222222"/>
                <w:sz w:val="24"/>
                <w:szCs w:val="24"/>
              </w:rPr>
            </w:pPr>
            <w:sdt>
              <w:sdtPr>
                <w:id w:val="-1099749419"/>
                <w:tag w:val="goog_rdk_16"/>
              </w:sdtPr>
              <w:sdtContent>
                <w:r w:rsidDel="00000000" w:rsidR="00000000" w:rsidRPr="00000000">
                  <w:rPr>
                    <w:rFonts w:ascii="Cardo" w:cs="Cardo" w:eastAsia="Cardo" w:hAnsi="Cardo"/>
                    <w:color w:val="222222"/>
                    <w:sz w:val="24"/>
                    <w:szCs w:val="24"/>
                    <w:rtl w:val="0"/>
                  </w:rPr>
                  <w:t xml:space="preserve">Post-warning (Q4) → After Layer 1 (Q6)</w:t>
                </w:r>
              </w:sdtContent>
            </w:sdt>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4">
            <w:pPr>
              <w:spacing w:after="0" w:lineRule="auto"/>
              <w:rPr>
                <w:i w:val="1"/>
                <w:iCs w:val="1"/>
                <w:color w:val="444444"/>
                <w:sz w:val="24"/>
                <w:szCs w:val="24"/>
              </w:rPr>
            </w:pPr>
            <w:r w:rsidDel="00000000" w:rsidR="00000000" w:rsidRPr="00000000">
              <w:rPr>
                <w:i w:val="1"/>
                <w:iCs w:val="1"/>
                <w:color w:val="444444"/>
                <w:sz w:val="24"/>
                <w:szCs w:val="24"/>
                <w:rtl w:val="0"/>
              </w:rPr>
              <w:t xml:space="preserve">Did learning Mercer was fired change confidence?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5">
            <w:pPr>
              <w:spacing w:after="0" w:lineRule="auto"/>
              <w:rPr>
                <w:b w:val="1"/>
                <w:bCs w:val="1"/>
                <w:color w:val="222222"/>
                <w:sz w:val="24"/>
                <w:szCs w:val="24"/>
              </w:rPr>
            </w:pPr>
            <w:r w:rsidDel="00000000" w:rsidR="00000000" w:rsidRPr="00000000">
              <w:rPr>
                <w:b w:val="1"/>
                <w:bCs w:val="1"/>
                <w:color w:val="222222"/>
                <w:sz w:val="24"/>
                <w:szCs w:val="24"/>
                <w:rtl w:val="0"/>
              </w:rPr>
              <w:t xml:space="preserve">0.0563</w:t>
            </w:r>
          </w:p>
        </w:tc>
        <w:tc>
          <w:tcPr>
            <w:tcBorders>
              <w:top w:color="000000" w:space="0" w:sz="0" w:val="nil"/>
              <w:left w:color="000000" w:space="0" w:sz="0" w:val="nil"/>
              <w:bottom w:color="cccccc" w:space="0" w:sz="6" w:val="single"/>
              <w:right w:color="cccccc" w:space="0" w:sz="6" w:val="single"/>
            </w:tcBorders>
            <w:shd w:fill="fce4d6" w:val="clear"/>
            <w:tcMar>
              <w:top w:w="80.0" w:type="dxa"/>
              <w:left w:w="120.0" w:type="dxa"/>
              <w:bottom w:w="80.0" w:type="dxa"/>
              <w:right w:w="120.0" w:type="dxa"/>
            </w:tcMar>
            <w:vAlign w:val="top"/>
          </w:tcPr>
          <w:p w:rsidR="00000000" w:rsidDel="00000000" w:rsidP="00000000" w:rsidRDefault="00000000" w:rsidRPr="00000000" w14:paraId="00000276">
            <w:pPr>
              <w:spacing w:after="0" w:lineRule="auto"/>
              <w:jc w:val="center"/>
              <w:rPr>
                <w:b w:val="1"/>
                <w:bCs w:val="1"/>
                <w:color w:val="9c0006"/>
                <w:sz w:val="24"/>
                <w:szCs w:val="24"/>
              </w:rPr>
            </w:pPr>
            <w:sdt>
              <w:sdtPr>
                <w:id w:val="-1473224438"/>
                <w:tag w:val="goog_rdk_17"/>
              </w:sdtPr>
              <w:sdtContent>
                <w:r w:rsidDel="00000000" w:rsidR="00000000" w:rsidRPr="00000000">
                  <w:rPr>
                    <w:rFonts w:ascii="Arial Unicode MS" w:cs="Arial Unicode MS" w:eastAsia="Arial Unicode MS" w:hAnsi="Arial Unicode MS"/>
                    <w:b w:val="1"/>
                    <w:bCs w:val="1"/>
                    <w:color w:val="9c0006"/>
                    <w:sz w:val="24"/>
                    <w:szCs w:val="24"/>
                    <w:rtl w:val="0"/>
                  </w:rPr>
                  <w:t xml:space="preserve">No ✖</w:t>
                </w:r>
              </w:sdtContent>
            </w:sdt>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77">
            <w:pPr>
              <w:spacing w:after="0" w:lineRule="auto"/>
              <w:rPr>
                <w:color w:val="222222"/>
                <w:sz w:val="24"/>
                <w:szCs w:val="24"/>
              </w:rPr>
            </w:pPr>
            <w:sdt>
              <w:sdtPr>
                <w:id w:val="920600469"/>
                <w:tag w:val="goog_rdk_18"/>
              </w:sdtPr>
              <w:sdtContent>
                <w:r w:rsidDel="00000000" w:rsidR="00000000" w:rsidRPr="00000000">
                  <w:rPr>
                    <w:rFonts w:ascii="Cardo" w:cs="Cardo" w:eastAsia="Cardo" w:hAnsi="Cardo"/>
                    <w:color w:val="222222"/>
                    <w:sz w:val="24"/>
                    <w:szCs w:val="24"/>
                    <w:rtl w:val="0"/>
                  </w:rPr>
                  <w:t xml:space="preserve">After Layer 1 (Q6) → After Layer 2 (Q8)</w:t>
                </w:r>
              </w:sdtContent>
            </w:sdt>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78">
            <w:pPr>
              <w:spacing w:after="0" w:lineRule="auto"/>
              <w:rPr>
                <w:i w:val="1"/>
                <w:iCs w:val="1"/>
                <w:color w:val="444444"/>
                <w:sz w:val="24"/>
                <w:szCs w:val="24"/>
              </w:rPr>
            </w:pPr>
            <w:r w:rsidDel="00000000" w:rsidR="00000000" w:rsidRPr="00000000">
              <w:rPr>
                <w:i w:val="1"/>
                <w:iCs w:val="1"/>
                <w:color w:val="444444"/>
                <w:sz w:val="24"/>
                <w:szCs w:val="24"/>
                <w:rtl w:val="0"/>
              </w:rPr>
              <w:t xml:space="preserve">Did learning Mercer had financial difficulties change confidence?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79">
            <w:pPr>
              <w:spacing w:after="0" w:lineRule="auto"/>
              <w:rPr>
                <w:b w:val="1"/>
                <w:bCs w:val="1"/>
                <w:color w:val="222222"/>
                <w:sz w:val="24"/>
                <w:szCs w:val="24"/>
              </w:rPr>
            </w:pPr>
            <w:r w:rsidDel="00000000" w:rsidR="00000000" w:rsidRPr="00000000">
              <w:rPr>
                <w:b w:val="1"/>
                <w:bCs w:val="1"/>
                <w:color w:val="222222"/>
                <w:sz w:val="24"/>
                <w:szCs w:val="24"/>
                <w:rtl w:val="0"/>
              </w:rPr>
              <w:t xml:space="preserve">0.0210</w:t>
            </w:r>
          </w:p>
        </w:tc>
        <w:tc>
          <w:tcPr>
            <w:tcBorders>
              <w:top w:color="000000" w:space="0" w:sz="0" w:val="nil"/>
              <w:left w:color="000000" w:space="0" w:sz="0" w:val="nil"/>
              <w:bottom w:color="cccccc" w:space="0" w:sz="6" w:val="single"/>
              <w:right w:color="cccccc"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27A">
            <w:pPr>
              <w:spacing w:after="0" w:lineRule="auto"/>
              <w:jc w:val="center"/>
              <w:rPr>
                <w:b w:val="1"/>
                <w:bCs w:val="1"/>
                <w:color w:val="375623"/>
                <w:sz w:val="24"/>
                <w:szCs w:val="24"/>
              </w:rPr>
            </w:pPr>
            <w:sdt>
              <w:sdtPr>
                <w:id w:val="-2129957011"/>
                <w:tag w:val="goog_rdk_19"/>
              </w:sdtPr>
              <w:sdtContent>
                <w:r w:rsidDel="00000000" w:rsidR="00000000" w:rsidRPr="00000000">
                  <w:rPr>
                    <w:rFonts w:ascii="Arial Unicode MS" w:cs="Arial Unicode MS" w:eastAsia="Arial Unicode MS" w:hAnsi="Arial Unicode MS"/>
                    <w:b w:val="1"/>
                    <w:bCs w:val="1"/>
                    <w:color w:val="375623"/>
                    <w:sz w:val="24"/>
                    <w:szCs w:val="24"/>
                    <w:rtl w:val="0"/>
                  </w:rPr>
                  <w:t xml:space="preserve">Yes ✔</w:t>
                </w:r>
              </w:sdtContent>
            </w:sdt>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B">
            <w:pPr>
              <w:spacing w:after="0" w:lineRule="auto"/>
              <w:rPr>
                <w:color w:val="222222"/>
                <w:sz w:val="24"/>
                <w:szCs w:val="24"/>
              </w:rPr>
            </w:pPr>
            <w:sdt>
              <w:sdtPr>
                <w:id w:val="1511969943"/>
                <w:tag w:val="goog_rdk_20"/>
              </w:sdtPr>
              <w:sdtContent>
                <w:r w:rsidDel="00000000" w:rsidR="00000000" w:rsidRPr="00000000">
                  <w:rPr>
                    <w:rFonts w:ascii="Cardo" w:cs="Cardo" w:eastAsia="Cardo" w:hAnsi="Cardo"/>
                    <w:color w:val="222222"/>
                    <w:sz w:val="24"/>
                    <w:szCs w:val="24"/>
                    <w:rtl w:val="0"/>
                  </w:rPr>
                  <w:t xml:space="preserve">After Layer 2 (Q8) → After Layer 3 (Q10)</w:t>
                </w:r>
              </w:sdtContent>
            </w:sdt>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C">
            <w:pPr>
              <w:spacing w:after="0" w:lineRule="auto"/>
              <w:rPr>
                <w:i w:val="1"/>
                <w:iCs w:val="1"/>
                <w:color w:val="444444"/>
                <w:sz w:val="24"/>
                <w:szCs w:val="24"/>
              </w:rPr>
            </w:pPr>
            <w:r w:rsidDel="00000000" w:rsidR="00000000" w:rsidRPr="00000000">
              <w:rPr>
                <w:i w:val="1"/>
                <w:iCs w:val="1"/>
                <w:color w:val="444444"/>
                <w:sz w:val="24"/>
                <w:szCs w:val="24"/>
                <w:rtl w:val="0"/>
              </w:rPr>
              <w:t xml:space="preserve">Did Mercer’s social media post change confidence?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7D">
            <w:pPr>
              <w:spacing w:after="0" w:lineRule="auto"/>
              <w:rPr>
                <w:b w:val="1"/>
                <w:bCs w:val="1"/>
                <w:color w:val="222222"/>
                <w:sz w:val="24"/>
                <w:szCs w:val="24"/>
              </w:rPr>
            </w:pPr>
            <w:r w:rsidDel="00000000" w:rsidR="00000000" w:rsidRPr="00000000">
              <w:rPr>
                <w:b w:val="1"/>
                <w:bCs w:val="1"/>
                <w:color w:val="222222"/>
                <w:sz w:val="24"/>
                <w:szCs w:val="24"/>
                <w:rtl w:val="0"/>
              </w:rPr>
              <w:t xml:space="preserve">0.0102</w:t>
            </w:r>
          </w:p>
        </w:tc>
        <w:tc>
          <w:tcPr>
            <w:tcBorders>
              <w:top w:color="000000" w:space="0" w:sz="0" w:val="nil"/>
              <w:left w:color="000000" w:space="0" w:sz="0" w:val="nil"/>
              <w:bottom w:color="cccccc" w:space="0" w:sz="6" w:val="single"/>
              <w:right w:color="cccccc"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27E">
            <w:pPr>
              <w:spacing w:after="0" w:lineRule="auto"/>
              <w:jc w:val="center"/>
              <w:rPr>
                <w:b w:val="1"/>
                <w:bCs w:val="1"/>
                <w:color w:val="375623"/>
                <w:sz w:val="24"/>
                <w:szCs w:val="24"/>
              </w:rPr>
            </w:pPr>
            <w:sdt>
              <w:sdtPr>
                <w:id w:val="-2069453699"/>
                <w:tag w:val="goog_rdk_21"/>
              </w:sdtPr>
              <w:sdtContent>
                <w:r w:rsidDel="00000000" w:rsidR="00000000" w:rsidRPr="00000000">
                  <w:rPr>
                    <w:rFonts w:ascii="Arial Unicode MS" w:cs="Arial Unicode MS" w:eastAsia="Arial Unicode MS" w:hAnsi="Arial Unicode MS"/>
                    <w:b w:val="1"/>
                    <w:bCs w:val="1"/>
                    <w:color w:val="375623"/>
                    <w:sz w:val="24"/>
                    <w:szCs w:val="24"/>
                    <w:rtl w:val="0"/>
                  </w:rPr>
                  <w:t xml:space="preserve">Yes ✔</w:t>
                </w:r>
              </w:sdtContent>
            </w:sdt>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7F">
            <w:pPr>
              <w:spacing w:after="0" w:lineRule="auto"/>
              <w:rPr>
                <w:color w:val="222222"/>
                <w:sz w:val="24"/>
                <w:szCs w:val="24"/>
              </w:rPr>
            </w:pPr>
            <w:sdt>
              <w:sdtPr>
                <w:id w:val="-247089970"/>
                <w:tag w:val="goog_rdk_22"/>
              </w:sdtPr>
              <w:sdtContent>
                <w:r w:rsidDel="00000000" w:rsidR="00000000" w:rsidRPr="00000000">
                  <w:rPr>
                    <w:rFonts w:ascii="Cardo" w:cs="Cardo" w:eastAsia="Cardo" w:hAnsi="Cardo"/>
                    <w:color w:val="222222"/>
                    <w:sz w:val="24"/>
                    <w:szCs w:val="24"/>
                    <w:rtl w:val="0"/>
                  </w:rPr>
                  <w:t xml:space="preserve">After Layer 3 (Q10) → After Layer 4 (Q12)</w:t>
                </w:r>
              </w:sdtContent>
            </w:sdt>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80">
            <w:pPr>
              <w:spacing w:after="0" w:lineRule="auto"/>
              <w:rPr>
                <w:i w:val="1"/>
                <w:iCs w:val="1"/>
                <w:color w:val="444444"/>
                <w:sz w:val="24"/>
                <w:szCs w:val="24"/>
              </w:rPr>
            </w:pPr>
            <w:r w:rsidDel="00000000" w:rsidR="00000000" w:rsidRPr="00000000">
              <w:rPr>
                <w:i w:val="1"/>
                <w:iCs w:val="1"/>
                <w:color w:val="444444"/>
                <w:sz w:val="24"/>
                <w:szCs w:val="24"/>
                <w:rtl w:val="0"/>
              </w:rPr>
              <w:t xml:space="preserve">Did Mercer’s ATM search history change confidence?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81">
            <w:pPr>
              <w:spacing w:after="0" w:lineRule="auto"/>
              <w:rPr>
                <w:b w:val="1"/>
                <w:bCs w:val="1"/>
                <w:color w:val="222222"/>
                <w:sz w:val="24"/>
                <w:szCs w:val="24"/>
              </w:rPr>
            </w:pPr>
            <w:r w:rsidDel="00000000" w:rsidR="00000000" w:rsidRPr="00000000">
              <w:rPr>
                <w:b w:val="1"/>
                <w:bCs w:val="1"/>
                <w:color w:val="222222"/>
                <w:sz w:val="24"/>
                <w:szCs w:val="24"/>
                <w:rtl w:val="0"/>
              </w:rPr>
              <w:t xml:space="preserve">0.0035</w:t>
            </w:r>
          </w:p>
        </w:tc>
        <w:tc>
          <w:tcPr>
            <w:tcBorders>
              <w:top w:color="000000" w:space="0" w:sz="0" w:val="nil"/>
              <w:left w:color="000000" w:space="0" w:sz="0" w:val="nil"/>
              <w:bottom w:color="cccccc" w:space="0" w:sz="6" w:val="single"/>
              <w:right w:color="cccccc"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282">
            <w:pPr>
              <w:spacing w:after="0" w:lineRule="auto"/>
              <w:jc w:val="center"/>
              <w:rPr>
                <w:b w:val="1"/>
                <w:bCs w:val="1"/>
                <w:color w:val="375623"/>
                <w:sz w:val="24"/>
                <w:szCs w:val="24"/>
              </w:rPr>
            </w:pPr>
            <w:sdt>
              <w:sdtPr>
                <w:id w:val="987221868"/>
                <w:tag w:val="goog_rdk_23"/>
              </w:sdtPr>
              <w:sdtContent>
                <w:r w:rsidDel="00000000" w:rsidR="00000000" w:rsidRPr="00000000">
                  <w:rPr>
                    <w:rFonts w:ascii="Arial Unicode MS" w:cs="Arial Unicode MS" w:eastAsia="Arial Unicode MS" w:hAnsi="Arial Unicode MS"/>
                    <w:b w:val="1"/>
                    <w:bCs w:val="1"/>
                    <w:color w:val="375623"/>
                    <w:sz w:val="24"/>
                    <w:szCs w:val="24"/>
                    <w:rtl w:val="0"/>
                  </w:rPr>
                  <w:t xml:space="preserve">Yes ✔</w:t>
                </w:r>
              </w:sdtContent>
            </w:sdt>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83">
            <w:pPr>
              <w:spacing w:after="0" w:lineRule="auto"/>
              <w:rPr>
                <w:color w:val="222222"/>
                <w:sz w:val="24"/>
                <w:szCs w:val="24"/>
              </w:rPr>
            </w:pPr>
            <w:sdt>
              <w:sdtPr>
                <w:id w:val="-1904626540"/>
                <w:tag w:val="goog_rdk_24"/>
              </w:sdtPr>
              <w:sdtContent>
                <w:r w:rsidDel="00000000" w:rsidR="00000000" w:rsidRPr="00000000">
                  <w:rPr>
                    <w:rFonts w:ascii="Cardo" w:cs="Cardo" w:eastAsia="Cardo" w:hAnsi="Cardo"/>
                    <w:color w:val="222222"/>
                    <w:sz w:val="24"/>
                    <w:szCs w:val="24"/>
                    <w:rtl w:val="0"/>
                  </w:rPr>
                  <w:t xml:space="preserve">Post-warning (Q4) → After Layer 4 (Q12)</w:t>
                </w:r>
              </w:sdtContent>
            </w:sdt>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84">
            <w:pPr>
              <w:spacing w:after="0" w:lineRule="auto"/>
              <w:rPr>
                <w:i w:val="1"/>
                <w:iCs w:val="1"/>
                <w:color w:val="444444"/>
                <w:sz w:val="24"/>
                <w:szCs w:val="24"/>
              </w:rPr>
            </w:pPr>
            <w:r w:rsidDel="00000000" w:rsidR="00000000" w:rsidRPr="00000000">
              <w:rPr>
                <w:i w:val="1"/>
                <w:iCs w:val="1"/>
                <w:color w:val="444444"/>
                <w:sz w:val="24"/>
                <w:szCs w:val="24"/>
                <w:rtl w:val="0"/>
              </w:rPr>
              <w:t xml:space="preserve">What was the overall effect of all four evidence layers?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85">
            <w:pPr>
              <w:spacing w:after="0" w:lineRule="auto"/>
              <w:rPr>
                <w:b w:val="1"/>
                <w:bCs w:val="1"/>
                <w:color w:val="222222"/>
                <w:sz w:val="24"/>
                <w:szCs w:val="24"/>
              </w:rPr>
            </w:pPr>
            <w:r w:rsidDel="00000000" w:rsidR="00000000" w:rsidRPr="00000000">
              <w:rPr>
                <w:b w:val="1"/>
                <w:bCs w:val="1"/>
                <w:color w:val="222222"/>
                <w:sz w:val="24"/>
                <w:szCs w:val="24"/>
                <w:rtl w:val="0"/>
              </w:rPr>
              <w:t xml:space="preserve">&lt; 0.0001</w:t>
            </w:r>
          </w:p>
        </w:tc>
        <w:tc>
          <w:tcPr>
            <w:tcBorders>
              <w:top w:color="000000" w:space="0" w:sz="0" w:val="nil"/>
              <w:left w:color="000000" w:space="0" w:sz="0" w:val="nil"/>
              <w:bottom w:color="cccccc" w:space="0" w:sz="6" w:val="single"/>
              <w:right w:color="cccccc"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286">
            <w:pPr>
              <w:spacing w:after="0" w:lineRule="auto"/>
              <w:jc w:val="center"/>
              <w:rPr>
                <w:b w:val="1"/>
                <w:bCs w:val="1"/>
                <w:color w:val="375623"/>
                <w:sz w:val="24"/>
                <w:szCs w:val="24"/>
              </w:rPr>
            </w:pPr>
            <w:sdt>
              <w:sdtPr>
                <w:id w:val="-2024483952"/>
                <w:tag w:val="goog_rdk_25"/>
              </w:sdtPr>
              <w:sdtContent>
                <w:r w:rsidDel="00000000" w:rsidR="00000000" w:rsidRPr="00000000">
                  <w:rPr>
                    <w:rFonts w:ascii="Arial Unicode MS" w:cs="Arial Unicode MS" w:eastAsia="Arial Unicode MS" w:hAnsi="Arial Unicode MS"/>
                    <w:b w:val="1"/>
                    <w:bCs w:val="1"/>
                    <w:color w:val="375623"/>
                    <w:sz w:val="24"/>
                    <w:szCs w:val="24"/>
                    <w:rtl w:val="0"/>
                  </w:rPr>
                  <w:t xml:space="preserve">Yes ✔</w:t>
                </w:r>
              </w:sdtContent>
            </w:sdt>
            <w:r w:rsidDel="00000000" w:rsidR="00000000" w:rsidRPr="00000000">
              <w:rPr>
                <w:rtl w:val="0"/>
              </w:rPr>
            </w:r>
          </w:p>
        </w:tc>
      </w:tr>
    </w:tbl>
    <w:p w:rsidR="00000000" w:rsidDel="00000000" w:rsidP="00000000" w:rsidRDefault="00000000" w:rsidRPr="00000000" w14:paraId="00000287">
      <w:pPr>
        <w:spacing w:after="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288">
      <w:pPr>
        <w:spacing w:after="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289">
      <w:pPr>
        <w:spacing w:after="80" w:lineRule="auto"/>
        <w:rPr>
          <w:b w:val="1"/>
          <w:bCs w:val="1"/>
          <w:color w:val="1f3864"/>
          <w:sz w:val="24"/>
          <w:szCs w:val="24"/>
        </w:rPr>
      </w:pPr>
      <w:r w:rsidDel="00000000" w:rsidR="00000000" w:rsidRPr="00000000">
        <w:rPr>
          <w:b w:val="1"/>
          <w:bCs w:val="1"/>
          <w:color w:val="1f3864"/>
          <w:sz w:val="24"/>
          <w:szCs w:val="24"/>
          <w:rtl w:val="0"/>
        </w:rPr>
        <w:t xml:space="preserve">Key takeaway</w:t>
      </w:r>
    </w:p>
    <w:p w:rsidR="00000000" w:rsidDel="00000000" w:rsidP="00000000" w:rsidRDefault="00000000" w:rsidRPr="00000000" w14:paraId="0000028A">
      <w:pPr>
        <w:spacing w:after="80" w:before="60" w:line="278.40059999999994" w:lineRule="auto"/>
        <w:rPr>
          <w:color w:val="222222"/>
          <w:sz w:val="24"/>
          <w:szCs w:val="24"/>
        </w:rPr>
      </w:pPr>
      <w:r w:rsidDel="00000000" w:rsidR="00000000" w:rsidRPr="00000000">
        <w:rPr>
          <w:color w:val="222222"/>
          <w:sz w:val="24"/>
          <w:szCs w:val="24"/>
          <w:rtl w:val="0"/>
        </w:rPr>
        <w:t xml:space="preserve">The deepfake video produced a highly significant increase in confidence in Rivera’s guilt (p = 0.0006), and the authenticity warning produced a highly significant decrease (p = 0.0003). However, the warning alone was not enough to fully correct the effect (confidence remained at the midpoint of the scale). Of the four additional evidence layers, three produced statistically significant declines. Layer 1 (employment termination) did not reach significance on its own (p = 0.0563), suggesting it was too weak in isolation. The overall reduction across all four layers combined was highly significant (p &lt; 0.0001), confirming that the cumulative counter-evidence had a real and substantial effect — even if 20% of participants remained willing to convict Rivera at the end.</w:t>
      </w:r>
    </w:p>
    <w:p w:rsidR="00000000" w:rsidDel="00000000" w:rsidP="00000000" w:rsidRDefault="00000000" w:rsidRPr="00000000" w14:paraId="0000028B">
      <w:pPr>
        <w:rPr>
          <w:sz w:val="24"/>
          <w:szCs w:val="24"/>
        </w:rPr>
      </w:pPr>
      <w:r w:rsidDel="00000000" w:rsidR="00000000" w:rsidRPr="00000000">
        <w:rPr>
          <w:rtl w:val="0"/>
        </w:rPr>
      </w:r>
    </w:p>
    <w:sectPr>
      <w:pgSz w:h="15840" w:w="12240" w:orient="portrait"/>
      <w:pgMar w:bottom="1152" w:top="1152"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at Benchluch" w:id="0" w:date="2026-03-28T15:48:38Z">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@noahpenfold7@gmail.com can you please check accuracy based on research from research update?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noahpenfold7@gmail.com_</w:t>
      </w:r>
    </w:p>
  </w:comment>
  <w:comment w:author="Liat Benchluch" w:id="5" w:date="2026-03-28T15:51:37Z">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@noahpenfold7@gmail.com can you please check accuracy</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noahpenfold7@gmail.com_</w:t>
      </w:r>
    </w:p>
  </w:comment>
  <w:comment w:author="Liat Benchluch" w:id="4" w:date="2026-03-28T15:52:50Z">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@noahpenfold7@gmail.com can you please just confirm that the burden/cost to get this expert would be on the parties themselves and not the court</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noahpenfold7@gmail.com_</w:t>
      </w:r>
    </w:p>
  </w:comment>
  <w:comment w:author="Liat Benchluch" w:id="10" w:date="2026-03-28T15:44:08Z">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just period</w:t>
      </w:r>
    </w:p>
  </w:comment>
  <w:comment w:author="Liat Benchluch" w:id="8" w:date="2026-03-28T15:41:32Z">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just state-funded period</w:t>
      </w:r>
    </w:p>
  </w:comment>
  <w:comment w:author="Yuval Shilon" w:id="9" w:date="2026-03-28T15:47:13Z">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say as is is great and more realistic</w:t>
      </w:r>
    </w:p>
  </w:comment>
  <w:comment w:author="Liat Benchluch" w:id="6" w:date="2026-03-28T15:40:44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want mandatory or discretionary? prob mandatory?</w:t>
      </w:r>
    </w:p>
  </w:comment>
  <w:comment w:author="Yuval Shilon" w:id="7" w:date="2026-03-28T15:46:51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mandatory!</w:t>
      </w:r>
    </w:p>
  </w:comment>
  <w:comment w:author="Liat Benchluch" w:id="2" w:date="2026-03-28T15:49:57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@noahpenfold7@gmail.com can you please check accuracy</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noahpenfold7@gmail.com_</w:t>
      </w:r>
    </w:p>
  </w:comment>
  <w:comment w:author="Liat Benchluch" w:id="3" w:date="2026-03-28T15:50:26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@noahpenfold7@gmail.com can you please check accuracy and cite so we know where it comes from</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noahpenfold7@gmail.com_</w:t>
      </w:r>
    </w:p>
  </w:comment>
  <w:comment w:author="Liat Benchluch" w:id="1" w:date="2026-03-28T15:49:14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@noahpenfold7@gmail.com can you please check accuracy (that Prof Grossman actually proposed this in this way)</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noahpenfold7@gmail.com_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8E" w15:done="0"/>
  <w15:commentEx w15:paraId="00000290" w15:done="0"/>
  <w15:commentEx w15:paraId="00000292" w15:done="0"/>
  <w15:commentEx w15:paraId="00000293" w15:done="0"/>
  <w15:commentEx w15:paraId="00000294" w15:done="0"/>
  <w15:commentEx w15:paraId="00000295" w15:paraIdParent="00000294" w15:done="0"/>
  <w15:commentEx w15:paraId="00000296" w15:done="0"/>
  <w15:commentEx w15:paraId="00000297" w15:paraIdParent="00000296" w15:done="0"/>
  <w15:commentEx w15:paraId="00000299" w15:done="0"/>
  <w15:commentEx w15:paraId="0000029B" w15:done="0"/>
  <w15:commentEx w15:paraId="0000029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rial Unicode M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8C">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A note of precision: S04 showed a one-point numerical drop (5 to 4) at Layer 1, yet self-reported no change. The self-report and numerical measures are therefore slightly inconsistent for that participant. This does not alter the conclusion: S04 still ended at 4, still voted to convict, and was never restored to a sceptical position, but it is a reminder that self-reported change and observed numerical change are distinct measures that should not be treated as perfectly aligned.</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1.png"/><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xzqfOWAn8LWgEjIveGnI/k1L3A==">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