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五层分层监控脑图（腾讯云 TKE+AIOPS 环境）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脑图按“基础设施层→容器编排平台层→中间件&amp;云依赖层→应用服务层→业务指标层”五层架构，梳理各层监控核心内容，含监控实体、核心指标、异常场景、常见原因及排查思路，适配面试口述与实际排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第一层：基础设施层（宿主机硬件资源，Node 维度）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故障特点</w:t>
      </w:r>
      <w:r>
        <w:rPr>
          <w:rFonts w:eastAsia="等线" w:ascii="Arial" w:cs="Arial" w:hAnsi="Arial"/>
          <w:sz w:val="22"/>
        </w:rPr>
        <w:t>：全局资源瓶颈，影响集群所有 Pod，底层硬件级故障，波及范围广、影响程度高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监控实体1：宿主机 CPU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：CPU 使用率（用户态/系统态占比）、%iowait、空闲 CPU 占比、单进程 CPU 占用率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：CPU 使用率持续&gt;85%；%iowait 长期&gt;10%；系统态 CPU 占比骤增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应用大量计算密集型逻辑；2. 数据库全表扫描、慢 SQL；3. JVM 频繁 GC（尤其是 FullGC）；4. 日志刷盘、文件读写频繁拉高 IO 等待；5. 恶意进程/网络攻击占用 CPU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top 命令按 P 排序定位耗 CPU 进程；2. Java 进程用 pidstat -t+ jstack 分析线程栈；3. 检查数据库慢查询日志，排查低效 SQL；4. 查看 JVM GC 监控，判断 GC 影响；5. 清理无用进程，限制异常进程资源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监控实体2：宿主机内存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：总内存、已用内存、缓存内存、Swap 分区使用量/交换频率、可用内存占比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：可用内存占比&lt;10%；Swap 使用率&gt;30%且交换频繁；内存占用持续攀升无下降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应用内存泄漏（对象未释放、集合未清空）；2. 缓存无淘汰策略，数据堆积；3. 容器内存 limit 过小，Pod 占用宿主机内存溢出；4. 宿主机进程过多，占用内存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free -h 查看内存使用，区分缓存与实际占用；2. top/ps 定位内存占用最高进程；3. Pod 相关进程核对内存 limit 配置；4. Java 进程导出堆 dump，MAT 分析内存泄漏；5. 优化缓存淘汰策略，清理无用缓存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监控实体3：磁盘（容量+IO 双维度）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：磁盘使用率、inode 使用率、IOPS、读写吞吐量、%iowait、磁盘读写延迟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：磁盘使用率&gt;80%；inode 打满；IOPS/吞吐量达上限；%iowait≈100%；读写延迟&gt;50ms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日志未切割，文件持续增大；2. 数据库大量刷盘、批量写入；3. 大量文件上传/下载、临时文件未清理；4. 磁盘硬件故障；5. 多进程抢占磁盘 IO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df -h/df -i 查看容量与 inode 使用；2. du -sh * 逐层排查大文件；3. 清理过期日志、临时文件，配置日志自动切割；4. iostat 定位抢占 IO 的进程；5. 硬件故障联系云厂商更换磁盘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监控实体4：网络&amp;TCP 连接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：网卡出入带宽、丢包率、ESTABLISHED/TIME_WAIT 连接数、文件句柄总数、TCP 连接建立失败数、网络延迟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：带宽跑满；TIME_WAIT 暴增（&gt;1万）；文件句柄接近上限；丢包率&gt;1%；连接建立失败数骤增；网络延迟&gt;100ms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短连接无复用，TIME_WAIT 堆积；2. 中间件连接池泄露，连接未归还；3. 应用对外请求未释放连接；4. 网络攻击（端口扫描、DDOS）；5. 内核参数未优化，句柄/连接上限过低；6. 网络链路故障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ss -s 查看 TCP 状态分布；2. lsof -p 统计进程文件句柄；3. 检查连接池配置，优化复用策略；4. 优化内核参数，提高句柄/连接上限；5. 开启 HTTP Keep-Alive 减少短连接；6. 配置防火墙拦截攻击，联系云厂商排查链路故障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第二层：容器编排平台层（TKE/K8s，Pod/集群维度）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故障特点</w:t>
      </w:r>
      <w:r>
        <w:rPr>
          <w:rFonts w:eastAsia="等线" w:ascii="Arial" w:cs="Arial" w:hAnsi="Arial"/>
          <w:sz w:val="22"/>
        </w:rPr>
        <w:t>：单 Pod/集群调度故障，仅影响对应服务，与宿主机硬件无直接关联，故障范围可控，可通过 K8s 操作快速恢复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监控实体1：Pod 生命周期状态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：Pod 运行 Phase、就绪/存活探针状态、容器重启次数、终止原因、Pod 调度成功数、启动耗时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：Pod 1小时内重启&gt;3次；状态为 Pending/Unknown 持续&gt;5分钟；容器被 OOMKilled；探针失败；调度成功率&lt;95%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容器内存/CPU limit 低于实际占用；2. 探针配置不合理（路径错误、超时过短）；3. 镜像拉取失败（不存在、权限不足、网络问题）；4. ConfigMap/PVC 未配置或挂载失败；5. 节点资源不足，调度失败；6. 应用启动逻辑 bug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kubectl describe pod 查看事件及终止原因；2. kubectl logs 排查容器启动/运行故障；3. 对比容器资源占用与 limit/request，调整配额；4. 优化探针配置（路径、超时、重试）；5. 核对镜像、ConfigMap/PVC 配置；6. 清理节点无用 Pod 或扩容节点；7. 修复应用启动 bug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监控实体2：容器资源消耗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：容器 CPU/内存使用率（相对 limit）、内存 working_set、网络出入流量、磁盘读写 IO、文件系统使用率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：CPU/内存使用率持续逼近 limit（&gt;90%）；磁盘 IO 过高；网络流量突增；文件系统使用率&gt;80%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单 Pod 流量过高，未做负载均衡；2. 日志打印量过大（频繁 debug 日志）；3. JVM 堆内存设置过大，占用容器内存；4. 容器内运行多余进程；5. 应用内存泄漏；6. 容器磁盘挂载空间过小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kubectl top pod 定位资源消耗过高 Pod；2. 区分容器与 JVM 内存，调整 JVM 堆配置；3. 优化日志策略，关闭无效日志、配置自动切割；4. 增加 Pod 副本数，实现负载均衡；5. 清理容器内多余进程，精简镜像；6. 导出堆 dump 分析内存泄漏；7. 扩容容器磁盘挂载空间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监控实体3：集群调度与存储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：PVC 挂载状态、Pod 调度失败数、节点资源水位、etcd 健康状态、kube-apiserver 请求延迟、PV 可用数量、节点存活数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：PVC 挂载失败；调度失败数骤增；节点资源使用率&gt;85%；etcd 状态异常；kube-apiserver 请求延迟&gt;500ms；PV 可用数量为0；节点存活数减少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PV 不足或权限错误；2. 节点资源不足，无法满足 Pod request；3. etcd 节点故障、数据量过大或配置不合理；4. kube-apiserver 负载过高，请求堆积；5. 集群节点宕机、网络失联；6. StorageClass 配置异常，无法自动创建 PV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核对 PVC/PV 配置，修复权限、挂载异常；2. 清理节点无用 Pod 或扩容节点；3. 检查 etcd 状态，清理过期数据、优化配置、重启异常节点；4. 优化 kube-apiserver 请求频率，排查异常请求；5. 重启异常节点，修复网络失联；6. 修复 StorageClass 配置，确保自动创建 PV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第三层：中间件&amp;云依赖层（腾讯云托管组件）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故障特点</w:t>
      </w:r>
      <w:r>
        <w:rPr>
          <w:rFonts w:eastAsia="等线" w:ascii="Arial" w:cs="Arial" w:hAnsi="Arial"/>
          <w:sz w:val="22"/>
        </w:rPr>
        <w:t>：下游依赖故障，所有调用该中间件的服务均受影响，波及范围广，优先排查中间件自身状态，再联动排查应用调用逻辑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监控实体1：云 MySQL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：连接数（已用/最大）、慢查询数量、事务 QPS、锁等待时长、磁盘占用、主从延迟、SQL 执行成功率、存活状态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：连接数打满；慢查询1分钟内&gt;10条；主从延迟&gt;10s；锁等待时长&gt;1s；SQL 执行成功率&lt;99%；存活状态异常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应用连接池配置过大，占用过多连接；2. SQL 未加索引，全表扫描；3. 长事务未提交，引发锁等待；4. 大批量写入/更新，导致主从延迟；5. 磁盘空间不足；6. 数据库实例故障（宕机、网络异常）；7. 数据库参数配置不合理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调整连接池配置，优化连接复用；2. 开启慢查询日志，explain 分析慢 SQL 并加索引；3. 排查长事务，优化逻辑及时提交；4. 分批次执行大批量操作；5. 清理过期数据，扩容磁盘；6. 联系云厂商排查实例故障；7. 优化数据库参数（连接超时、缓存大小）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监控实体2：云 Redis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：内存使用率、key 过期量、缓存命中率、连接数（已用/最大）、命令平均耗时、大 key 数量、存活状态、主从同步状态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：内存使用率&gt;85%；缓存命中率&lt;80%；连接数打满；命令平均耗时&gt;50ms；大 key 数量&gt;50个；存活状态异常；主从同步延迟&gt;5s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缓存无淘汰策略或策略不合理；2. 缓存穿透，无效请求直达数据库；3. 连接池配置过大或未复用；4. 存在大 key，占用内存且耗时高；5. Redis 实例故障（宕机、内存溢出）；6. 主从同步配置异常、网络问题；7. 频繁执行高耗时命令（keys、hgetall）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优化淘汰策略（volatile-lru），清理无用缓存；2. 加布隆过滤器拦截无效请求，提升命中率；3. 调整连接池配置，优化复用；4. 扫描并拆分大 key，优化存储结构；5. 联系云厂商排查实例故障；6. 修复主从同步配置，排查网络问题；7. 禁止高耗时命令，优化执行逻辑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监控实体3：云 CKafka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：生产/消费 QPS、消费 lag、分区数、消费失败次数、broker 存活状态、消息发送成功率、磁盘占用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：消费 lag 持续上涨（&gt;1万条）；消费 QPS 远低于生产 QPS；消费失败次数骤增；消息发送成功率&lt;99%；broker 状态异常；磁盘占用&gt;80%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消费者处理逻辑阻塞、效率低；2. 消费者组配置异常（数量不足、分区分配不合理）；3. 消息格式错误、业务逻辑报错导致消费失败；4. 生产者发送频率过高，超出集群能力；5. broker 节点故障；6. 磁盘空间不足；7. 网络异常，通信失败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优化消费者代码，减少阻塞操作；2. 调整消费者组配置，增加消费者数量、优化分区分配；3. 查看消费失败日志，修复 bug、处理死信消息；4. 分批次发送消息，控制发送频率；5. 联系云厂商排查 broker 故障；6. 清理过期消息，扩容磁盘；7. 排查网络异常，修复链路问题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第四层：应用服务层（SpringBoot 业务服务，Micrometer 采集）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故障特点</w:t>
      </w:r>
      <w:r>
        <w:rPr>
          <w:rFonts w:eastAsia="等线" w:ascii="Arial" w:cs="Arial" w:hAnsi="Arial"/>
          <w:sz w:val="22"/>
        </w:rPr>
        <w:t>：自身代码、运行环境或配置问题，仅当前服务异常，其他服务不受影响，可通过应用层排查快速定位，故障恢复周期短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监控实体1：JVM 运行时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：堆/非堆内存（已用/最大）、GC 次数（YoungGC/FullGC）、GC 停顿时长、活跃/峰值线程数、类加载/卸载数、存活状态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：堆内存使用率持续&gt;85%；1小时内 FullGC&gt;5次；GC 停顿时长&gt;300ms；活跃线程数突增；类加载数持续攀升；存活状态异常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应用内存泄漏（对象未释放、静态变量占用过多）；2. JVM 堆内存设置过小；3. 大对象频繁创建，直接进入老年代；4. 线程创建过多或未释放；5. 类加载器异常；6. JVM 参数配置不合理（GC 收集器、堆比例）；7. 代码死循环、死锁，线程阻塞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导出堆 dump，MAT 分析内存泄漏及大对象；2. 调整 JVM 堆配置（-Xmx、-Xms），合理分配比例；3. 优化代码，减少大对象创建、及时释放对象；4. 用线程池管理线程，减少不必要创建；5. 排查类加载器异常，清理无用类加载；6. 优化 JVM 参数，选择合适 GC 收集器；7. jstack 分析线程栈，排查死循环、死锁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监控实体2：接口调用（RED 黄金指标）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：接口 QPS、4xx/5xx 错误率、P95/P99响应耗时、调用成功率、慢接口数量（&gt;500ms）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：QPS 突增/骤降；错误率&gt;5%；P95/P99耗时&gt;500ms；调用成功率&lt;99%；慢接口数量突增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流量突增（活动推广、恶意刷接口）；2. 接口代码 bug（空指针、逻辑错误）；3. 下游中间件故障/延迟；4. 参数校验不严格，无效请求过多；5. 未做缓存优化，频繁查库；6. 网络异常；7. 应用实例数量不足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查看监控大盘，定位异常接口；2. 查看接口日志及异常堆栈，修复 bug；3. 联动排查下游中间件状态；4. 优化参数校验，拦截无效请求；5. 高频接口添加 Redis 缓存；6. 排查网络异常，修复链路；7. 增加应用实例，负载均衡分散流量；8. 分析慢接口代码，优化业务逻辑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监控实体3：各类连接池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：Hikari/Redis 连接池（活跃/空闲/最大连接数）、连接等待时间、连接池使用率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：连接池使用率&gt;85%；活跃连接数接近最大；连接等待时间&gt;100ms；空闲连接数持续为0（连接泄露）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连接池最大连接数配置过小；2. 连接使用后未归还（未关闭 Connection）；3. 事务未提交/回滚，占用连接；4. 下游中间件响应延迟，连接占用过长；5. 连接池参数配置不合理（空闲超时过短、验证频率过高）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查看连接池监控，定位异常点；2. 调整最大连接数，适配并发量；3. 用 try-with-resources 确保连接及时归还，修复泄露；4. 排查事务逻辑，及时提交/回滚；5. 联动优化下游中间件性能；6. 优化连接池参数（空闲超时、验证频率）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监控实体4：Sentinel 流量防护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：QPS 限流/并发线程拒绝次数、熔断打开次数、热点参数拦截量、block 异常数、恢复次数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：限流/熔断触发次数突增；block 异常数骤增；热点参数拦截量过高；熔断后无法恢复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流量突增，触发限流规则；2. 下游服务故障/延迟，触发熔断；3. 热点参数阈值设置过低；4. 限流/熔断规则配置错误（未生效、阈值不合理）；5. 熔断恢复策略不合理；6. 与 Sentinel 控制台通信异常，规则无法同步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查看 Sentinel 监控，定位触发的接口及原因；2. 正常流量调整限流阈值，恶意流量配置防火墙拦截；3. 修复下游服务故障，降低延迟触发恢复；4. 优化热点参数阈值；5. 核对规则配置，修复错误；6. 修复控制台通信异常，确保规则同步；7. 配置兜底逻辑，提升用户体验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第五层：业务指标层（自定义埋点，业务健康度）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故障特点</w:t>
      </w:r>
      <w:r>
        <w:rPr>
          <w:rFonts w:eastAsia="等线" w:ascii="Arial" w:cs="Arial" w:hAnsi="Arial"/>
          <w:sz w:val="22"/>
        </w:rPr>
        <w:t>：技术指标无告警，但业务逻辑异常，仅业务指标可发现，影响业务流程及用户体验，需结合业务场景排查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监控实体1：营销活动业务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：活动领取量、核销成功率、参与人数、失败次数、参与转化率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：领取量断崖下跌；核销成功率&lt;80%；失败次数突增；转化率低于预期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活动接口限流/熔断；2. 活动状态机 bug（未上线、已结束仍可领取）；3. 活动配置/奖品库存缓存失效；4. 奖品库存不足；5. 业务逻辑 bug（核销条件错误、统计异常）；6. 活动推广不到位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查看活动接口监控，确认限流/熔断情况；2. 核对活动状态机配置，确保正常；3. 刷新缓存，确保配置/库存准确；4. 补充奖品库存；5. 查看业务日志，修复逻辑 bug；6. 联动运营团队，优化推广策略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监控实体2：AI RAG 问答业务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：AI 调用总量、召回成功率、大模型生成失败次数、问答响应耗时、向量库查询成功率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：调用失败率飙升；召回成功率&lt;70%；生成失败次数突增；响应耗时&gt;2s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向量库故障（宕机、数据丢失）；2. 大模型接口限流/故障；3. 问答请求参数异常；4. 向量库检索逻辑优化不足；5. 大模型生成逻辑 bug；6. 网络异常，通信失败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查看调用日志，定位失败原因；2. 排查向量库状态，修复故障、优化检索逻辑；3. 联系大模型提供方，排查接口异常；4. 优化参数校验，拦截无效请求；5. 修复生成逻辑 bug，优化流程；6. 排查网络异常，修复链路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监控实体3：订单支付链路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：下单量、支付成功率、支付回调失败次数、超时未支付数、退款成功率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异常场景</w:t>
      </w:r>
      <w:r>
        <w:rPr>
          <w:rFonts w:eastAsia="等线" w:ascii="Arial" w:cs="Arial" w:hAnsi="Arial"/>
          <w:sz w:val="22"/>
        </w:rPr>
        <w:t>：下单量骤降；支付成功率&lt;90%；回调失败次数突增；超时未支付数骤增；退款成功率&lt;85%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</w:t>
      </w:r>
      <w:r>
        <w:rPr>
          <w:rFonts w:eastAsia="等线" w:ascii="Arial" w:cs="Arial" w:hAnsi="Arial"/>
          <w:sz w:val="22"/>
        </w:rPr>
        <w:t>：1. 下单接口限流/代码 bug；2. 支付网关/接口故障；3. 回调接口故障/网络异常；4. 订单超时时间配置不合理；5. 退款逻辑 bug、支付渠道异常；6. 用户支付意愿低（非技术原因）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排查思路</w:t>
      </w:r>
      <w:r>
        <w:rPr>
          <w:rFonts w:eastAsia="等线" w:ascii="Arial" w:cs="Arial" w:hAnsi="Arial"/>
          <w:sz w:val="22"/>
        </w:rPr>
        <w:t>：1. 查看下单接口监控及日志，修复 bug/调整限流；2. 联系支付渠道方，排查网关/接口故障；3. 修复回调接口 bug、排查网络异常；4. 合理调整订单超时时间；5. 修复退款逻辑 bug，排查支付渠道异常；6. 联动运营团队，优化支付流程及优惠策略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2026-07-17T11:55:39Z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{"Label":"1","ContentProducer":"001191110102MACQD9K64010000","ProduceID":"7663464325742840805","ReservedCode1":"","ContentPropagator":"","PropagateID":"","ReservedCode2":""}</vt:lpwstr>
  </property>
</Properties>
</file>