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333E2514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p w14:paraId="7221302D" w14:textId="44DBA0FD" w:rsidR="00AB6BBE" w:rsidRDefault="00E82093" w:rsidP="00E82093">
      <w:pPr>
        <w:spacing w:after="0"/>
        <w:rPr>
          <w:rFonts w:ascii="Cambria" w:hAnsi="Cambria"/>
          <w:sz w:val="24"/>
          <w:szCs w:val="24"/>
        </w:rPr>
      </w:pPr>
      <w:bookmarkStart w:id="1" w:name="_GoBack"/>
      <w:bookmarkEnd w:id="1"/>
      <w:r w:rsidRPr="00E82093">
        <w:rPr>
          <w:rFonts w:ascii="Cambria" w:hAnsi="Cambria"/>
          <w:sz w:val="24"/>
          <w:szCs w:val="24"/>
        </w:rPr>
        <w:t>In this example, I have several clients that use the same subset of a class interface. I want to extract that subset into its own explicit interface.</w:t>
      </w:r>
    </w:p>
    <w:p w14:paraId="2BA13965" w14:textId="129E1AFB" w:rsidR="00AA18D8" w:rsidRDefault="00AA18D8" w:rsidP="00324E10">
      <w:pPr>
        <w:spacing w:after="0"/>
        <w:rPr>
          <w:rFonts w:ascii="Cambria" w:hAnsi="Cambria"/>
          <w:sz w:val="24"/>
          <w:szCs w:val="24"/>
        </w:rPr>
      </w:pPr>
    </w:p>
    <w:p w14:paraId="7C54DFC3" w14:textId="17F590C4" w:rsidR="00DA4227" w:rsidRDefault="00DA4227" w:rsidP="00324E10">
      <w:pPr>
        <w:spacing w:after="0"/>
        <w:rPr>
          <w:rFonts w:ascii="Cambria" w:hAnsi="Cambria"/>
          <w:b/>
          <w:sz w:val="24"/>
          <w:szCs w:val="24"/>
        </w:rPr>
      </w:pPr>
      <w:r w:rsidRPr="00B27B51">
        <w:rPr>
          <w:rFonts w:ascii="Cambria" w:hAnsi="Cambria"/>
          <w:b/>
          <w:sz w:val="24"/>
          <w:szCs w:val="24"/>
        </w:rPr>
        <w:t>Before Diagram:</w:t>
      </w:r>
    </w:p>
    <w:p w14:paraId="42BF69B9" w14:textId="27D87674" w:rsidR="00AE7923" w:rsidRDefault="00AE7923" w:rsidP="0014423C">
      <w:pPr>
        <w:spacing w:after="0"/>
        <w:jc w:val="center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64504DA" wp14:editId="1B2CEA73">
            <wp:extent cx="1276350" cy="113540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4943" cy="114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F700" w14:textId="77777777" w:rsidR="005147AE" w:rsidRPr="00B27B51" w:rsidRDefault="005147AE" w:rsidP="00324E10">
      <w:pPr>
        <w:spacing w:after="0"/>
        <w:rPr>
          <w:rFonts w:ascii="Cambria" w:hAnsi="Cambria"/>
          <w:b/>
          <w:sz w:val="24"/>
          <w:szCs w:val="24"/>
        </w:rPr>
      </w:pPr>
    </w:p>
    <w:bookmarkEnd w:id="0"/>
    <w:p w14:paraId="4A2E6011" w14:textId="0133E8D9" w:rsidR="00A95A6A" w:rsidRDefault="00A95A6A" w:rsidP="00E2522F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</w:t>
      </w:r>
      <w:r w:rsidR="00915760">
        <w:rPr>
          <w:rFonts w:ascii="Cambria" w:hAnsi="Cambria"/>
          <w:b/>
          <w:sz w:val="24"/>
          <w:szCs w:val="24"/>
        </w:rPr>
        <w:t>:</w:t>
      </w:r>
    </w:p>
    <w:p w14:paraId="59141F96" w14:textId="3BBEE768" w:rsidR="00915760" w:rsidRDefault="00900969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915760">
        <w:rPr>
          <w:rFonts w:ascii="Consolas" w:hAnsi="Consolas" w:cs="Consolas"/>
          <w:color w:val="0000FF"/>
          <w:sz w:val="19"/>
          <w:szCs w:val="19"/>
        </w:rPr>
        <w:t>class</w:t>
      </w:r>
      <w:r w:rsidR="009157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15760">
        <w:rPr>
          <w:rFonts w:ascii="Consolas" w:hAnsi="Consolas" w:cs="Consolas"/>
          <w:color w:val="2B91AF"/>
          <w:sz w:val="19"/>
          <w:szCs w:val="19"/>
        </w:rPr>
        <w:t>TimeSheet</w:t>
      </w:r>
      <w:proofErr w:type="spellEnd"/>
    </w:p>
    <w:p w14:paraId="740C9E72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277D44" w14:textId="66092F78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18D8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AA18D8">
        <w:rPr>
          <w:rFonts w:ascii="Consolas" w:hAnsi="Consolas" w:cs="Consolas"/>
          <w:color w:val="000000"/>
          <w:sz w:val="19"/>
          <w:szCs w:val="19"/>
        </w:rPr>
        <w:t>;}</w:t>
      </w:r>
    </w:p>
    <w:p w14:paraId="3CFD6B4D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A3B64" w14:textId="49B44EC3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A18D8">
        <w:rPr>
          <w:rFonts w:ascii="Consolas" w:hAnsi="Consolas" w:cs="Consolas"/>
          <w:color w:val="000000"/>
          <w:sz w:val="19"/>
          <w:szCs w:val="19"/>
        </w:rPr>
        <w:t>GetCharge</w:t>
      </w:r>
      <w:proofErr w:type="spellEnd"/>
      <w:r w:rsidR="00AA18D8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days)</w:t>
      </w:r>
    </w:p>
    <w:p w14:paraId="60956409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2B9F02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days;</w:t>
      </w:r>
    </w:p>
    <w:p w14:paraId="4A800597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employee.HasSpecialSkill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6340FB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C0AFD4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*= 1.05;</w:t>
      </w:r>
    </w:p>
    <w:p w14:paraId="59263F44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55F93C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72AFF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14934F4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8156F3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F167BE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7EEE3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7274592C" w14:textId="77777777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8DDD99" w14:textId="65307F71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r w:rsidR="00AA18D8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AA18D8">
        <w:rPr>
          <w:rFonts w:ascii="Consolas" w:hAnsi="Consolas" w:cs="Consolas"/>
          <w:color w:val="000000"/>
          <w:sz w:val="19"/>
          <w:szCs w:val="19"/>
        </w:rPr>
        <w:t>;}</w:t>
      </w:r>
    </w:p>
    <w:p w14:paraId="017B3717" w14:textId="650E1E66" w:rsidR="00915760" w:rsidRDefault="00915760" w:rsidP="0091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HasSpecialSkill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18D8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AA18D8">
        <w:rPr>
          <w:rFonts w:ascii="Consolas" w:hAnsi="Consolas" w:cs="Consolas"/>
          <w:color w:val="000000"/>
          <w:sz w:val="19"/>
          <w:szCs w:val="19"/>
        </w:rPr>
        <w:t>;}</w:t>
      </w:r>
    </w:p>
    <w:p w14:paraId="3F788315" w14:textId="69B12849" w:rsidR="00915760" w:rsidRDefault="00915760" w:rsidP="00915760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6374AD" w14:textId="77777777" w:rsidR="00AA18D8" w:rsidRPr="00E2522F" w:rsidRDefault="00AA18D8" w:rsidP="00915760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5232CEB9" w14:textId="279797A6" w:rsidR="00A95A6A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7DA1863B" w14:textId="3414F8C3" w:rsidR="001D59D2" w:rsidRPr="002363BC" w:rsidRDefault="001D59D2" w:rsidP="00814856">
      <w:pPr>
        <w:spacing w:after="0"/>
        <w:jc w:val="both"/>
        <w:rPr>
          <w:rFonts w:ascii="Cambria" w:hAnsi="Cambria"/>
        </w:rPr>
      </w:pPr>
      <w:r w:rsidRPr="00814856">
        <w:rPr>
          <w:rFonts w:ascii="Cambria" w:hAnsi="Cambria"/>
        </w:rPr>
        <w:t xml:space="preserve">In this example we have this timesheet which depends on an employee and for a given span of days we will get a charge for that employee and then the </w:t>
      </w:r>
      <w:r w:rsidR="006C68E7" w:rsidRPr="006C68E7">
        <w:rPr>
          <w:rFonts w:ascii="Cambria" w:hAnsi="Cambria"/>
          <w:b/>
        </w:rPr>
        <w:t>E</w:t>
      </w:r>
      <w:r w:rsidRPr="006C68E7">
        <w:rPr>
          <w:rFonts w:ascii="Cambria" w:hAnsi="Cambria"/>
          <w:b/>
        </w:rPr>
        <w:t>mployee class</w:t>
      </w:r>
      <w:r w:rsidRPr="00814856">
        <w:rPr>
          <w:rFonts w:ascii="Cambria" w:hAnsi="Cambria"/>
        </w:rPr>
        <w:t xml:space="preserve"> of course just has the rate and whether or not that employee has a special skill  for some business logic here but lets assume that this </w:t>
      </w:r>
      <w:r w:rsidR="0028643B" w:rsidRPr="0028643B">
        <w:rPr>
          <w:rFonts w:ascii="Cambria" w:hAnsi="Cambria"/>
          <w:b/>
        </w:rPr>
        <w:t>E</w:t>
      </w:r>
      <w:r w:rsidRPr="0028643B">
        <w:rPr>
          <w:rFonts w:ascii="Cambria" w:hAnsi="Cambria"/>
          <w:b/>
        </w:rPr>
        <w:t>mployee class</w:t>
      </w:r>
      <w:r w:rsidRPr="00814856">
        <w:rPr>
          <w:rFonts w:ascii="Cambria" w:hAnsi="Cambria"/>
        </w:rPr>
        <w:t xml:space="preserve"> is part of a larger domain of shared functionality across the business and a lot of applications are going to use it this timesheet class on the other hand is part of a single application that just the payroll department uses well instead of seeing all of what an employee has to offer that it doesn’t really need</w:t>
      </w:r>
      <w:r w:rsidR="00814856" w:rsidRPr="00814856">
        <w:rPr>
          <w:rFonts w:ascii="Cambria" w:hAnsi="Cambria"/>
        </w:rPr>
        <w:t xml:space="preserve">. All it really need is just these </w:t>
      </w:r>
      <w:r w:rsidR="00814856" w:rsidRPr="00814856">
        <w:rPr>
          <w:rFonts w:ascii="Cambria" w:hAnsi="Cambria"/>
          <w:b/>
        </w:rPr>
        <w:t>Rate</w:t>
      </w:r>
      <w:r w:rsidR="00814856" w:rsidRPr="00814856">
        <w:rPr>
          <w:rFonts w:ascii="Cambria" w:hAnsi="Cambria"/>
        </w:rPr>
        <w:t xml:space="preserve"> and </w:t>
      </w:r>
      <w:proofErr w:type="spellStart"/>
      <w:r w:rsidR="00814856" w:rsidRPr="00814856">
        <w:rPr>
          <w:rFonts w:ascii="Cambria" w:hAnsi="Cambria" w:cs="Consolas"/>
          <w:b/>
          <w:color w:val="000000"/>
        </w:rPr>
        <w:t>HasSpecialSkill</w:t>
      </w:r>
      <w:proofErr w:type="spellEnd"/>
      <w:r w:rsidR="00814856" w:rsidRPr="00814856">
        <w:rPr>
          <w:rFonts w:ascii="Cambria" w:hAnsi="Cambria" w:cs="Consolas"/>
          <w:color w:val="000000"/>
        </w:rPr>
        <w:t xml:space="preserve"> property of </w:t>
      </w:r>
      <w:r w:rsidR="00814856" w:rsidRPr="00F67CE5">
        <w:rPr>
          <w:rFonts w:ascii="Cambria" w:hAnsi="Cambria" w:cs="Consolas"/>
          <w:b/>
          <w:color w:val="000000"/>
        </w:rPr>
        <w:t>Employee Class</w:t>
      </w:r>
      <w:r w:rsidR="00307594">
        <w:rPr>
          <w:rFonts w:ascii="Cambria" w:hAnsi="Cambria" w:cs="Consolas"/>
          <w:b/>
          <w:color w:val="000000"/>
        </w:rPr>
        <w:t xml:space="preserve">. </w:t>
      </w:r>
      <w:r w:rsidR="00307594" w:rsidRPr="00307594">
        <w:rPr>
          <w:rFonts w:ascii="Cambria" w:hAnsi="Cambria" w:cs="Consolas"/>
          <w:color w:val="000000"/>
        </w:rPr>
        <w:t xml:space="preserve">So instead of depending on an entire Employee, it could depend on just a subset of that functionality. So, let’s create that subset now and called this interface as </w:t>
      </w:r>
      <w:proofErr w:type="spellStart"/>
      <w:r w:rsidR="00307594" w:rsidRPr="00307594">
        <w:rPr>
          <w:rFonts w:ascii="Cambria" w:hAnsi="Cambria" w:cs="Consolas"/>
          <w:b/>
        </w:rPr>
        <w:t>IBillable</w:t>
      </w:r>
      <w:proofErr w:type="spellEnd"/>
      <w:r w:rsidR="00307594" w:rsidRPr="00307594">
        <w:rPr>
          <w:rFonts w:ascii="Cambria" w:hAnsi="Cambria" w:cs="Consolas"/>
        </w:rPr>
        <w:t xml:space="preserve"> and </w:t>
      </w:r>
      <w:r w:rsidR="00307594" w:rsidRPr="00EE4A7C">
        <w:rPr>
          <w:rFonts w:ascii="Cambria" w:hAnsi="Cambria" w:cs="Consolas"/>
          <w:b/>
        </w:rPr>
        <w:t>Employee</w:t>
      </w:r>
      <w:r w:rsidR="00307594" w:rsidRPr="00307594">
        <w:rPr>
          <w:rFonts w:ascii="Cambria" w:hAnsi="Cambria" w:cs="Consolas"/>
        </w:rPr>
        <w:t xml:space="preserve"> can now implement </w:t>
      </w:r>
      <w:proofErr w:type="spellStart"/>
      <w:r w:rsidR="00307594" w:rsidRPr="003F6E5A">
        <w:rPr>
          <w:rFonts w:ascii="Cambria" w:hAnsi="Cambria" w:cs="Consolas"/>
          <w:b/>
        </w:rPr>
        <w:t>IBillable</w:t>
      </w:r>
      <w:proofErr w:type="spellEnd"/>
      <w:r w:rsidR="00307594" w:rsidRPr="00307594">
        <w:rPr>
          <w:rFonts w:ascii="Cambria" w:hAnsi="Cambria" w:cs="Consolas"/>
        </w:rPr>
        <w:t>. Then add the</w:t>
      </w:r>
      <w:r w:rsidR="00DF3D08">
        <w:rPr>
          <w:rFonts w:ascii="Cambria" w:hAnsi="Cambria" w:cs="Consolas"/>
        </w:rPr>
        <w:t>se</w:t>
      </w:r>
      <w:r w:rsidR="00307594" w:rsidRPr="00307594">
        <w:rPr>
          <w:rFonts w:ascii="Cambria" w:hAnsi="Cambria" w:cs="Consolas"/>
        </w:rPr>
        <w:t xml:space="preserve"> property </w:t>
      </w:r>
      <w:r w:rsidR="00DF3D08">
        <w:rPr>
          <w:rFonts w:ascii="Cambria" w:hAnsi="Cambria" w:cs="Consolas"/>
        </w:rPr>
        <w:t xml:space="preserve">Rate </w:t>
      </w:r>
      <w:r w:rsidR="006F4246">
        <w:rPr>
          <w:rFonts w:ascii="Cambria" w:hAnsi="Cambria" w:cs="Consolas"/>
        </w:rPr>
        <w:t xml:space="preserve">and </w:t>
      </w:r>
      <w:proofErr w:type="spellStart"/>
      <w:r w:rsidR="006F4246" w:rsidRPr="006F4246">
        <w:rPr>
          <w:rFonts w:ascii="Cambria" w:hAnsi="Cambria" w:cs="Consolas"/>
          <w:b/>
        </w:rPr>
        <w:t>HasSpecialSkill</w:t>
      </w:r>
      <w:proofErr w:type="spellEnd"/>
      <w:r w:rsidR="00DF3D08">
        <w:rPr>
          <w:rFonts w:ascii="Cambria" w:hAnsi="Cambria" w:cs="Consolas"/>
          <w:b/>
          <w:color w:val="000000"/>
        </w:rPr>
        <w:t xml:space="preserve"> </w:t>
      </w:r>
      <w:r w:rsidR="00DF3D08" w:rsidRPr="006F4246">
        <w:rPr>
          <w:rFonts w:ascii="Cambria" w:hAnsi="Cambria" w:cs="Consolas"/>
          <w:color w:val="000000"/>
        </w:rPr>
        <w:t>to</w:t>
      </w:r>
      <w:r w:rsidR="00DF3D08">
        <w:rPr>
          <w:rFonts w:ascii="Cambria" w:hAnsi="Cambria" w:cs="Consolas"/>
          <w:b/>
          <w:color w:val="000000"/>
        </w:rPr>
        <w:t xml:space="preserve"> </w:t>
      </w:r>
      <w:proofErr w:type="spellStart"/>
      <w:r w:rsidR="00DF3D08">
        <w:rPr>
          <w:rFonts w:ascii="Cambria" w:hAnsi="Cambria" w:cs="Consolas"/>
          <w:b/>
          <w:color w:val="000000"/>
        </w:rPr>
        <w:t>IBillable</w:t>
      </w:r>
      <w:proofErr w:type="spellEnd"/>
      <w:r w:rsidR="00DF3D08">
        <w:rPr>
          <w:rFonts w:ascii="Cambria" w:hAnsi="Cambria" w:cs="Consolas"/>
          <w:b/>
          <w:color w:val="000000"/>
        </w:rPr>
        <w:t xml:space="preserve">. </w:t>
      </w:r>
      <w:r w:rsidR="00DF3D08" w:rsidRPr="002363BC">
        <w:rPr>
          <w:rFonts w:ascii="Cambria" w:hAnsi="Cambria" w:cs="Consolas"/>
          <w:color w:val="000000"/>
        </w:rPr>
        <w:t xml:space="preserve">And </w:t>
      </w:r>
      <w:r w:rsidR="002363BC" w:rsidRPr="002363BC">
        <w:rPr>
          <w:rFonts w:ascii="Cambria" w:hAnsi="Cambria" w:cs="Consolas"/>
          <w:color w:val="000000"/>
        </w:rPr>
        <w:t>renaming</w:t>
      </w:r>
      <w:r w:rsidR="00DF3D08" w:rsidRPr="002363BC">
        <w:rPr>
          <w:rFonts w:ascii="Cambria" w:hAnsi="Cambria" w:cs="Consolas"/>
          <w:color w:val="000000"/>
        </w:rPr>
        <w:t xml:space="preserve"> the </w:t>
      </w:r>
      <w:r w:rsidR="00DF3D08" w:rsidRPr="002363BC">
        <w:rPr>
          <w:rFonts w:ascii="Cambria" w:hAnsi="Cambria" w:cs="Consolas"/>
          <w:b/>
          <w:color w:val="000000"/>
        </w:rPr>
        <w:t>Employee</w:t>
      </w:r>
      <w:r w:rsidR="00DF3D08" w:rsidRPr="002363BC">
        <w:rPr>
          <w:rFonts w:ascii="Cambria" w:hAnsi="Cambria" w:cs="Consolas"/>
          <w:color w:val="000000"/>
        </w:rPr>
        <w:t xml:space="preserve"> to </w:t>
      </w:r>
      <w:r w:rsidR="00DF3D08" w:rsidRPr="006A69DA">
        <w:rPr>
          <w:rFonts w:ascii="Cambria" w:hAnsi="Cambria" w:cs="Consolas"/>
          <w:b/>
          <w:color w:val="000000"/>
        </w:rPr>
        <w:t>Resources</w:t>
      </w:r>
      <w:r w:rsidR="00307D99">
        <w:rPr>
          <w:rFonts w:ascii="Cambria" w:hAnsi="Cambria" w:cs="Consolas"/>
          <w:b/>
          <w:color w:val="000000"/>
        </w:rPr>
        <w:t>.</w:t>
      </w:r>
    </w:p>
    <w:p w14:paraId="6B715D42" w14:textId="77777777" w:rsidR="00CE6A00" w:rsidRPr="00307594" w:rsidRDefault="00CE6A00" w:rsidP="00814856">
      <w:pPr>
        <w:spacing w:after="0"/>
        <w:jc w:val="both"/>
        <w:rPr>
          <w:rFonts w:ascii="Cambria" w:hAnsi="Cambria"/>
          <w:b/>
        </w:rPr>
      </w:pPr>
    </w:p>
    <w:p w14:paraId="1FE0C46E" w14:textId="77777777" w:rsidR="006F4246" w:rsidRDefault="006F4246" w:rsidP="00722E6A">
      <w:pPr>
        <w:spacing w:after="0"/>
        <w:rPr>
          <w:rFonts w:ascii="Cambria" w:hAnsi="Cambria"/>
          <w:b/>
          <w:sz w:val="24"/>
          <w:szCs w:val="24"/>
        </w:rPr>
      </w:pPr>
    </w:p>
    <w:p w14:paraId="7D91F4D9" w14:textId="77777777" w:rsidR="006F4246" w:rsidRDefault="006F4246" w:rsidP="00722E6A">
      <w:pPr>
        <w:spacing w:after="0"/>
        <w:rPr>
          <w:rFonts w:ascii="Cambria" w:hAnsi="Cambria"/>
          <w:b/>
          <w:sz w:val="24"/>
          <w:szCs w:val="24"/>
        </w:rPr>
      </w:pPr>
    </w:p>
    <w:p w14:paraId="206E3777" w14:textId="77777777" w:rsidR="006F4246" w:rsidRDefault="006F4246" w:rsidP="00722E6A">
      <w:pPr>
        <w:spacing w:after="0"/>
        <w:rPr>
          <w:rFonts w:ascii="Cambria" w:hAnsi="Cambria"/>
          <w:b/>
          <w:sz w:val="24"/>
          <w:szCs w:val="24"/>
        </w:rPr>
      </w:pPr>
    </w:p>
    <w:p w14:paraId="5E4E08FF" w14:textId="77777777" w:rsidR="006F4246" w:rsidRDefault="006F4246" w:rsidP="00722E6A">
      <w:pPr>
        <w:spacing w:after="0"/>
        <w:rPr>
          <w:rFonts w:ascii="Cambria" w:hAnsi="Cambria"/>
          <w:b/>
          <w:sz w:val="24"/>
          <w:szCs w:val="24"/>
        </w:rPr>
      </w:pPr>
    </w:p>
    <w:p w14:paraId="354E5769" w14:textId="77777777" w:rsidR="006F4246" w:rsidRDefault="006F4246" w:rsidP="00722E6A">
      <w:pPr>
        <w:spacing w:after="0"/>
        <w:rPr>
          <w:rFonts w:ascii="Cambria" w:hAnsi="Cambria"/>
          <w:b/>
          <w:sz w:val="24"/>
          <w:szCs w:val="24"/>
        </w:rPr>
      </w:pPr>
    </w:p>
    <w:p w14:paraId="444E781B" w14:textId="72BC1A6A" w:rsidR="00722E6A" w:rsidRPr="00B27B51" w:rsidRDefault="00722E6A" w:rsidP="00722E6A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After</w:t>
      </w:r>
      <w:r w:rsidRPr="00B27B51">
        <w:rPr>
          <w:rFonts w:ascii="Cambria" w:hAnsi="Cambria"/>
          <w:b/>
          <w:sz w:val="24"/>
          <w:szCs w:val="24"/>
        </w:rPr>
        <w:t xml:space="preserve"> Diagram:</w:t>
      </w:r>
    </w:p>
    <w:p w14:paraId="23CEAF2E" w14:textId="1F92DC18" w:rsidR="00722E6A" w:rsidRDefault="0014423C" w:rsidP="0014423C">
      <w:pPr>
        <w:spacing w:after="0"/>
        <w:jc w:val="center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01245E8" wp14:editId="198FBDD1">
            <wp:extent cx="1495425" cy="281387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2937" cy="28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4B34" w14:textId="11DBF7AA" w:rsidR="003F07E0" w:rsidRDefault="003F07E0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27706B59" w14:textId="593A0F29" w:rsidR="00BF1E28" w:rsidRDefault="00A51351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BF1E28">
        <w:rPr>
          <w:rFonts w:ascii="Consolas" w:hAnsi="Consolas" w:cs="Consolas"/>
          <w:color w:val="0000FF"/>
          <w:sz w:val="19"/>
          <w:szCs w:val="19"/>
        </w:rPr>
        <w:t>class</w:t>
      </w:r>
      <w:r w:rsidR="00BF1E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1E28">
        <w:rPr>
          <w:rFonts w:ascii="Consolas" w:hAnsi="Consolas" w:cs="Consolas"/>
          <w:color w:val="2B91AF"/>
          <w:sz w:val="19"/>
          <w:szCs w:val="19"/>
        </w:rPr>
        <w:t>TimeSheet</w:t>
      </w:r>
      <w:proofErr w:type="spellEnd"/>
    </w:p>
    <w:p w14:paraId="1ED2F4E0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08EA0D" w14:textId="622EBA0A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IBillable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Resources </w:t>
      </w:r>
      <w:r w:rsidR="00D5700E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D5700E">
        <w:rPr>
          <w:rFonts w:ascii="Consolas" w:hAnsi="Consolas" w:cs="Consolas"/>
          <w:color w:val="000000"/>
          <w:sz w:val="19"/>
          <w:szCs w:val="19"/>
        </w:rPr>
        <w:t>;}</w:t>
      </w:r>
    </w:p>
    <w:p w14:paraId="5707C2CC" w14:textId="7BF632B8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700E">
        <w:rPr>
          <w:rFonts w:ascii="Consolas" w:hAnsi="Consolas" w:cs="Consolas"/>
          <w:color w:val="000000"/>
          <w:sz w:val="19"/>
          <w:szCs w:val="19"/>
        </w:rPr>
        <w:t>GetCharge</w:t>
      </w:r>
      <w:proofErr w:type="spellEnd"/>
      <w:r w:rsidR="00D5700E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days)</w:t>
      </w:r>
    </w:p>
    <w:p w14:paraId="5FC8F049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B71B1A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Resources.Rate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days;</w:t>
      </w:r>
    </w:p>
    <w:p w14:paraId="1D979495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Resources.HasSpecialSkill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2BCD54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70E802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*= 1.05;</w:t>
      </w:r>
    </w:p>
    <w:p w14:paraId="18815C10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B5824B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F543EBB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F74A5A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EC1DF0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" w:name="OLE_LINK2"/>
      <w:bookmarkStart w:id="3" w:name="OLE_LINK3"/>
      <w:proofErr w:type="spellStart"/>
      <w:r>
        <w:rPr>
          <w:rFonts w:ascii="Consolas" w:hAnsi="Consolas" w:cs="Consolas"/>
          <w:color w:val="2B91AF"/>
          <w:sz w:val="19"/>
          <w:szCs w:val="19"/>
        </w:rPr>
        <w:t>IBillable</w:t>
      </w:r>
      <w:bookmarkEnd w:id="2"/>
      <w:bookmarkEnd w:id="3"/>
      <w:proofErr w:type="spellEnd"/>
    </w:p>
    <w:p w14:paraId="37453F5A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9C3E41" w14:textId="046C9B49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r w:rsidR="005364E5">
        <w:rPr>
          <w:rFonts w:ascii="Consolas" w:hAnsi="Consolas" w:cs="Consolas"/>
          <w:color w:val="000000"/>
          <w:sz w:val="19"/>
          <w:szCs w:val="19"/>
        </w:rPr>
        <w:t>{get;}</w:t>
      </w:r>
    </w:p>
    <w:p w14:paraId="630D3D4C" w14:textId="41511694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HasSpecialSkill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64E5">
        <w:rPr>
          <w:rFonts w:ascii="Consolas" w:hAnsi="Consolas" w:cs="Consolas"/>
          <w:color w:val="000000"/>
          <w:sz w:val="19"/>
          <w:szCs w:val="19"/>
        </w:rPr>
        <w:t>{get;}</w:t>
      </w:r>
    </w:p>
    <w:p w14:paraId="0DF565DA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511C7D" w14:textId="4C73835B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7594">
        <w:rPr>
          <w:rFonts w:ascii="Consolas" w:hAnsi="Consolas" w:cs="Consolas"/>
          <w:color w:val="2B91AF"/>
          <w:sz w:val="19"/>
          <w:szCs w:val="19"/>
        </w:rPr>
        <w:t>Employee:</w:t>
      </w:r>
      <w:r w:rsidR="00307594" w:rsidRPr="00307594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307594">
        <w:rPr>
          <w:rFonts w:ascii="Consolas" w:hAnsi="Consolas" w:cs="Consolas"/>
          <w:color w:val="2B91AF"/>
          <w:sz w:val="19"/>
          <w:szCs w:val="19"/>
        </w:rPr>
        <w:t>IBillable</w:t>
      </w:r>
      <w:proofErr w:type="spellEnd"/>
    </w:p>
    <w:p w14:paraId="34BE950B" w14:textId="77777777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68923A" w14:textId="3720DBE4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r w:rsidR="005364E5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5364E5">
        <w:rPr>
          <w:rFonts w:ascii="Consolas" w:hAnsi="Consolas" w:cs="Consolas"/>
          <w:color w:val="000000"/>
          <w:sz w:val="19"/>
          <w:szCs w:val="19"/>
        </w:rPr>
        <w:t>;}</w:t>
      </w:r>
    </w:p>
    <w:p w14:paraId="5CBE7CA2" w14:textId="70ED2E0D" w:rsidR="00BF1E28" w:rsidRDefault="00BF1E28" w:rsidP="00B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HasSpecialSkill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64E5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3EB8DCB2" w14:textId="12C02A39" w:rsidR="00BF1E28" w:rsidRPr="003F07E0" w:rsidRDefault="00BF1E28" w:rsidP="00BF1E28">
      <w:pPr>
        <w:spacing w:after="0"/>
        <w:jc w:val="both"/>
        <w:rPr>
          <w:rFonts w:ascii="Cambria" w:hAnsi="Cambria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F40783" w14:textId="61E8BFFE" w:rsidR="00EC0DBC" w:rsidRDefault="00EB6484" w:rsidP="00E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808E835" w14:textId="77777777" w:rsidR="00DE1327" w:rsidRPr="00C61D2D" w:rsidRDefault="00DE1327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sectPr w:rsidR="00DE1327" w:rsidRPr="00C61D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4CCDC" w14:textId="77777777" w:rsidR="00425842" w:rsidRDefault="00425842" w:rsidP="007D17DB">
      <w:pPr>
        <w:spacing w:after="0" w:line="240" w:lineRule="auto"/>
      </w:pPr>
      <w:r>
        <w:separator/>
      </w:r>
    </w:p>
  </w:endnote>
  <w:endnote w:type="continuationSeparator" w:id="0">
    <w:p w14:paraId="6034D6E5" w14:textId="77777777" w:rsidR="00425842" w:rsidRDefault="00425842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8DE5" w14:textId="77777777" w:rsidR="00425842" w:rsidRDefault="00425842" w:rsidP="007D17DB">
      <w:pPr>
        <w:spacing w:after="0" w:line="240" w:lineRule="auto"/>
      </w:pPr>
      <w:r>
        <w:separator/>
      </w:r>
    </w:p>
  </w:footnote>
  <w:footnote w:type="continuationSeparator" w:id="0">
    <w:p w14:paraId="49F2D90A" w14:textId="77777777" w:rsidR="00425842" w:rsidRDefault="00425842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5BCCA8B9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E2522F">
      <w:rPr>
        <w:rFonts w:ascii="Cambria" w:hAnsi="Cambria"/>
        <w:sz w:val="24"/>
      </w:rPr>
      <w:t>8</w:t>
    </w:r>
    <w:r w:rsidRPr="007D17DB">
      <w:rPr>
        <w:rFonts w:ascii="Cambria" w:hAnsi="Cambria"/>
        <w:sz w:val="24"/>
      </w:rPr>
      <w:t>_</w:t>
    </w:r>
    <w:r w:rsidR="00915760">
      <w:rPr>
        <w:rFonts w:ascii="Cambria" w:hAnsi="Cambria"/>
        <w:sz w:val="24"/>
      </w:rPr>
      <w:t>Extract Interface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4423C"/>
    <w:rsid w:val="001D59D2"/>
    <w:rsid w:val="001F33AD"/>
    <w:rsid w:val="00200566"/>
    <w:rsid w:val="002363BC"/>
    <w:rsid w:val="002528BF"/>
    <w:rsid w:val="00281EE7"/>
    <w:rsid w:val="0028643B"/>
    <w:rsid w:val="002C2E45"/>
    <w:rsid w:val="00307594"/>
    <w:rsid w:val="00307D99"/>
    <w:rsid w:val="00313554"/>
    <w:rsid w:val="00324E10"/>
    <w:rsid w:val="003802F7"/>
    <w:rsid w:val="003A2022"/>
    <w:rsid w:val="003A3DEF"/>
    <w:rsid w:val="003B2DE2"/>
    <w:rsid w:val="003C20BA"/>
    <w:rsid w:val="003D7679"/>
    <w:rsid w:val="003F07E0"/>
    <w:rsid w:val="003F6E5A"/>
    <w:rsid w:val="0041515A"/>
    <w:rsid w:val="004215BA"/>
    <w:rsid w:val="00425842"/>
    <w:rsid w:val="0047515E"/>
    <w:rsid w:val="004A2856"/>
    <w:rsid w:val="004E301D"/>
    <w:rsid w:val="005147AE"/>
    <w:rsid w:val="005364E5"/>
    <w:rsid w:val="005D11B7"/>
    <w:rsid w:val="0064734F"/>
    <w:rsid w:val="00670CC6"/>
    <w:rsid w:val="006A69DA"/>
    <w:rsid w:val="006C68E7"/>
    <w:rsid w:val="006F4246"/>
    <w:rsid w:val="00722E6A"/>
    <w:rsid w:val="00772BD2"/>
    <w:rsid w:val="007D17DB"/>
    <w:rsid w:val="00814856"/>
    <w:rsid w:val="00825311"/>
    <w:rsid w:val="008A2A1D"/>
    <w:rsid w:val="008C6757"/>
    <w:rsid w:val="008E337D"/>
    <w:rsid w:val="008E37BB"/>
    <w:rsid w:val="00900969"/>
    <w:rsid w:val="00915760"/>
    <w:rsid w:val="00924C96"/>
    <w:rsid w:val="009966B8"/>
    <w:rsid w:val="00A51351"/>
    <w:rsid w:val="00A95A6A"/>
    <w:rsid w:val="00AA18D8"/>
    <w:rsid w:val="00AB6BBE"/>
    <w:rsid w:val="00AE7923"/>
    <w:rsid w:val="00B2074B"/>
    <w:rsid w:val="00B27B51"/>
    <w:rsid w:val="00B62313"/>
    <w:rsid w:val="00B701AB"/>
    <w:rsid w:val="00B9514E"/>
    <w:rsid w:val="00BE0679"/>
    <w:rsid w:val="00BF1E28"/>
    <w:rsid w:val="00C25478"/>
    <w:rsid w:val="00C53FBD"/>
    <w:rsid w:val="00C57D63"/>
    <w:rsid w:val="00C61D2D"/>
    <w:rsid w:val="00CE6A00"/>
    <w:rsid w:val="00D332A0"/>
    <w:rsid w:val="00D43B92"/>
    <w:rsid w:val="00D5700E"/>
    <w:rsid w:val="00D87BCE"/>
    <w:rsid w:val="00DA4227"/>
    <w:rsid w:val="00DC306A"/>
    <w:rsid w:val="00DE1327"/>
    <w:rsid w:val="00DF3D08"/>
    <w:rsid w:val="00E2522F"/>
    <w:rsid w:val="00E82093"/>
    <w:rsid w:val="00EA0BDD"/>
    <w:rsid w:val="00EB6484"/>
    <w:rsid w:val="00EC0DBC"/>
    <w:rsid w:val="00ED2D94"/>
    <w:rsid w:val="00EE4A7C"/>
    <w:rsid w:val="00EF4A55"/>
    <w:rsid w:val="00F01866"/>
    <w:rsid w:val="00F45F22"/>
    <w:rsid w:val="00F476DE"/>
    <w:rsid w:val="00F67CE5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76</cp:revision>
  <dcterms:created xsi:type="dcterms:W3CDTF">2019-04-17T03:29:00Z</dcterms:created>
  <dcterms:modified xsi:type="dcterms:W3CDTF">2019-05-07T17:32:00Z</dcterms:modified>
</cp:coreProperties>
</file>