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rPr>
        <w:t>Project 30581 - Ethics RM Main Form Paste-Ready Amendment</w:t>
      </w:r>
    </w:p>
    <w:p>
      <w:pPr>
        <w:pStyle w:val="DocumentSubtitle"/>
      </w:pPr>
      <w:r>
        <w:t>Complete field-by-field amendment summaries and final replacement answers</w:t>
      </w:r>
    </w:p>
    <w:p>
      <w:pPr>
        <w:pStyle w:val="Heading1"/>
      </w:pPr>
      <w:r>
        <w:rPr>
          <w:rFonts w:ascii="Calibri" w:hAnsi="Calibri" w:eastAsia="Calibri"/>
        </w:rPr>
        <w:t>How the form is marked as an amendment</w:t>
      </w:r>
    </w:p>
    <w:p>
      <w:pPr>
        <w:pStyle w:val="ListNumber"/>
        <w:numPr>
          <w:ilvl w:val="0"/>
          <w:numId w:val="10"/>
        </w:numPr>
      </w:pPr>
      <w:r>
        <w:rPr>
          <w:rFonts w:ascii="Calibri" w:hAnsi="Calibri" w:eastAsia="Calibri"/>
        </w:rPr>
        <w:t>Open the ethics application that the Ethics team has unlocked. Do not create a new application.</w:t>
      </w:r>
    </w:p>
    <w:p>
      <w:pPr>
        <w:pStyle w:val="ListNumber"/>
        <w:numPr>
          <w:ilvl w:val="0"/>
          <w:numId w:val="10"/>
        </w:numPr>
      </w:pPr>
      <w:r>
        <w:rPr>
          <w:rFonts w:ascii="Calibri" w:hAnsi="Calibri" w:eastAsia="Calibri"/>
        </w:rPr>
        <w:t xml:space="preserve">In </w:t>
      </w:r>
      <w:r>
        <w:rPr>
          <w:rFonts w:ascii="Calibri" w:hAnsi="Calibri" w:eastAsia="Calibri"/>
          <w:b/>
        </w:rPr>
        <w:t>Section 1.A Initial Categorisation</w:t>
      </w:r>
      <w:r>
        <w:rPr>
          <w:rFonts w:ascii="Calibri" w:hAnsi="Calibri" w:eastAsia="Calibri"/>
        </w:rPr>
        <w:t xml:space="preserve">, select </w:t>
      </w:r>
      <w:r>
        <w:rPr>
          <w:rFonts w:ascii="Calibri" w:hAnsi="Calibri" w:eastAsia="Calibri"/>
          <w:b/>
        </w:rPr>
        <w:t>Amendment Request</w:t>
      </w:r>
      <w:r>
        <w:rPr>
          <w:rFonts w:ascii="Calibri" w:hAnsi="Calibri" w:eastAsia="Calibri"/>
        </w:rPr>
        <w:t>. Save or press Next so that the amendment questions become available.</w:t>
      </w:r>
    </w:p>
    <w:p>
      <w:pPr>
        <w:pStyle w:val="ListNumber"/>
        <w:numPr>
          <w:ilvl w:val="0"/>
          <w:numId w:val="10"/>
        </w:numPr>
      </w:pPr>
      <w:r>
        <w:rPr>
          <w:rFonts w:ascii="Calibri" w:hAnsi="Calibri" w:eastAsia="Calibri"/>
        </w:rPr>
        <w:t xml:space="preserve">Edit the affected original questions using the field-by-field text below. Where Ethics RM displays a separate </w:t>
      </w:r>
      <w:r>
        <w:rPr>
          <w:rFonts w:ascii="Calibri" w:hAnsi="Calibri" w:eastAsia="Calibri"/>
          <w:b/>
        </w:rPr>
        <w:t>Amendment Summary</w:t>
      </w:r>
      <w:r>
        <w:rPr>
          <w:rFonts w:ascii="Calibri" w:hAnsi="Calibri" w:eastAsia="Calibri"/>
        </w:rPr>
        <w:t xml:space="preserve"> box beside a changed question, paste the short Amendment Summary supplied here. Paste the complete Final Answer into the original answer box.</w:t>
      </w:r>
    </w:p>
    <w:p>
      <w:pPr>
        <w:pStyle w:val="ListNumber"/>
        <w:numPr>
          <w:ilvl w:val="0"/>
          <w:numId w:val="10"/>
        </w:numPr>
      </w:pPr>
      <w:r>
        <w:rPr>
          <w:rFonts w:ascii="Calibri" w:hAnsi="Calibri" w:eastAsia="Calibri"/>
        </w:rPr>
        <w:t xml:space="preserve">In </w:t>
      </w:r>
      <w:r>
        <w:rPr>
          <w:rFonts w:ascii="Calibri" w:hAnsi="Calibri" w:eastAsia="Calibri"/>
          <w:b/>
        </w:rPr>
        <w:t>Section 12 Amendment Request Details</w:t>
      </w:r>
      <w:r>
        <w:rPr>
          <w:rFonts w:ascii="Calibri" w:hAnsi="Calibri" w:eastAsia="Calibri"/>
        </w:rPr>
        <w:t xml:space="preserve">, paste the complete Global Amendment Summary below. If the older form instead presents a </w:t>
      </w:r>
      <w:r>
        <w:rPr>
          <w:rFonts w:ascii="Calibri" w:hAnsi="Calibri" w:eastAsia="Calibri"/>
          <w:b/>
        </w:rPr>
        <w:t>Summary of changes</w:t>
      </w:r>
      <w:r>
        <w:rPr>
          <w:rFonts w:ascii="Calibri" w:hAnsi="Calibri" w:eastAsia="Calibri"/>
        </w:rPr>
        <w:t xml:space="preserve"> box under </w:t>
      </w:r>
      <w:r>
        <w:rPr>
          <w:rFonts w:ascii="Calibri" w:hAnsi="Calibri" w:eastAsia="Calibri"/>
          <w:b/>
        </w:rPr>
        <w:t>Submission and Sign-off &gt; Amendment Request</w:t>
      </w:r>
      <w:r>
        <w:rPr>
          <w:rFonts w:ascii="Calibri" w:hAnsi="Calibri" w:eastAsia="Calibri"/>
        </w:rPr>
        <w:t>, paste the same Global Amendment Summary there.</w:t>
      </w:r>
    </w:p>
    <w:p>
      <w:pPr>
        <w:pStyle w:val="ListNumber"/>
        <w:numPr>
          <w:ilvl w:val="0"/>
          <w:numId w:val="10"/>
        </w:numPr>
      </w:pPr>
      <w:r>
        <w:rPr>
          <w:rFonts w:ascii="Calibri" w:hAnsi="Calibri" w:eastAsia="Calibri"/>
        </w:rPr>
        <w:t xml:space="preserve">If an older or migrated version of the form instead displays an </w:t>
      </w:r>
      <w:r>
        <w:rPr>
          <w:rFonts w:ascii="Calibri" w:hAnsi="Calibri" w:eastAsia="Calibri"/>
          <w:b/>
        </w:rPr>
        <w:t>Application Type</w:t>
      </w:r>
      <w:r>
        <w:rPr>
          <w:rFonts w:ascii="Calibri" w:hAnsi="Calibri" w:eastAsia="Calibri"/>
        </w:rPr>
        <w:t xml:space="preserve"> question elsewhere, including Section 13, select </w:t>
      </w:r>
      <w:r>
        <w:rPr>
          <w:rFonts w:ascii="Calibri" w:hAnsi="Calibri" w:eastAsia="Calibri"/>
          <w:b/>
        </w:rPr>
        <w:t>AMENDMENT REQUEST</w:t>
      </w:r>
      <w:r>
        <w:rPr>
          <w:rFonts w:ascii="Calibri" w:hAnsi="Calibri" w:eastAsia="Calibri"/>
        </w:rPr>
        <w:t xml:space="preserve"> there as well. This is the same classification control presented in the older form layout.</w:t>
      </w:r>
    </w:p>
    <w:p>
      <w:pPr>
        <w:pStyle w:val="ListNumber"/>
        <w:numPr>
          <w:ilvl w:val="0"/>
          <w:numId w:val="10"/>
        </w:numPr>
      </w:pPr>
      <w:r>
        <w:rPr>
          <w:rFonts w:ascii="Calibri" w:hAnsi="Calibri" w:eastAsia="Calibri"/>
        </w:rPr>
        <w:t>Do not add the word AMENDMENT to the beginning of every final answer. The Initial Categorisation/Application Type selection and Section 12 identify the submission as an amendment; each final answer should read as a clean, complete protocol.</w:t>
      </w:r>
    </w:p>
    <w:p>
      <w:pPr>
        <w:pStyle w:val="ListNumber"/>
        <w:numPr>
          <w:ilvl w:val="0"/>
          <w:numId w:val="10"/>
        </w:numPr>
      </w:pPr>
      <w:r>
        <w:rPr>
          <w:rFonts w:ascii="Calibri" w:hAnsi="Calibri" w:eastAsia="Calibri"/>
        </w:rPr>
        <w:t>Replace superseded attachments in their relevant sections, upload each revised document with an updated date and version number, and add the new attachments listed at the end of this document.</w:t>
      </w:r>
    </w:p>
    <w:p>
      <w:pPr>
        <w:pStyle w:val="ListNumber"/>
        <w:numPr>
          <w:ilvl w:val="0"/>
          <w:numId w:val="10"/>
        </w:numPr>
      </w:pPr>
      <w:r>
        <w:rPr>
          <w:rFonts w:ascii="Calibri" w:hAnsi="Calibri" w:eastAsia="Calibri"/>
        </w:rPr>
        <w:t>Questions not listed in this document are unchanged. Leave their already-approved answers in place; do not delete or replace them.</w:t>
      </w:r>
    </w:p>
    <w:p>
      <w:pPr>
        <w:pStyle w:val="Heading1"/>
      </w:pPr>
      <w:r>
        <w:rPr>
          <w:rFonts w:ascii="Calibri" w:hAnsi="Calibri" w:eastAsia="Calibri"/>
        </w:rPr>
        <w:t>Global Amendment Summary</w:t>
      </w:r>
    </w:p>
    <w:p>
      <w:pPr>
        <w:pStyle w:val="Heading2"/>
      </w:pPr>
      <w:r>
        <w:rPr>
          <w:rFonts w:ascii="Calibri" w:hAnsi="Calibri" w:eastAsia="Calibri"/>
        </w:rPr>
        <w:t>Paste this into the overall Amendment Summary box, or attach it as the amendment memo</w:t>
      </w:r>
    </w:p>
    <w:p>
      <w:pPr/>
      <w:r>
        <w:rPr>
          <w:rFonts w:ascii="Calibri" w:hAnsi="Calibri" w:eastAsia="Calibri"/>
        </w:rPr>
        <w:t>This amendment retains the originally approved studies while extending the project to examine how task-side and response-process evidence can support the interpretation and review of XR questionnaire records. Following refinement after the application was unlocked, the requested scope has been narrowed: the amendment does not include six separate NASA-TLX dimension tasks and does not include the locally running chat-based assistant described in the unlock correspondence.</w:t>
      </w:r>
    </w:p>
    <w:p>
      <w:pPr/>
      <w:r>
        <w:rPr>
          <w:rFonts w:ascii="Calibri" w:hAnsi="Calibri" w:eastAsia="Calibri"/>
        </w:rPr>
        <w:t>The amendment makes the following changes. First, the number of general participants is reduced from 52 to 24, and the same 24 participants attend two sessions. The first session retains the originally approved mental-arithmetic, NASA-TLX, SUS, UEQ-S Careful/Speeded, physiological measurement, and interview procedures. Second, a new XR colour-and-shape target-selection study is added in a second session. It contains a brief Baseline block, three candidate workload profiles linked to Mental, Temporal, and Physical Demand, and a Combined held-out block. After each block, participants complete the full six-dimension NASA-TLX and report confidence in each rating. Task parameters, accuracy, completion time, errors, timeouts, selections, and questionnaire interaction traces are recorded.</w:t>
      </w:r>
    </w:p>
    <w:p>
      <w:pPr/>
      <w:r>
        <w:rPr>
          <w:rFonts w:ascii="Calibri" w:hAnsi="Calibri" w:eastAsia="Calibri"/>
        </w:rPr>
        <w:t>The Combined block is not used to calibrate or tune any interpretation rule. Participants are randomly allocated to a Careful or Speeded/Constrained questionnaire-response instruction (12 per condition). Combined data are stored separately and are not accessed until the response-process and task-side rules have been documented and frozen.</w:t>
      </w:r>
    </w:p>
    <w:p>
      <w:pPr/>
      <w:r>
        <w:rPr>
          <w:rFonts w:ascii="Calibri" w:hAnsi="Calibri" w:eastAsia="Calibri"/>
        </w:rPr>
        <w:t>Third, Task 0 recruits 12 XR/HCI researchers for a formative survey and prototype review. Fourth, Task 3 recruits a separate group of 12 XR/HCI researchers to review de-identified Combined records under Traditional and CARE-XR record conditions. The reviewer study records review decisions, evidence use, confidence, rationale, and review time. The total intended sample is 48 unique participants: 24 general participants, 12 formative researchers, and 12 researcher reviewers.</w:t>
      </w:r>
    </w:p>
    <w:p>
      <w:pPr/>
      <w:r>
        <w:rPr>
          <w:rFonts w:ascii="Calibri" w:hAnsi="Calibri" w:eastAsia="Calibri"/>
        </w:rPr>
        <w:t>Separate recruitment materials, Participant Information Sheets, Consent Forms, study instruments, and question lists will be supplied for the general-participant, formative-researcher, and researcher-review groups. The duration, reimbursement, XR fatigue and time-pressure risks, confidentiality arrangements, held-out-data controls, and data-management plan are updated accordingly.</w:t>
      </w:r>
    </w:p>
    <w:p>
      <w:pPr>
        <w:pStyle w:val="Heading1"/>
      </w:pPr>
      <w:r>
        <w:rPr>
          <w:rFonts w:ascii="Calibri" w:hAnsi="Calibri" w:eastAsia="Calibri"/>
        </w:rPr>
        <w:t>1.A Initial Categorisation</w:t>
      </w:r>
    </w:p>
    <w:p>
      <w:pPr>
        <w:pStyle w:val="Heading2"/>
      </w:pPr>
      <w:r>
        <w:rPr>
          <w:rFonts w:ascii="Calibri" w:hAnsi="Calibri" w:eastAsia="Calibri"/>
        </w:rPr>
        <w:t>Amendment Summary</w:t>
      </w:r>
    </w:p>
    <w:p>
      <w:pPr/>
      <w:r>
        <w:rPr>
          <w:rFonts w:ascii="Calibri" w:hAnsi="Calibri" w:eastAsia="Calibri"/>
        </w:rPr>
        <w:t>This selection identifies the submission as a change to the previously approved Project 30581 rather than a new ethics application.</w:t>
      </w:r>
    </w:p>
    <w:p>
      <w:pPr>
        <w:pStyle w:val="Heading2"/>
      </w:pPr>
      <w:r>
        <w:rPr>
          <w:rFonts w:ascii="Calibri" w:hAnsi="Calibri" w:eastAsia="Calibri"/>
        </w:rPr>
        <w:t>Final Answer / Selection</w:t>
      </w:r>
    </w:p>
    <w:p>
      <w:pPr/>
      <w:r>
        <w:rPr>
          <w:rFonts w:ascii="Calibri" w:hAnsi="Calibri" w:eastAsia="Calibri"/>
        </w:rPr>
        <w:t>Amendment Request.</w:t>
      </w:r>
    </w:p>
    <w:p>
      <w:pPr>
        <w:pStyle w:val="Heading1"/>
      </w:pPr>
      <w:r>
        <w:rPr>
          <w:rFonts w:ascii="Calibri" w:hAnsi="Calibri" w:eastAsia="Calibri"/>
        </w:rPr>
        <w:t>1.01 Project Title</w:t>
      </w:r>
    </w:p>
    <w:p>
      <w:pPr>
        <w:pStyle w:val="Heading2"/>
      </w:pPr>
      <w:r>
        <w:rPr>
          <w:rFonts w:ascii="Calibri" w:hAnsi="Calibri" w:eastAsia="Calibri"/>
        </w:rPr>
        <w:t>Amendment Summary</w:t>
      </w:r>
    </w:p>
    <w:p>
      <w:pPr/>
      <w:r>
        <w:rPr>
          <w:rFonts w:ascii="Calibri" w:hAnsi="Calibri" w:eastAsia="Calibri"/>
        </w:rPr>
        <w:t>The project title has been updated to correct the grammar and reflect the added interpretability and researcher-review components.</w:t>
      </w:r>
    </w:p>
    <w:p>
      <w:pPr>
        <w:pStyle w:val="Heading2"/>
      </w:pPr>
      <w:r>
        <w:rPr>
          <w:rFonts w:ascii="Calibri" w:hAnsi="Calibri" w:eastAsia="Calibri"/>
        </w:rPr>
        <w:t>Final Answer / Selection</w:t>
      </w:r>
    </w:p>
    <w:p>
      <w:pPr/>
      <w:r>
        <w:rPr>
          <w:rFonts w:ascii="Calibri" w:hAnsi="Calibri" w:eastAsia="Calibri"/>
        </w:rPr>
        <w:t>Feasibility, usability, and interpretability of an embodied measurement Likert-scale system in XR</w:t>
      </w:r>
    </w:p>
    <w:p>
      <w:pPr>
        <w:pStyle w:val="Heading1"/>
      </w:pPr>
      <w:r>
        <w:rPr>
          <w:rFonts w:ascii="Calibri" w:hAnsi="Calibri" w:eastAsia="Calibri"/>
        </w:rPr>
        <w:t>2.01 Principal questions, hypotheses, and objectives</w:t>
      </w:r>
    </w:p>
    <w:p>
      <w:pPr>
        <w:pStyle w:val="Heading2"/>
      </w:pPr>
      <w:r>
        <w:rPr>
          <w:rFonts w:ascii="Calibri" w:hAnsi="Calibri" w:eastAsia="Calibri"/>
        </w:rPr>
        <w:t>Amendment Summary</w:t>
      </w:r>
    </w:p>
    <w:p>
      <w:pPr/>
      <w:r>
        <w:rPr>
          <w:rFonts w:ascii="Calibri" w:hAnsi="Calibri" w:eastAsia="Calibri"/>
        </w:rPr>
        <w:t>The objectives have been expanded to include formative requirements, task-linked workload evidence, held-out validation, and researcher review while retaining the originally approved PAXSM aims.</w:t>
      </w:r>
    </w:p>
    <w:p>
      <w:pPr>
        <w:pStyle w:val="Heading2"/>
      </w:pPr>
      <w:r>
        <w:rPr>
          <w:rFonts w:ascii="Calibri" w:hAnsi="Calibri" w:eastAsia="Calibri"/>
        </w:rPr>
        <w:t>Final Answer / Selection</w:t>
      </w:r>
    </w:p>
    <w:p>
      <w:pPr/>
      <w:r>
        <w:rPr>
          <w:rFonts w:ascii="Calibri" w:hAnsi="Calibri" w:eastAsia="Calibri"/>
        </w:rPr>
        <w:t>This research aims to test a new way of answering questionnaires in an Extended Reality (XR) environment and investigate whether recording how people interact with the system can reveal useful information about their mental workload and attention during responding. We call this system the Process-Awareness XR Questionnaire System (PAXSM). It allows users to answer questions through a visual knob-based interaction and records the interaction trace.</w:t>
      </w:r>
    </w:p>
    <w:p>
      <w:pPr/>
      <w:r>
        <w:rPr>
          <w:rFonts w:ascii="Calibri" w:hAnsi="Calibri" w:eastAsia="Calibri"/>
        </w:rPr>
        <w:t>The amended project addresses four related questions. First, can the knob-based interaction measure workload and provide acceptable usability compared with a traditional XR panel? Second, which interaction signals, such as response time, initiation latency, re-selections, pauses, reversals, and movement speed, differ between Careful and Speeded/Constrained responding? Third, can task parameters and observable task performance provide useful context for interpreting NASA-TLX Mental, Temporal, and Physical Demand ratings? Fourth, do structured, de-identified records that combine the final rating with calibrated task-side and response-process evidence help XR/HCI researchers review questionnaire responses?</w:t>
      </w:r>
    </w:p>
    <w:p>
      <w:pPr/>
      <w:r>
        <w:rPr>
          <w:rFonts w:ascii="Calibri" w:hAnsi="Calibri" w:eastAsia="Calibri"/>
        </w:rPr>
        <w:t>The original mental-arithmetic and questionnaire studies are retained. A new colour-and-shape target-selection task provides Baseline, Mental, Temporal, Physical, and Combined profiles. The Combined data are held out and are not used to calibrate the interpretation rules. A formative study identifies researcher requirements before the participant studies, and a later researcher study evaluates the review records. The system does not automatically declare a response valid, invalid, or careless; the final decision remains with the researcher.</w:t>
      </w:r>
    </w:p>
    <w:p>
      <w:pPr>
        <w:pStyle w:val="Heading1"/>
      </w:pPr>
      <w:r>
        <w:rPr>
          <w:rFonts w:ascii="Calibri" w:hAnsi="Calibri" w:eastAsia="Calibri"/>
        </w:rPr>
        <w:t>2.02 Background and justification</w:t>
      </w:r>
    </w:p>
    <w:p>
      <w:pPr>
        <w:pStyle w:val="Heading2"/>
      </w:pPr>
      <w:r>
        <w:rPr>
          <w:rFonts w:ascii="Calibri" w:hAnsi="Calibri" w:eastAsia="Calibri"/>
        </w:rPr>
        <w:t>Amendment Summary</w:t>
      </w:r>
    </w:p>
    <w:p>
      <w:pPr/>
      <w:r>
        <w:rPr>
          <w:rFonts w:ascii="Calibri" w:hAnsi="Calibri" w:eastAsia="Calibri"/>
        </w:rPr>
        <w:t>The background has been updated to justify task-side evidence, cross-loading assessment, uncertainty reporting, and researcher-centred review of XR questionnaire records.</w:t>
      </w:r>
    </w:p>
    <w:p>
      <w:pPr>
        <w:pStyle w:val="Heading2"/>
      </w:pPr>
      <w:r>
        <w:rPr>
          <w:rFonts w:ascii="Calibri" w:hAnsi="Calibri" w:eastAsia="Calibri"/>
        </w:rPr>
        <w:t>Final Answer / Selection</w:t>
      </w:r>
    </w:p>
    <w:p>
      <w:pPr/>
      <w:r>
        <w:rPr>
          <w:rFonts w:ascii="Calibri" w:hAnsi="Calibri" w:eastAsia="Calibri"/>
        </w:rPr>
        <w:t>Answering questionnaires with a knob is an embodied measurement approach: participants answer through a simple body action rather than pointing and clicking flat buttons. This may reduce the abstraction of questionnaire interaction and provide a richer record of how an answer was formed. Most XR questionnaires still reuse 2D click or slider interactions, and prior work has mainly focused on visual presentation rather than whether the answering modality can preserve immersion and expose useful process information.</w:t>
      </w:r>
    </w:p>
    <w:p>
      <w:pPr/>
      <w:r>
        <w:rPr>
          <w:rFonts w:ascii="Calibri" w:hAnsi="Calibri" w:eastAsia="Calibri"/>
        </w:rPr>
        <w:t>A persistent challenge in questionnaire research is that a final rating alone provides limited information about the response process or the task episode that produced it. Existing careless-response detectors are generally designed for long scales and are difficult to apply to short in-situ XR questionnaires. In addition, a high workload rating may be difficult to interpret without information about the task parameters, performance, or data quality.</w:t>
      </w:r>
    </w:p>
    <w:p>
      <w:pPr/>
      <w:r>
        <w:rPr>
          <w:rFonts w:ascii="Calibri" w:hAnsi="Calibri" w:eastAsia="Calibri"/>
        </w:rPr>
        <w:t>We address these gaps through four linked stages. A formative study identifies what evidence XR/HCI researchers need when reviewing subjective records. The retained PAXSM studies examine feasibility, usability, and Careful/Speeded response traces. A target-selection study tests candidate task profiles linked to Mental, Temporal, and Physical Demand while retaining all six NASA-TLX ratings so that cross-loading can be examined. Finally, researchers review de-identified held-out records to assess whether structured evidence supports review decisions. This staged design evaluates evidence cautiously: candidate indicators may be retained, classified as multidimensional or context-only, or rejected if they do not show a stable and interpretable relationship.</w:t>
      </w:r>
    </w:p>
    <w:p>
      <w:pPr>
        <w:pStyle w:val="Heading1"/>
      </w:pPr>
      <w:r>
        <w:rPr>
          <w:rFonts w:ascii="Calibri" w:hAnsi="Calibri" w:eastAsia="Calibri"/>
        </w:rPr>
        <w:t>2.03 Contribution to new knowledge</w:t>
      </w:r>
    </w:p>
    <w:p>
      <w:pPr>
        <w:pStyle w:val="Heading2"/>
      </w:pPr>
      <w:r>
        <w:rPr>
          <w:rFonts w:ascii="Calibri" w:hAnsi="Calibri" w:eastAsia="Calibri"/>
        </w:rPr>
        <w:t>Amendment Summary</w:t>
      </w:r>
    </w:p>
    <w:p>
      <w:pPr/>
      <w:r>
        <w:rPr>
          <w:rFonts w:ascii="Calibri" w:hAnsi="Calibri" w:eastAsia="Calibri"/>
        </w:rPr>
        <w:t>The contribution has been updated to include dimension-linked task context and structured researcher-review records in addition to the originally approved feasibility and response-process contributions.</w:t>
      </w:r>
    </w:p>
    <w:p>
      <w:pPr>
        <w:pStyle w:val="Heading2"/>
      </w:pPr>
      <w:r>
        <w:rPr>
          <w:rFonts w:ascii="Calibri" w:hAnsi="Calibri" w:eastAsia="Calibri"/>
        </w:rPr>
        <w:t>Final Answer / Selection</w:t>
      </w:r>
    </w:p>
    <w:p>
      <w:pPr>
        <w:pStyle w:val="ListNumber"/>
        <w:numPr>
          <w:ilvl w:val="0"/>
          <w:numId w:val="11"/>
        </w:numPr>
      </w:pPr>
      <w:r>
        <w:rPr>
          <w:rFonts w:ascii="Calibri" w:hAnsi="Calibri" w:eastAsia="Calibri"/>
        </w:rPr>
        <w:t>Extending embodied measurement to XR subjective measurement. The study evaluates whether a knob-based questionnaire remains feasible and usable in an immersive environment and compares it with a traditional panel-based implementation.</w:t>
      </w:r>
    </w:p>
    <w:p>
      <w:pPr>
        <w:pStyle w:val="ListNumber"/>
        <w:numPr>
          <w:ilvl w:val="0"/>
          <w:numId w:val="12"/>
        </w:numPr>
      </w:pPr>
      <w:r>
        <w:rPr>
          <w:rFonts w:ascii="Calibri" w:hAnsi="Calibri" w:eastAsia="Calibri"/>
        </w:rPr>
        <w:t>Item-level response-process evidence for short scales. PAXSM records response time, initiation latency, adjustments, pauses, reversals, movement speed, and other interaction signals. The study examines how these signals differ under Careful and Speeded/Constrained instructions and how they can be presented without automatically labelling a participant or response.</w:t>
      </w:r>
    </w:p>
    <w:p>
      <w:pPr>
        <w:pStyle w:val="ListNumber"/>
        <w:numPr>
          <w:ilvl w:val="0"/>
          <w:numId w:val="13"/>
        </w:numPr>
      </w:pPr>
      <w:r>
        <w:rPr>
          <w:rFonts w:ascii="Calibri" w:hAnsi="Calibri" w:eastAsia="Calibri"/>
        </w:rPr>
        <w:t>Task-linked context for subjective workload ratings. The target-selection study combines NASA-TLX responses with known task parameters and observable performance. This allows candidate indicators for Mental, Temporal, and Physical Demand to be assessed together with cross-loading and uncertainty.</w:t>
      </w:r>
    </w:p>
    <w:p>
      <w:pPr>
        <w:pStyle w:val="ListNumber"/>
        <w:numPr>
          <w:ilvl w:val="0"/>
          <w:numId w:val="14"/>
        </w:numPr>
      </w:pPr>
      <w:r>
        <w:rPr>
          <w:rFonts w:ascii="Calibri" w:hAnsi="Calibri" w:eastAsia="Calibri"/>
        </w:rPr>
        <w:t>Researcher-centred review records. The project develops and evaluates a structured record that binds a questionnaire response to its task episode, response process, provenance, missing-data information, and uncertainty. A formative study informs the design, and a blinded researcher review examines whether the record supports more informed and appropriately confident decisions.</w:t>
      </w:r>
    </w:p>
    <w:p>
      <w:pPr/>
      <w:r>
        <w:rPr>
          <w:rFonts w:ascii="Calibri" w:hAnsi="Calibri" w:eastAsia="Calibri"/>
        </w:rPr>
        <w:t>Together, these contributions provide a cautious and reusable workflow for collecting and reviewing interpretable XR questionnaire records. The resulting software and reporting approach are intended to support future XR/HCI research without replacing researcher judgement.</w:t>
      </w:r>
    </w:p>
    <w:p>
      <w:pPr>
        <w:pStyle w:val="Heading1"/>
      </w:pPr>
      <w:r>
        <w:rPr>
          <w:rFonts w:ascii="Calibri" w:hAnsi="Calibri" w:eastAsia="Calibri"/>
        </w:rPr>
        <w:t>2.04 Study design</w:t>
      </w:r>
    </w:p>
    <w:p>
      <w:pPr>
        <w:pStyle w:val="Heading2"/>
      </w:pPr>
      <w:r>
        <w:rPr>
          <w:rFonts w:ascii="Calibri" w:hAnsi="Calibri" w:eastAsia="Calibri"/>
        </w:rPr>
        <w:t>Amendment Summary</w:t>
      </w:r>
    </w:p>
    <w:p>
      <w:pPr/>
      <w:r>
        <w:rPr>
          <w:rFonts w:ascii="Calibri" w:hAnsi="Calibri" w:eastAsia="Calibri"/>
        </w:rPr>
        <w:t>The study design has been amended from the originally approved two-experiment, 52-participant, one-session design to four linked tasks involving 24 general participants across two sessions, 12 formative researchers, and 12 separate researcher reviewers. A three-profile target-selection study and a non-calibrating held-out Combined block have been added.</w:t>
      </w:r>
    </w:p>
    <w:p>
      <w:pPr>
        <w:pStyle w:val="Heading2"/>
      </w:pPr>
      <w:r>
        <w:rPr>
          <w:rFonts w:ascii="Calibri" w:hAnsi="Calibri" w:eastAsia="Calibri"/>
        </w:rPr>
        <w:t>Final Answer / Selection</w:t>
      </w:r>
    </w:p>
    <w:p>
      <w:pPr/>
      <w:r>
        <w:rPr>
          <w:rFonts w:ascii="Calibri" w:hAnsi="Calibri" w:eastAsia="Calibri"/>
        </w:rPr>
        <w:t>This amended study consists of four linked tasks and three participant groups, with a total of 48 unique participants. Twenty-four general adult participants complete Tasks 1 and 2. Twelve XR/HCI researchers complete Task 0, and a separate group of 12 XR/HCI researchers completes Task 3. Task 0 and Task 3 researchers will not overlap. All study activities take place at the Human Computer Interaction Lab (Room 303-521), Faculty of Science, University of Auckland, City Campus.</w:t>
      </w:r>
    </w:p>
    <w:p>
      <w:pPr/>
      <w:r>
        <w:rPr>
          <w:rFonts w:ascii="Calibri" w:hAnsi="Calibri" w:eastAsia="Calibri"/>
        </w:rPr>
        <w:t>Task 0: Formative Researcher Study</w:t>
      </w:r>
    </w:p>
    <w:p>
      <w:pPr/>
      <w:r>
        <w:rPr>
          <w:rFonts w:ascii="Calibri" w:hAnsi="Calibri" w:eastAsia="Calibri"/>
        </w:rPr>
        <w:t>Task 0 recruits 12 researchers who have experience conducting XR/HCI user studies or analysing subjective questionnaire data. In an approximately 45-minute session, they complete a short formative survey, describe their current questionnaire-data review practices, inspect synthetic examples of traditional questionnaire records and an early structured-evidence prototype, and provide written comments about useful evidence, provenance, uncertainty, and researcher control. No real participant records are shown. No audio or video is recorded; the researcher records de-identified written notes.</w:t>
      </w:r>
    </w:p>
    <w:p>
      <w:pPr/>
      <w:r>
        <w:rPr>
          <w:rFonts w:ascii="Calibri" w:hAnsi="Calibri" w:eastAsia="Calibri"/>
        </w:rPr>
        <w:t>Task 1: Retained PAXSM Feasibility and Response-Process Study</w:t>
      </w:r>
    </w:p>
    <w:p>
      <w:pPr/>
      <w:r>
        <w:rPr>
          <w:rFonts w:ascii="Calibri" w:hAnsi="Calibri" w:eastAsia="Calibri"/>
        </w:rPr>
        <w:t>The same 24 general participants later used in Task 2 first complete the two originally approved experiments in one approximately 75-minute session. The first experiment retains the 2 x 2 within-participant design: questionnaire system (traditional panel-based versus PAXSM) by mental-arithmetic difficulty (simple versus moderate). Each participant completes all four combinations. System and difficulty order are counterbalanced. After each arithmetic task, participants complete the full six-dimension NASA-TLX using the assigned questionnaire system. The SUS is administered once after participants first use each system.</w:t>
      </w:r>
    </w:p>
    <w:p>
      <w:pPr/>
      <w:r>
        <w:rPr>
          <w:rFonts w:ascii="Calibri" w:hAnsi="Calibri" w:eastAsia="Calibri"/>
        </w:rPr>
        <w:t>The second retained experiment uses PAXSM to complete the UEQ-S under Careful and Speeded/Constrained instructions. Condition order is counterbalanced. These data provide independent response-process calibration and a normal Careful-response reference. The approved Polar H10, Meta Quest Pro eye tracking, Unity interaction logs, and brief written-note interview procedures are retained for Task 1.</w:t>
      </w:r>
    </w:p>
    <w:p>
      <w:pPr/>
      <w:r>
        <w:rPr>
          <w:rFonts w:ascii="Calibri" w:hAnsi="Calibri" w:eastAsia="Calibri"/>
        </w:rPr>
        <w:t>Task 2: Dimension-Linked Target-Selection Study</w:t>
      </w:r>
    </w:p>
    <w:p>
      <w:pPr/>
      <w:r>
        <w:rPr>
          <w:rFonts w:ascii="Calibri" w:hAnsi="Calibri" w:eastAsia="Calibri"/>
        </w:rPr>
        <w:t>The same 24 participants attend a second session of approximately 60 minutes. They use the Meta Quest Pro and controller to select objects defined by colour and shape. No Polar H10 or additional physiological data are collected in Task 2. A brief low-workload Baseline block is followed by three candidate profiles: Mental Demand (greater rule complexity, memory, or distractor requirements), Temporal Demand (shorter response windows or externally paced selections), and Physical Demand (greater reaching distance, movement, or target-selection effort). The three candidate profiles are counterbalanced; Baseline remains first for familiarisation and reference.</w:t>
      </w:r>
    </w:p>
    <w:p>
      <w:pPr/>
      <w:r>
        <w:rPr>
          <w:rFonts w:ascii="Calibri" w:hAnsi="Calibri" w:eastAsia="Calibri"/>
        </w:rPr>
        <w:t>After each block, participants complete the full six-dimension NASA-TLX through PAXSM. After each NASA-TLX rating, they report their confidence on a five-point scale. The system records task parameters, accuracy, completion time, errors, timeouts, selected targets, corrections, and questionnaire interaction traces. All Baseline and candidate-profile questionnaire responses use a Careful instruction.</w:t>
      </w:r>
    </w:p>
    <w:p>
      <w:pPr/>
      <w:r>
        <w:rPr>
          <w:rFonts w:ascii="Calibri" w:hAnsi="Calibri" w:eastAsia="Calibri"/>
        </w:rPr>
        <w:t>The final Combined block contains a mixture of the task characteristics and is identical for all participants. Participants are randomly allocated to one questionnaire-response condition: 12 Careful and 12 Speeded/Constrained. The instruction changes how the post-task questionnaire is answered, not the Combined task content. Combined data are held out: they are stored separately and are not used to select features, set thresholds, tune task-side indicators, or alter wording. They are accessed only after the response-process and task-side interpretation rules have been documented and frozen.</w:t>
      </w:r>
    </w:p>
    <w:p>
      <w:pPr/>
      <w:r>
        <w:rPr>
          <w:rFonts w:ascii="Calibri" w:hAnsi="Calibri" w:eastAsia="Calibri"/>
        </w:rPr>
        <w:t>Task 3: Researcher Record-Review Study</w:t>
      </w:r>
    </w:p>
    <w:p>
      <w:pPr/>
      <w:r>
        <w:rPr>
          <w:rFonts w:ascii="Calibri" w:hAnsi="Calibri" w:eastAsia="Calibri"/>
        </w:rPr>
        <w:t>A separate group of 12 XR/HCI researchers completes an approximately 45-60-minute blinded review study. Each reviewer views de-identified Combined records under two conditions: a Traditional Record containing the final NASA-TLX response and basic task outcomes, and a CARE-XR record containing the same information plus calibrated task-side and response-process evidence, provenance, missing-data information, and uncertainty. Record assignment and presentation order are counterbalanced, and the same reviewer does not see the same underlying record twice. Reviewers are not shown the Careful or Speeded/Constrained label. They indicate whether further review is needed, the likely source of concern, an appropriate action, their confidence, evidence used, and a short rationale. Review time is recorded.</w:t>
      </w:r>
    </w:p>
    <w:p>
      <w:pPr>
        <w:pStyle w:val="Heading1"/>
      </w:pPr>
      <w:r>
        <w:rPr>
          <w:rFonts w:ascii="Calibri" w:hAnsi="Calibri" w:eastAsia="Calibri"/>
        </w:rPr>
        <w:t>2.04.a Study flowchart</w:t>
      </w:r>
    </w:p>
    <w:p>
      <w:pPr>
        <w:pStyle w:val="Heading2"/>
      </w:pPr>
      <w:r>
        <w:rPr>
          <w:rFonts w:ascii="Calibri" w:hAnsi="Calibri" w:eastAsia="Calibri"/>
        </w:rPr>
        <w:t>Amendment Summary</w:t>
      </w:r>
    </w:p>
    <w:p>
      <w:pPr/>
      <w:r>
        <w:rPr>
          <w:rFonts w:ascii="Calibri" w:hAnsi="Calibri" w:eastAsia="Calibri"/>
        </w:rPr>
        <w:t>The original flowchart will be replaced with a four-task flowchart showing formative research, retained approved studies, three-profile target-selection calibration, rule freezing, held-out Combined data, and blinded researcher review.</w:t>
      </w:r>
    </w:p>
    <w:p>
      <w:pPr>
        <w:pStyle w:val="Heading2"/>
      </w:pPr>
      <w:r>
        <w:rPr>
          <w:rFonts w:ascii="Calibri" w:hAnsi="Calibri" w:eastAsia="Calibri"/>
        </w:rPr>
        <w:t>Final Answer / Selection</w:t>
      </w:r>
    </w:p>
    <w:p>
      <w:pPr/>
      <w:r>
        <w:rPr>
          <w:rFonts w:ascii="Calibri" w:hAnsi="Calibri" w:eastAsia="Calibri"/>
        </w:rPr>
        <w:t>Task 0: 12 XR/HCI researchers -&gt; formative survey and synthetic prototype review -&gt; freeze design requirements</w:t>
      </w:r>
    </w:p>
    <w:p>
      <w:pPr/>
      <w:r>
        <w:rPr>
          <w:rFonts w:ascii="Calibri" w:hAnsi="Calibri" w:eastAsia="Calibri"/>
        </w:rPr>
        <w:t>Task 1, Session 1: 24 general participants -&gt; approved mental-arithmetic/NASA-TLX/SUS comparison -&gt; approved UEQ-S Careful/Speeded comparison -&gt; response-process calibration and Careful reference</w:t>
      </w:r>
    </w:p>
    <w:p>
      <w:pPr/>
      <w:r>
        <w:rPr>
          <w:rFonts w:ascii="Calibri" w:hAnsi="Calibri" w:eastAsia="Calibri"/>
        </w:rPr>
        <w:t>Task 2, Session 2: same 24 participants -&gt; Baseline -&gt; Mental/Temporal/Physical candidate profiles (counterbalanced; all Careful) -&gt; full NASA-TLX plus confidence after each block -&gt; Combined block (12 Careful, 12 Speeded/Constrained) stored as inaccessible held-out data</w:t>
      </w:r>
    </w:p>
    <w:p>
      <w:pPr/>
      <w:r>
        <w:rPr>
          <w:rFonts w:ascii="Calibri" w:hAnsi="Calibri" w:eastAsia="Calibri"/>
        </w:rPr>
        <w:t>Analysis lock: freeze response-process features, personal reference procedure, task-side indicators, wording, missing-data handling, provenance, and uncertainty -&gt; unlock Combined data -&gt; generate de-identified Traditional and CARE-XR records</w:t>
      </w:r>
    </w:p>
    <w:p>
      <w:pPr/>
      <w:r>
        <w:rPr>
          <w:rFonts w:ascii="Calibri" w:hAnsi="Calibri" w:eastAsia="Calibri"/>
        </w:rPr>
        <w:t>Task 3: 12 different XR/HCI researchers -&gt; blinded Traditional versus CARE-XR record review</w:t>
      </w:r>
    </w:p>
    <w:p>
      <w:pPr>
        <w:pStyle w:val="Heading1"/>
      </w:pPr>
      <w:r>
        <w:rPr>
          <w:rFonts w:ascii="Calibri" w:hAnsi="Calibri" w:eastAsia="Calibri"/>
        </w:rPr>
        <w:t>2.06 Main ethical aspects</w:t>
      </w:r>
    </w:p>
    <w:p>
      <w:pPr>
        <w:pStyle w:val="Heading2"/>
      </w:pPr>
      <w:r>
        <w:rPr>
          <w:rFonts w:ascii="Calibri" w:hAnsi="Calibri" w:eastAsia="Calibri"/>
        </w:rPr>
        <w:t>Amendment Summary</w:t>
      </w:r>
    </w:p>
    <w:p>
      <w:pPr/>
      <w:r>
        <w:rPr>
          <w:rFonts w:ascii="Calibri" w:hAnsi="Calibri" w:eastAsia="Calibri"/>
        </w:rPr>
        <w:t>The ethical discussion has been updated for three participant groups, two general-participant sessions, repetitive target-selection movement, mild time pressure, reviewer blinding, de-identified record display, held-out-data controls, and updated withdrawal and storage arrangements.</w:t>
      </w:r>
    </w:p>
    <w:p>
      <w:pPr>
        <w:pStyle w:val="Heading2"/>
      </w:pPr>
      <w:r>
        <w:rPr>
          <w:rFonts w:ascii="Calibri" w:hAnsi="Calibri" w:eastAsia="Calibri"/>
        </w:rPr>
        <w:t>Final Answer / Selection</w:t>
      </w:r>
    </w:p>
    <w:p>
      <w:pPr/>
      <w:r>
        <w:rPr>
          <w:rFonts w:ascii="Calibri" w:hAnsi="Calibri" w:eastAsia="Calibri"/>
        </w:rPr>
        <w:t>This amended study involves minimal-risk participation in controlled XR and researcher-review environments. The main ethical considerations are informed consent across three participant groups, data privacy and security, XR and repetitive-movement discomfort, mild time-pressure effects, researcher blinding, right to withdraw, and controlled use of de-identified participant records.</w:t>
      </w:r>
    </w:p>
    <w:p>
      <w:pPr/>
      <w:r>
        <w:rPr>
          <w:rFonts w:ascii="Calibri" w:hAnsi="Calibri" w:eastAsia="Calibri"/>
        </w:rPr>
        <w:t>Informed Consent: Separate Participant Information Sheets and Consent Forms will be used for general participants, Task 0 researchers, and Task 3 researcher reviewers. Before any study procedure begins, participants receive a clear written and verbal explanation of the purpose, procedures, duration, data collected, reimbursement, and data handling. They may ask questions and provide written consent. Participation is voluntary, and participants may stop or withdraw without penalty or giving a reason.</w:t>
      </w:r>
    </w:p>
    <w:p>
      <w:pPr/>
      <w:r>
        <w:rPr>
          <w:rFonts w:ascii="Calibri" w:hAnsi="Calibri" w:eastAsia="Calibri"/>
        </w:rPr>
        <w:t>Privacy and Confidentiality: All study data are coded using participant IDs. The temporary linkage list is encrypted, password-protected, stored separately on the University of Auckland Research Drive, and accessible only to the Principal Investigator. Task 3 reviewers see only selected de-identified Combined records through the review interface. They cannot access source files, identity links, raw physiological data, or identifying information. Results are reported only in de-identified or aggregated form.</w:t>
      </w:r>
    </w:p>
    <w:p>
      <w:pPr/>
      <w:r>
        <w:rPr>
          <w:rFonts w:ascii="Calibri" w:hAnsi="Calibri" w:eastAsia="Calibri"/>
        </w:rPr>
        <w:t>Participant Wellbeing and Safety: XR tasks are completed while seated. Short breaks are provided between blocks, and additional breaks are available on request. Participants may remove the headset or stop immediately if they experience dizziness, nausea, visual discomfort, arm or shoulder fatigue, frustration, or distress. The Speeded/Constrained instruction may create mild time pressure; participants are told that it is an experimental response instruction and not an evaluation of their ability.</w:t>
      </w:r>
    </w:p>
    <w:p>
      <w:pPr/>
      <w:r>
        <w:rPr>
          <w:rFonts w:ascii="Calibri" w:hAnsi="Calibri" w:eastAsia="Calibri"/>
        </w:rPr>
        <w:t>Researcher Review: Task 3 researchers are informed that condition labels are withheld for methodological blinding. This is not deception about the purpose or nature of participation. Reviewers assess de-identified records and are not asked to diagnose or make decisions about identifiable individuals.</w:t>
      </w:r>
    </w:p>
    <w:p>
      <w:pPr/>
      <w:r>
        <w:rPr>
          <w:rFonts w:ascii="Calibri" w:hAnsi="Calibri" w:eastAsia="Calibri"/>
        </w:rPr>
        <w:t>Held-Out Data: Combined data are stored separately and are not accessed for calibration. The interpretation rules are documented and frozen before the data are released for record generation. This reduces the risk of presenting over-fitted or misleading evidence to reviewers.</w:t>
      </w:r>
    </w:p>
    <w:p>
      <w:pPr/>
      <w:r>
        <w:rPr>
          <w:rFonts w:ascii="Calibri" w:hAnsi="Calibri" w:eastAsia="Calibri"/>
        </w:rPr>
        <w:t>Right to Withdraw and Debriefing: Participants may request removal of their data until two weeks after their final session, before the coding list is deleted and data are aggregated. A short debrief is provided after participation, with contact details for questions or support.</w:t>
      </w:r>
    </w:p>
    <w:p>
      <w:pPr/>
      <w:r>
        <w:rPr>
          <w:rFonts w:ascii="Calibri" w:hAnsi="Calibri" w:eastAsia="Calibri"/>
        </w:rPr>
        <w:t>Data Management: Electronic data are written to a secure research computer and transferred to the University Research Drive. No audio, video, facial image, or voice recording is collected. Raw physiological and behavioural files remain within the authorised research team. Task 3 reviewers receive only restricted de-identified extracts. Data are retained for six years and then securely destroyed.</w:t>
      </w:r>
    </w:p>
    <w:p>
      <w:pPr>
        <w:pStyle w:val="Heading1"/>
      </w:pPr>
      <w:r>
        <w:rPr>
          <w:rFonts w:ascii="Calibri" w:hAnsi="Calibri" w:eastAsia="Calibri"/>
        </w:rPr>
        <w:t>2.07 Te Tiriti o Waitangi consistency</w:t>
      </w:r>
    </w:p>
    <w:p>
      <w:pPr>
        <w:pStyle w:val="Heading2"/>
      </w:pPr>
      <w:r>
        <w:rPr>
          <w:rFonts w:ascii="Calibri" w:hAnsi="Calibri" w:eastAsia="Calibri"/>
        </w:rPr>
        <w:t>Amendment Summary</w:t>
      </w:r>
    </w:p>
    <w:p>
      <w:pPr/>
      <w:r>
        <w:rPr>
          <w:rFonts w:ascii="Calibri" w:hAnsi="Calibri" w:eastAsia="Calibri"/>
        </w:rPr>
        <w:t>The response has been updated to cover the amended participant groups and to clarify researcher control, transparent evidence limits, uncertainty, equitable participation, and de-identified record review.</w:t>
      </w:r>
    </w:p>
    <w:p>
      <w:pPr>
        <w:pStyle w:val="Heading2"/>
      </w:pPr>
      <w:r>
        <w:rPr>
          <w:rFonts w:ascii="Calibri" w:hAnsi="Calibri" w:eastAsia="Calibri"/>
        </w:rPr>
        <w:t>Final Answer / Selection</w:t>
      </w:r>
    </w:p>
    <w:p>
      <w:pPr/>
      <w:r>
        <w:rPr>
          <w:rFonts w:ascii="Calibri" w:hAnsi="Calibri" w:eastAsia="Calibri"/>
        </w:rPr>
        <w:t>This study is not focused on ethnicity; however, we will follow Te Tiriti o Waitangi principles as follows.</w:t>
      </w:r>
    </w:p>
    <w:p>
      <w:pPr/>
      <w:r>
        <w:rPr>
          <w:rFonts w:ascii="Calibri" w:hAnsi="Calibri" w:eastAsia="Calibri"/>
        </w:rPr>
        <w:t>Whakapapa: The research goals, participant groups, study stages, data use, and relationship between the formative, participant, and researcher-review studies will be communicated clearly. Participants will have opportunities to ask questions before and during participation.</w:t>
      </w:r>
    </w:p>
    <w:p>
      <w:pPr/>
      <w:r>
        <w:rPr>
          <w:rFonts w:ascii="Calibri" w:hAnsi="Calibri" w:eastAsia="Calibri"/>
        </w:rPr>
        <w:t>Tika: The amended study retains validated questionnaires and the approved XR comparison while adding a staged and transparent process for developing and evaluating task-side and response-process evidence. Candidate indicators may be rejected if the evidence is not stable or interpretable.</w:t>
      </w:r>
    </w:p>
    <w:p>
      <w:pPr/>
      <w:r>
        <w:rPr>
          <w:rFonts w:ascii="Calibri" w:hAnsi="Calibri" w:eastAsia="Calibri"/>
        </w:rPr>
        <w:t>Manaakitanga: All general participants and researcher participants will be treated with respect. Participation is voluntary, breaks and withdrawal are available, and privacy and confidentiality will be protected. Researcher reviewers will see only de-identified records.</w:t>
      </w:r>
    </w:p>
    <w:p>
      <w:pPr/>
      <w:r>
        <w:rPr>
          <w:rFonts w:ascii="Calibri" w:hAnsi="Calibri" w:eastAsia="Calibri"/>
        </w:rPr>
        <w:t>Mana: Participants retain control over whether they participate and may withdraw without penalty. The system will not automatically label a person as careless, invalid, or unreliable. Researcher judgement, provenance, uncertainty, and the limits of the evidence will be made explicit.</w:t>
      </w:r>
    </w:p>
    <w:p>
      <w:pPr>
        <w:pStyle w:val="Heading1"/>
      </w:pPr>
      <w:r>
        <w:rPr>
          <w:rFonts w:ascii="Calibri" w:hAnsi="Calibri" w:eastAsia="Calibri"/>
        </w:rPr>
        <w:t>5.01 Summary of what participants will be asked to do</w:t>
      </w:r>
    </w:p>
    <w:p>
      <w:pPr>
        <w:pStyle w:val="Heading2"/>
      </w:pPr>
      <w:r>
        <w:rPr>
          <w:rFonts w:ascii="Calibri" w:hAnsi="Calibri" w:eastAsia="Calibri"/>
        </w:rPr>
        <w:t>Amendment Summary</w:t>
      </w:r>
    </w:p>
    <w:p>
      <w:pPr/>
      <w:r>
        <w:rPr>
          <w:rFonts w:ascii="Calibri" w:hAnsi="Calibri" w:eastAsia="Calibri"/>
        </w:rPr>
        <w:t>The participant procedure has been replaced with complete procedures for Task 0 formative researchers, the retained Task 1 studies, the new Task 2 target-selection session, and Task 3 researcher reviewers, including durations and data collected.</w:t>
      </w:r>
    </w:p>
    <w:p>
      <w:pPr>
        <w:pStyle w:val="Heading2"/>
      </w:pPr>
      <w:r>
        <w:rPr>
          <w:rFonts w:ascii="Calibri" w:hAnsi="Calibri" w:eastAsia="Calibri"/>
        </w:rPr>
        <w:t>Final Answer / Selection</w:t>
      </w:r>
    </w:p>
    <w:p>
      <w:pPr/>
      <w:r>
        <w:rPr>
          <w:rFonts w:ascii="Calibri" w:hAnsi="Calibri" w:eastAsia="Calibri"/>
        </w:rPr>
        <w:t>The amended project contains three participant groups.</w:t>
      </w:r>
    </w:p>
    <w:p>
      <w:pPr/>
      <w:r>
        <w:rPr>
          <w:rFonts w:ascii="Calibri" w:hAnsi="Calibri" w:eastAsia="Calibri"/>
        </w:rPr>
        <w:t>Task 0 Researcher Participants (12 participants; approximately 45 minutes)</w:t>
      </w:r>
    </w:p>
    <w:p>
      <w:pPr/>
      <w:r>
        <w:rPr>
          <w:rFonts w:ascii="Calibri" w:hAnsi="Calibri" w:eastAsia="Calibri"/>
        </w:rPr>
        <w:t>Participants receive the Task 0 Participant Information Sheet, ask questions, and provide written consent. They complete a short survey about how they currently collect, inspect, and review XR questionnaire data. They then inspect synthetic examples of a traditional questionnaire record and an early CARE-XR evidence prototype. They comment on what evidence is useful, what information is missing, how provenance and uncertainty should be shown, and which decisions must remain under researcher control. No real participant data are displayed. Responses are entered electronically, and the researcher may take de-identified written notes. No audio or video is recorded.</w:t>
      </w:r>
    </w:p>
    <w:p>
      <w:pPr/>
      <w:r>
        <w:rPr>
          <w:rFonts w:ascii="Calibri" w:hAnsi="Calibri" w:eastAsia="Calibri"/>
        </w:rPr>
        <w:t>Task 1 and Task 2 General Participants (24 participants; two sessions)</w:t>
      </w:r>
    </w:p>
    <w:p>
      <w:pPr/>
      <w:r>
        <w:rPr>
          <w:rFonts w:ascii="Calibri" w:hAnsi="Calibri" w:eastAsia="Calibri"/>
        </w:rPr>
        <w:t>Session 1, Task 1 (approximately 75 minutes): Participants read the Participant Information Sheet and provide written consent before any study procedure. With researcher assistance, they put on the Meta Quest Pro headset and Polar H10 chest strap. The researcher adjusts the equipment, calibrates the eye-tracking function, and teaches the participant how to use the traditional panel and PAXSM visual knob.</w:t>
      </w:r>
    </w:p>
    <w:p>
      <w:pPr/>
      <w:r>
        <w:rPr>
          <w:rFonts w:ascii="Calibri" w:hAnsi="Calibri" w:eastAsia="Calibri"/>
        </w:rPr>
        <w:t>Participants complete four short mental-arithmetic tasks representing the approved combinations of traditional/PAXSM questionnaire system and simple/moderate difficulty. After each arithmetic task, they complete the full NASA-TLX. After first using each questionnaire system, they complete the SUS. They then use PAXSM to complete the UEQ-S twice, once following a Careful instruction and once following a Speeded/Constrained instruction; order is counterbalanced. Unity interaction traces, approved eye-tracking and Polar H10 signals, and questionnaire responses are recorded as described in the original approval. A short interview follows, and the researcher takes written notes only. Breaks are offered between tasks.</w:t>
      </w:r>
    </w:p>
    <w:p>
      <w:pPr/>
      <w:r>
        <w:rPr>
          <w:rFonts w:ascii="Calibri" w:hAnsi="Calibri" w:eastAsia="Calibri"/>
        </w:rPr>
        <w:t>Session 2, Task 2 (approximately 60 minutes): Participants return to the same lab and use the Meta Quest Pro and controller while seated. No Polar H10 or additional physiological data are collected. They complete a colour-and-shape target-selection task. A brief Baseline block is followed by Mental, Temporal, and Physical candidate profiles; the three candidate profiles are counterbalanced. Participants select targets according to the rule displayed in XR. The task records accuracy, completion time, errors, timeouts, selected targets, corrections, and task parameters.</w:t>
      </w:r>
    </w:p>
    <w:p>
      <w:pPr/>
      <w:r>
        <w:rPr>
          <w:rFonts w:ascii="Calibri" w:hAnsi="Calibri" w:eastAsia="Calibri"/>
        </w:rPr>
        <w:t>After each block, participants complete the full six-dimension NASA-TLX using PAXSM. After every NASA-TLX rating, they report confidence on a five-point scale. Baseline and the three candidate profiles use a Careful response instruction.</w:t>
      </w:r>
    </w:p>
    <w:p>
      <w:pPr/>
      <w:r>
        <w:rPr>
          <w:rFonts w:ascii="Calibri" w:hAnsi="Calibri" w:eastAsia="Calibri"/>
        </w:rPr>
        <w:t>The last block is Combined. All participants receive the same task content and parameters. Participants are randomly allocated to complete the post-task NASA-TLX and confidence responses under either a Careful instruction (12 participants) or a Speeded/Constrained instruction (12 participants). The Combined data are held out and are not used to calibrate the system. Participants are offered a break between blocks and may stop at any time.</w:t>
      </w:r>
    </w:p>
    <w:p>
      <w:pPr/>
      <w:r>
        <w:rPr>
          <w:rFonts w:ascii="Calibri" w:hAnsi="Calibri" w:eastAsia="Calibri"/>
        </w:rPr>
        <w:t>Task 3 Researcher Review Participants (12 participants; approximately 45-60 minutes)</w:t>
      </w:r>
    </w:p>
    <w:p>
      <w:pPr/>
      <w:r>
        <w:rPr>
          <w:rFonts w:ascii="Calibri" w:hAnsi="Calibri" w:eastAsia="Calibri"/>
        </w:rPr>
        <w:t>Participants receive the Task 3 Participant Information Sheet, ask questions, and provide written consent. They receive a brief explanation of the review task and then inspect approximately 12 de-identified Combined records. Records are presented as either a Traditional Record or a CARE-XR record, with order and assignment counterbalanced. The same underlying record is not shown twice to the same reviewer. The Careful/Speeded condition is hidden.</w:t>
      </w:r>
    </w:p>
    <w:p>
      <w:pPr/>
      <w:r>
        <w:rPr>
          <w:rFonts w:ascii="Calibri" w:hAnsi="Calibri" w:eastAsia="Calibri"/>
        </w:rPr>
        <w:t>For each record, reviewers indicate whether further review is needed, the likely source of concern, an appropriate action, their confidence, which evidence they used, and a short rationale. Review time is recorded. Reviewers cannot access participant identities, source files, raw physiological signals, or the link between participant names and codes. A debrief follows completion.</w:t>
      </w:r>
    </w:p>
    <w:p>
      <w:pPr>
        <w:pStyle w:val="Heading1"/>
      </w:pPr>
      <w:r>
        <w:rPr>
          <w:rFonts w:ascii="Calibri" w:hAnsi="Calibri" w:eastAsia="Calibri"/>
        </w:rPr>
        <w:t>5.02 Study methodologies</w:t>
      </w:r>
    </w:p>
    <w:p>
      <w:pPr>
        <w:pStyle w:val="Heading2"/>
      </w:pPr>
      <w:r>
        <w:rPr>
          <w:rFonts w:ascii="Calibri" w:hAnsi="Calibri" w:eastAsia="Calibri"/>
        </w:rPr>
        <w:t>Amendment Summary</w:t>
      </w:r>
    </w:p>
    <w:p>
      <w:pPr/>
      <w:r>
        <w:rPr>
          <w:rFonts w:ascii="Calibri" w:hAnsi="Calibri" w:eastAsia="Calibri"/>
        </w:rPr>
        <w:t>The methodology selections have been expanded to include the new formative survey, record-review study, observations, and analysis of de-identified task and questionnaire records.</w:t>
      </w:r>
    </w:p>
    <w:p>
      <w:pPr>
        <w:pStyle w:val="Heading2"/>
      </w:pPr>
      <w:r>
        <w:rPr>
          <w:rFonts w:ascii="Calibri" w:hAnsi="Calibri" w:eastAsia="Calibri"/>
        </w:rPr>
        <w:t>Final Answer / Selection</w:t>
      </w:r>
    </w:p>
    <w:p>
      <w:pPr>
        <w:pStyle w:val="ListBullet"/>
        <w:numPr>
          <w:ilvl w:val="0"/>
          <w:numId w:val="15"/>
        </w:numPr>
      </w:pPr>
      <w:r>
        <w:rPr>
          <w:rFonts w:ascii="Calibri" w:hAnsi="Calibri" w:eastAsia="Calibri"/>
        </w:rPr>
        <w:t>Interviews</w:t>
      </w:r>
    </w:p>
    <w:p>
      <w:pPr>
        <w:pStyle w:val="ListBullet"/>
        <w:numPr>
          <w:ilvl w:val="0"/>
          <w:numId w:val="15"/>
        </w:numPr>
      </w:pPr>
      <w:r>
        <w:rPr>
          <w:rFonts w:ascii="Calibri" w:hAnsi="Calibri" w:eastAsia="Calibri"/>
        </w:rPr>
        <w:t>Survey(s) or questionnaire(s)</w:t>
      </w:r>
    </w:p>
    <w:p>
      <w:pPr>
        <w:pStyle w:val="ListBullet"/>
        <w:numPr>
          <w:ilvl w:val="0"/>
          <w:numId w:val="15"/>
        </w:numPr>
      </w:pPr>
      <w:r>
        <w:rPr>
          <w:rFonts w:ascii="Calibri" w:hAnsi="Calibri" w:eastAsia="Calibri"/>
        </w:rPr>
        <w:t>Observations</w:t>
      </w:r>
    </w:p>
    <w:p>
      <w:pPr>
        <w:pStyle w:val="ListBullet"/>
        <w:numPr>
          <w:ilvl w:val="0"/>
          <w:numId w:val="15"/>
        </w:numPr>
      </w:pPr>
      <w:r>
        <w:rPr>
          <w:rFonts w:ascii="Calibri" w:hAnsi="Calibri" w:eastAsia="Calibri"/>
        </w:rPr>
        <w:t>Audits and Data Analysis</w:t>
      </w:r>
    </w:p>
    <w:p>
      <w:pPr>
        <w:pStyle w:val="ListBullet"/>
        <w:numPr>
          <w:ilvl w:val="0"/>
          <w:numId w:val="15"/>
        </w:numPr>
      </w:pPr>
      <w:r>
        <w:rPr>
          <w:rFonts w:ascii="Calibri" w:hAnsi="Calibri" w:eastAsia="Calibri"/>
        </w:rPr>
        <w:t>Virtual/Augmented Reality (VR/AR)</w:t>
      </w:r>
    </w:p>
    <w:p>
      <w:pPr>
        <w:pStyle w:val="Heading1"/>
      </w:pPr>
      <w:r>
        <w:rPr>
          <w:rFonts w:ascii="Calibri" w:hAnsi="Calibri" w:eastAsia="Calibri"/>
        </w:rPr>
        <w:t>5.02.a Interview questions or discussion topics</w:t>
      </w:r>
    </w:p>
    <w:p>
      <w:pPr>
        <w:pStyle w:val="Heading2"/>
      </w:pPr>
      <w:r>
        <w:rPr>
          <w:rFonts w:ascii="Calibri" w:hAnsi="Calibri" w:eastAsia="Calibri"/>
        </w:rPr>
        <w:t>Amendment Summary</w:t>
      </w:r>
    </w:p>
    <w:p>
      <w:pPr/>
      <w:r>
        <w:rPr>
          <w:rFonts w:ascii="Calibri" w:hAnsi="Calibri" w:eastAsia="Calibri"/>
        </w:rPr>
        <w:t>The study will add a Task 0 formative question set and Task 3 review questions and update the retained Task 1 interview guide where necessary.</w:t>
      </w:r>
    </w:p>
    <w:p>
      <w:pPr>
        <w:pStyle w:val="Heading2"/>
      </w:pPr>
      <w:r>
        <w:rPr>
          <w:rFonts w:ascii="Calibri" w:hAnsi="Calibri" w:eastAsia="Calibri"/>
        </w:rPr>
        <w:t>Final Answer / Selection</w:t>
      </w:r>
    </w:p>
    <w:p>
      <w:pPr>
        <w:pStyle w:val="ListNumber"/>
        <w:numPr>
          <w:ilvl w:val="0"/>
          <w:numId w:val="16"/>
        </w:numPr>
      </w:pPr>
      <w:r>
        <w:rPr>
          <w:rFonts w:ascii="Calibri" w:hAnsi="Calibri" w:eastAsia="Calibri"/>
        </w:rPr>
        <w:t>Updated Task 1 semi-structured interview questions.</w:t>
      </w:r>
    </w:p>
    <w:p>
      <w:pPr>
        <w:pStyle w:val="ListNumber"/>
        <w:numPr>
          <w:ilvl w:val="0"/>
          <w:numId w:val="16"/>
        </w:numPr>
      </w:pPr>
      <w:r>
        <w:rPr>
          <w:rFonts w:ascii="Calibri" w:hAnsi="Calibri" w:eastAsia="Calibri"/>
        </w:rPr>
        <w:t>Task 0 formative survey and discussion topics.</w:t>
      </w:r>
    </w:p>
    <w:p>
      <w:pPr>
        <w:pStyle w:val="ListNumber"/>
        <w:numPr>
          <w:ilvl w:val="0"/>
          <w:numId w:val="16"/>
        </w:numPr>
      </w:pPr>
      <w:r>
        <w:rPr>
          <w:rFonts w:ascii="Calibri" w:hAnsi="Calibri" w:eastAsia="Calibri"/>
        </w:rPr>
        <w:t>Task 3 researcher review questions and response options.</w:t>
      </w:r>
    </w:p>
    <w:p>
      <w:pPr>
        <w:pStyle w:val="Heading1"/>
      </w:pPr>
      <w:r>
        <w:rPr>
          <w:rFonts w:ascii="Calibri" w:hAnsi="Calibri" w:eastAsia="Calibri"/>
        </w:rPr>
        <w:t>5.02.c Questionnaires</w:t>
      </w:r>
    </w:p>
    <w:p>
      <w:pPr>
        <w:pStyle w:val="Heading2"/>
      </w:pPr>
      <w:r>
        <w:rPr>
          <w:rFonts w:ascii="Calibri" w:hAnsi="Calibri" w:eastAsia="Calibri"/>
        </w:rPr>
        <w:t>Amendment Summary</w:t>
      </w:r>
    </w:p>
    <w:p>
      <w:pPr/>
      <w:r>
        <w:rPr>
          <w:rFonts w:ascii="Calibri" w:hAnsi="Calibri" w:eastAsia="Calibri"/>
        </w:rPr>
        <w:t>The approved SUS, UEQ-S, and NASA-TLX are retained. A five-point confidence item, Task 0 formative survey, and Task 3 review questionnaire are added.</w:t>
      </w:r>
    </w:p>
    <w:p>
      <w:pPr>
        <w:pStyle w:val="Heading2"/>
      </w:pPr>
      <w:r>
        <w:rPr>
          <w:rFonts w:ascii="Calibri" w:hAnsi="Calibri" w:eastAsia="Calibri"/>
        </w:rPr>
        <w:t>Final Answer / Selection</w:t>
      </w:r>
    </w:p>
    <w:p>
      <w:pPr/>
      <w:r>
        <w:rPr>
          <w:rFonts w:ascii="Calibri" w:hAnsi="Calibri" w:eastAsia="Calibri"/>
        </w:rPr>
        <w:t>SUS; UEQ-S; the complete six-dimension NASA-TLX; a five-point confidence item and response labels; the Task 0 formative survey; and the Task 3 researcher-review questionnaire.</w:t>
      </w:r>
    </w:p>
    <w:p>
      <w:pPr>
        <w:pStyle w:val="Heading1"/>
      </w:pPr>
      <w:r>
        <w:rPr>
          <w:rFonts w:ascii="Calibri" w:hAnsi="Calibri" w:eastAsia="Calibri"/>
        </w:rPr>
        <w:t>5.02.f More information about methodologies</w:t>
      </w:r>
    </w:p>
    <w:p>
      <w:pPr>
        <w:pStyle w:val="Heading2"/>
      </w:pPr>
      <w:r>
        <w:rPr>
          <w:rFonts w:ascii="Calibri" w:hAnsi="Calibri" w:eastAsia="Calibri"/>
        </w:rPr>
        <w:t>Amendment Summary</w:t>
      </w:r>
    </w:p>
    <w:p>
      <w:pPr/>
      <w:r>
        <w:rPr>
          <w:rFonts w:ascii="Calibri" w:hAnsi="Calibri" w:eastAsia="Calibri"/>
        </w:rPr>
        <w:t>The methodology description has been updated to distinguish response-process, task-performance, physiological, self-report, qualitative, calibration, and held-out data across Tasks 0-3.</w:t>
      </w:r>
    </w:p>
    <w:p>
      <w:pPr>
        <w:pStyle w:val="Heading2"/>
      </w:pPr>
      <w:r>
        <w:rPr>
          <w:rFonts w:ascii="Calibri" w:hAnsi="Calibri" w:eastAsia="Calibri"/>
        </w:rPr>
        <w:t>Final Answer / Selection</w:t>
      </w:r>
    </w:p>
    <w:p>
      <w:pPr/>
      <w:r>
        <w:rPr>
          <w:rFonts w:ascii="Calibri" w:hAnsi="Calibri" w:eastAsia="Calibri"/>
        </w:rPr>
        <w:t>Behavioural Data Collection: Task 1 retains the approved Unity interaction data, including response time, initiation latency, re-selections, trajectory hesitation, reversals, pauses, movement smoothness, and endpoint adjustment. Derived quantities such as slots per second and degrees per second are calculated from the same approved knob trajectory. Task 2 records target-selection parameters and performance, including block/profile, presented rule, target and distractor properties, accuracy, response time, timeouts, errors, corrections, selected object, and pointer movement. It also records NASA-TLX Read/Answer/Confidence stage times and PAXSM interaction traces. The Read interval may be represented by the time between item presentation and the participant beginning the answer interaction.</w:t>
      </w:r>
    </w:p>
    <w:p>
      <w:pPr/>
      <w:r>
        <w:rPr>
          <w:rFonts w:ascii="Calibri" w:hAnsi="Calibri" w:eastAsia="Calibri"/>
        </w:rPr>
        <w:t>Physiological Data Collection: Task 1 retains the approved non-invasive Polar H10 and Meta Quest Pro eye-tracking data. Participants may decline eye tracking as stated in the approved Participant Information Sheet. No additional physiological data are collected in Tasks 0, 2, or 3, and physiological records are not shown to Task 3 reviewers.</w:t>
      </w:r>
    </w:p>
    <w:p>
      <w:pPr/>
      <w:r>
        <w:rPr>
          <w:rFonts w:ascii="Calibri" w:hAnsi="Calibri" w:eastAsia="Calibri"/>
        </w:rPr>
        <w:t>Self-Report Data Collection: Task 1 retains NASA-TLX, SUS, and UEQ-S. Task 2 uses the complete NASA-TLX after Baseline, Mental, Temporal, Physical, and Combined blocks. After each NASA-TLX response, participants report confidence on a five-point scale from low to high confidence. Task 0 records formative survey responses. Task 3 records review decisions, concern source, proposed action, reviewer confidence, evidence used, rationale, and review time.</w:t>
      </w:r>
    </w:p>
    <w:p>
      <w:pPr/>
      <w:r>
        <w:rPr>
          <w:rFonts w:ascii="Calibri" w:hAnsi="Calibri" w:eastAsia="Calibri"/>
        </w:rPr>
        <w:t>Qualitative Data Collection: The approved Task 1 interview is retained. Task 0 includes open-text formative responses and written researcher notes. Task 3 includes short written rationales and optional final comments. No audio or video recording is used.</w:t>
      </w:r>
    </w:p>
    <w:p>
      <w:pPr/>
      <w:r>
        <w:rPr>
          <w:rFonts w:ascii="Calibri" w:hAnsi="Calibri" w:eastAsia="Calibri"/>
        </w:rPr>
        <w:t>Analysis and Held-Out Data: Task 1 Careful/Speeded data are used to calibrate response-process features. Task 2 Baseline and candidate profiles are used to assess task-side indicators and cross-loading across all six NASA-TLX dimensions. Combined records are excluded from calibration and remain inaccessible until interpretation rules are documented and frozen. Task 3 evaluates de-identified records generated after this freeze.</w:t>
      </w:r>
    </w:p>
    <w:p>
      <w:pPr>
        <w:pStyle w:val="Heading1"/>
      </w:pPr>
      <w:r>
        <w:rPr>
          <w:rFonts w:ascii="Calibri" w:hAnsi="Calibri" w:eastAsia="Calibri"/>
        </w:rPr>
        <w:t>6.01.b How questionnaires will be provided and returned</w:t>
      </w:r>
    </w:p>
    <w:p>
      <w:pPr>
        <w:pStyle w:val="Heading2"/>
      </w:pPr>
      <w:r>
        <w:rPr>
          <w:rFonts w:ascii="Calibri" w:hAnsi="Calibri" w:eastAsia="Calibri"/>
        </w:rPr>
        <w:t>Amendment Summary</w:t>
      </w:r>
    </w:p>
    <w:p>
      <w:pPr/>
      <w:r>
        <w:rPr>
          <w:rFonts w:ascii="Calibri" w:hAnsi="Calibri" w:eastAsia="Calibri"/>
        </w:rPr>
        <w:t>The response has been updated for electronic collection across three participant groups, separate code ranges, secure local interfaces, Research Drive transfer, and restricted display of de-identified Combined records in Task 3.</w:t>
      </w:r>
    </w:p>
    <w:p>
      <w:pPr>
        <w:pStyle w:val="Heading2"/>
      </w:pPr>
      <w:r>
        <w:rPr>
          <w:rFonts w:ascii="Calibri" w:hAnsi="Calibri" w:eastAsia="Calibri"/>
        </w:rPr>
        <w:t>Final Answer / Selection</w:t>
      </w:r>
    </w:p>
    <w:p>
      <w:pPr/>
      <w:r>
        <w:rPr>
          <w:rFonts w:ascii="Calibri" w:hAnsi="Calibri" w:eastAsia="Calibri"/>
        </w:rPr>
        <w:t>All questionnaire and review responses are captured electronically in real time by the Unity study software or the locally hosted researcher-review interface and are written to a secure research computer in the Human Computer Interaction Lab. Data are transferred to the University of Auckland Research Drive. No external cloud questionnaire or generative-AI service is used.</w:t>
      </w:r>
    </w:p>
    <w:p>
      <w:pPr/>
      <w:r>
        <w:rPr>
          <w:rFonts w:ascii="Calibri" w:hAnsi="Calibri" w:eastAsia="Calibri"/>
        </w:rPr>
        <w:t>The data are confidential rather than anonymous during active data collection because researchers interact with participants and maintain a temporary master list for scheduling and withdrawal requests. Data files contain only a coded ID. General participants use P-codes, Task 0 researchers use F-codes, and Task 3 reviewers use R-codes. The master lists are stored separately in encrypted, password-protected files and are accessible only to the Principal Investigator.</w:t>
      </w:r>
    </w:p>
    <w:p>
      <w:pPr/>
      <w:r>
        <w:rPr>
          <w:rFonts w:ascii="Calibri" w:hAnsi="Calibri" w:eastAsia="Calibri"/>
        </w:rPr>
        <w:t>Task 3 reviewers see only selected de-identified Combined records. Displayed record codes are not the original participant codes and cannot be used by reviewers to identify general participants. Reviewers cannot download the source dataset and do not see names, contact details, raw physiological signals, or the code list.</w:t>
      </w:r>
    </w:p>
    <w:p>
      <w:pPr/>
      <w:r>
        <w:rPr>
          <w:rFonts w:ascii="Calibri" w:hAnsi="Calibri" w:eastAsia="Calibri"/>
        </w:rPr>
        <w:t>Once data are verified and the withdrawal period has ended, the master lists are permanently deleted. Researchers then work only with de-identified data. At the end of each session, the researcher confirms that responses have been securely stored before debriefing the participant.</w:t>
      </w:r>
    </w:p>
    <w:p>
      <w:pPr>
        <w:pStyle w:val="Heading1"/>
      </w:pPr>
      <w:r>
        <w:rPr>
          <w:rFonts w:ascii="Calibri" w:hAnsi="Calibri" w:eastAsia="Calibri"/>
        </w:rPr>
        <w:t>6.03 Format in which data will be accessed</w:t>
      </w:r>
    </w:p>
    <w:p>
      <w:pPr>
        <w:pStyle w:val="Heading2"/>
      </w:pPr>
      <w:r>
        <w:rPr>
          <w:rFonts w:ascii="Calibri" w:hAnsi="Calibri" w:eastAsia="Calibri"/>
        </w:rPr>
        <w:t>Amendment Summary</w:t>
      </w:r>
    </w:p>
    <w:p>
      <w:pPr/>
      <w:r>
        <w:rPr>
          <w:rFonts w:ascii="Calibri" w:hAnsi="Calibri" w:eastAsia="Calibri"/>
        </w:rPr>
        <w:t>The selection is changed to Both because the PI temporarily accesses administrative identifying information while analysis and Task 3 review use coded or de-identified data.</w:t>
      </w:r>
    </w:p>
    <w:p>
      <w:pPr>
        <w:pStyle w:val="Heading2"/>
      </w:pPr>
      <w:r>
        <w:rPr>
          <w:rFonts w:ascii="Calibri" w:hAnsi="Calibri" w:eastAsia="Calibri"/>
        </w:rPr>
        <w:t>Final Answer / Selection</w:t>
      </w:r>
    </w:p>
    <w:p>
      <w:pPr/>
      <w:r>
        <w:rPr>
          <w:rFonts w:ascii="Calibri" w:hAnsi="Calibri" w:eastAsia="Calibri"/>
        </w:rPr>
        <w:t>The PI temporarily accesses identifying contact and code-list information for administration. Analysis uses de-identified data. Task 3 researcher participants access only restricted de-identified record extracts.</w:t>
      </w:r>
    </w:p>
    <w:p>
      <w:pPr>
        <w:pStyle w:val="Heading1"/>
      </w:pPr>
      <w:r>
        <w:rPr>
          <w:rFonts w:ascii="Calibri" w:hAnsi="Calibri" w:eastAsia="Calibri"/>
        </w:rPr>
        <w:t>6.04.a Coding and de-identification</w:t>
      </w:r>
    </w:p>
    <w:p>
      <w:pPr>
        <w:pStyle w:val="Heading2"/>
      </w:pPr>
      <w:r>
        <w:rPr>
          <w:rFonts w:ascii="Calibri" w:hAnsi="Calibri" w:eastAsia="Calibri"/>
        </w:rPr>
        <w:t>Amendment Summary</w:t>
      </w:r>
    </w:p>
    <w:p>
      <w:pPr/>
      <w:r>
        <w:rPr>
          <w:rFonts w:ascii="Calibri" w:hAnsi="Calibri" w:eastAsia="Calibri"/>
        </w:rPr>
        <w:t>The coding procedure has been expanded to use separate P-, F-, and R-code ranges and to create non-identifying review-record codes before Combined records are displayed in Task 3.</w:t>
      </w:r>
    </w:p>
    <w:p>
      <w:pPr>
        <w:pStyle w:val="Heading2"/>
      </w:pPr>
      <w:r>
        <w:rPr>
          <w:rFonts w:ascii="Calibri" w:hAnsi="Calibri" w:eastAsia="Calibri"/>
        </w:rPr>
        <w:t>Final Answer / Selection</w:t>
      </w:r>
    </w:p>
    <w:p>
      <w:pPr/>
      <w:r>
        <w:rPr>
          <w:rFonts w:ascii="Calibri" w:hAnsi="Calibri" w:eastAsia="Calibri"/>
        </w:rPr>
        <w:t>All study data are coded at the point of collection. General participants are assigned P-codes, Task 0 formative researchers are assigned F-codes, and Task 3 researcher reviewers are assigned R-codes. The Unity and review software tag each file or response with the appropriate code. No name, student ID, email address, audio, video, or facial image is included in the research-data files.</w:t>
      </w:r>
    </w:p>
    <w:p>
      <w:pPr/>
      <w:r>
        <w:rPr>
          <w:rFonts w:ascii="Calibri" w:hAnsi="Calibri" w:eastAsia="Calibri"/>
        </w:rPr>
        <w:t>The Principal Investigator oversees the coding process. Separate master lists linking names and contact details to study codes are used only for scheduling, reimbursement, withdrawal requests, and optional dissemination of results. They are stored in encrypted, password-protected files on the University of Auckland Research Drive, separately from the research data, and are accessible only to the PI.</w:t>
      </w:r>
    </w:p>
    <w:p>
      <w:pPr/>
      <w:r>
        <w:rPr>
          <w:rFonts w:ascii="Calibri" w:hAnsi="Calibri" w:eastAsia="Calibri"/>
        </w:rPr>
        <w:t>Before Combined records are displayed in Task 3, they are transformed into review-record codes that are not the original participant IDs. Direct identifiers and unnecessary indirect identifiers are removed. The review interface displays only the NASA-TLX response, selected task and response-process evidence, provenance, missing-data information, and uncertainty required for the review task.</w:t>
      </w:r>
    </w:p>
    <w:p>
      <w:pPr/>
      <w:r>
        <w:rPr>
          <w:rFonts w:ascii="Calibri" w:hAnsi="Calibri" w:eastAsia="Calibri"/>
        </w:rPr>
        <w:t>The master lists are permanently deleted after data verification and the withdrawal period. The Participant Information Sheets explain that data are confidential during collection and will not identify individuals in reports, presentations, or publications.</w:t>
      </w:r>
    </w:p>
    <w:p>
      <w:pPr>
        <w:pStyle w:val="Heading1"/>
      </w:pPr>
      <w:r>
        <w:rPr>
          <w:rFonts w:ascii="Calibri" w:hAnsi="Calibri" w:eastAsia="Calibri"/>
        </w:rPr>
        <w:t>6.04.b Coding process and access to the code list</w:t>
      </w:r>
    </w:p>
    <w:p>
      <w:pPr>
        <w:pStyle w:val="Heading2"/>
      </w:pPr>
      <w:r>
        <w:rPr>
          <w:rFonts w:ascii="Calibri" w:hAnsi="Calibri" w:eastAsia="Calibri"/>
        </w:rPr>
        <w:t>Amendment Summary</w:t>
      </w:r>
    </w:p>
    <w:p>
      <w:pPr/>
      <w:r>
        <w:rPr>
          <w:rFonts w:ascii="Calibri" w:hAnsi="Calibri" w:eastAsia="Calibri"/>
        </w:rPr>
        <w:t>The response has been updated to describe access to identity linkage lists, the separate blinded Task 3 mapping, and deletion of identity links after the withdrawal period.</w:t>
      </w:r>
    </w:p>
    <w:p>
      <w:pPr>
        <w:pStyle w:val="Heading2"/>
      </w:pPr>
      <w:r>
        <w:rPr>
          <w:rFonts w:ascii="Calibri" w:hAnsi="Calibri" w:eastAsia="Calibri"/>
        </w:rPr>
        <w:t>Final Answer / Selection</w:t>
      </w:r>
    </w:p>
    <w:p>
      <w:pPr/>
      <w:r>
        <w:rPr>
          <w:rFonts w:ascii="Calibri" w:hAnsi="Calibri" w:eastAsia="Calibri"/>
        </w:rPr>
        <w:t>During data collection, the XR and researcher-review systems automatically tag data with the assigned P-, F-, or R-code. The PI keeps the separate linkage lists. Other authorised research-team members analyse coded or de-identified files and do not require access to names.</w:t>
      </w:r>
    </w:p>
    <w:p>
      <w:pPr/>
      <w:r>
        <w:rPr>
          <w:rFonts w:ascii="Calibri" w:hAnsi="Calibri" w:eastAsia="Calibri"/>
        </w:rPr>
        <w:t>For Task 3, a separate record-mapping file links the displayed review-record code to the de-identified Combined source record and hidden Careful/Speeded condition. This mapping contains no participant name or contact information, is stored in a restricted analysis folder, and is not accessible to reviewer participants. It is used only for blinded analysis.</w:t>
      </w:r>
    </w:p>
    <w:p>
      <w:pPr/>
      <w:r>
        <w:rPr>
          <w:rFonts w:ascii="Calibri" w:hAnsi="Calibri" w:eastAsia="Calibri"/>
        </w:rPr>
        <w:t>After all sessions are complete, data are verified, and the withdrawal period has ended, the identity linkage lists are permanently deleted. The de-identified research data and the non-identifying Task 3 analysis mapping are retained for six years. No participant will be identifiable in publications or presentations.</w:t>
      </w:r>
    </w:p>
    <w:p>
      <w:pPr>
        <w:pStyle w:val="Heading1"/>
      </w:pPr>
      <w:r>
        <w:rPr>
          <w:rFonts w:ascii="Calibri" w:hAnsi="Calibri" w:eastAsia="Calibri"/>
        </w:rPr>
        <w:t>6.05.a.iii Digital data storage</w:t>
      </w:r>
    </w:p>
    <w:p>
      <w:pPr>
        <w:pStyle w:val="Heading2"/>
      </w:pPr>
      <w:r>
        <w:rPr>
          <w:rFonts w:ascii="Calibri" w:hAnsi="Calibri" w:eastAsia="Calibri"/>
        </w:rPr>
        <w:t>Amendment Summary</w:t>
      </w:r>
    </w:p>
    <w:p>
      <w:pPr/>
      <w:r>
        <w:rPr>
          <w:rFonts w:ascii="Calibri" w:hAnsi="Calibri" w:eastAsia="Calibri"/>
        </w:rPr>
        <w:t>The storage description has been updated to use the University Research Drive and separate access-controlled folders for identity links, calibration data, held-out Combined data, and researcher-review data.</w:t>
      </w:r>
    </w:p>
    <w:p>
      <w:pPr>
        <w:pStyle w:val="Heading2"/>
      </w:pPr>
      <w:r>
        <w:rPr>
          <w:rFonts w:ascii="Calibri" w:hAnsi="Calibri" w:eastAsia="Calibri"/>
        </w:rPr>
        <w:t>Final Answer / Selection</w:t>
      </w:r>
    </w:p>
    <w:p>
      <w:pPr/>
      <w:r>
        <w:rPr>
          <w:rFonts w:ascii="Calibri" w:hAnsi="Calibri" w:eastAsia="Calibri"/>
        </w:rPr>
        <w:t>Electronic data will be written to a secure research computer in the Human Computer Interaction Lab and transferred to the University of Auckland Research Drive. Access is restricted to the PI and authorised research-team members. Identity linkage lists, calibration data, held-out Combined data, and researcher-review data are stored in separate access-controlled folders. No study data are sent to an external AI, cloud questionnaire, or third-party analysis service.</w:t>
      </w:r>
    </w:p>
    <w:p>
      <w:pPr>
        <w:pStyle w:val="Heading1"/>
      </w:pPr>
      <w:r>
        <w:rPr>
          <w:rFonts w:ascii="Calibri" w:hAnsi="Calibri" w:eastAsia="Calibri"/>
        </w:rPr>
        <w:t>6.14.a Reimbursement</w:t>
      </w:r>
    </w:p>
    <w:p>
      <w:pPr>
        <w:pStyle w:val="Heading2"/>
      </w:pPr>
      <w:r>
        <w:rPr>
          <w:rFonts w:ascii="Calibri" w:hAnsi="Calibri" w:eastAsia="Calibri"/>
        </w:rPr>
        <w:t>Amendment Summary</w:t>
      </w:r>
    </w:p>
    <w:p>
      <w:pPr/>
      <w:r>
        <w:rPr>
          <w:rFonts w:ascii="Calibri" w:hAnsi="Calibri" w:eastAsia="Calibri"/>
        </w:rPr>
        <w:t>Reimbursement has been updated for two general-participant sessions and the two new researcher participant groups, at $10 per attended session.</w:t>
      </w:r>
    </w:p>
    <w:p>
      <w:pPr>
        <w:pStyle w:val="Heading2"/>
      </w:pPr>
      <w:r>
        <w:rPr>
          <w:rFonts w:ascii="Calibri" w:hAnsi="Calibri" w:eastAsia="Calibri"/>
        </w:rPr>
        <w:t>Final Answer / Selection</w:t>
      </w:r>
    </w:p>
    <w:p>
      <w:pPr/>
      <w:r>
        <w:rPr>
          <w:rFonts w:ascii="Calibri" w:hAnsi="Calibri" w:eastAsia="Calibri"/>
        </w:rPr>
        <w:t>A supermarket voucher will be offered as a token of appreciation for participants' time and effort. General participants receive a $10 voucher after Task 1 and a further $10 voucher after Task 2, for a maximum of $20 across the two sessions. Task 0 formative-researcher participants receive a $10 voucher for their one session. Task 3 researcher-review participants receive a $10 voucher for their one session. Reimbursement is not dependent on completing every task; a participant who begins a session and later chooses to stop will still receive the voucher for that session.</w:t>
      </w:r>
    </w:p>
    <w:p>
      <w:pPr>
        <w:pStyle w:val="Heading1"/>
      </w:pPr>
      <w:r>
        <w:rPr>
          <w:rFonts w:ascii="Calibri" w:hAnsi="Calibri" w:eastAsia="Calibri"/>
        </w:rPr>
        <w:t>7.01 Participant groups</w:t>
      </w:r>
    </w:p>
    <w:p>
      <w:pPr>
        <w:pStyle w:val="Heading2"/>
      </w:pPr>
      <w:r>
        <w:rPr>
          <w:rFonts w:ascii="Calibri" w:hAnsi="Calibri" w:eastAsia="Calibri"/>
        </w:rPr>
        <w:t>Amendment Summary</w:t>
      </w:r>
    </w:p>
    <w:p>
      <w:pPr/>
      <w:r>
        <w:rPr>
          <w:rFonts w:ascii="Calibri" w:hAnsi="Calibri" w:eastAsia="Calibri"/>
        </w:rPr>
        <w:t>The participant selections are expanded to include adults, students, and researcher colleagues because Task 0 and Task 3 recruit experienced XR/HCI researchers.</w:t>
      </w:r>
    </w:p>
    <w:p>
      <w:pPr>
        <w:pStyle w:val="Heading2"/>
      </w:pPr>
      <w:r>
        <w:rPr>
          <w:rFonts w:ascii="Calibri" w:hAnsi="Calibri" w:eastAsia="Calibri"/>
        </w:rPr>
        <w:t>Final Answer / Selection</w:t>
      </w:r>
    </w:p>
    <w:p>
      <w:pPr/>
      <w:r>
        <w:rPr>
          <w:rFonts w:ascii="Calibri" w:hAnsi="Calibri" w:eastAsia="Calibri"/>
          <w:b/>
        </w:rPr>
        <w:t>Age:</w:t>
      </w:r>
      <w:r>
        <w:rPr>
          <w:rFonts w:ascii="Calibri" w:hAnsi="Calibri" w:eastAsia="Calibri"/>
        </w:rPr>
        <w:t xml:space="preserve"> 18 years and over.</w:t>
      </w:r>
    </w:p>
    <w:p>
      <w:pPr>
        <w:pStyle w:val="Heading1"/>
      </w:pPr>
      <w:r>
        <w:rPr>
          <w:rFonts w:ascii="Calibri" w:hAnsi="Calibri" w:eastAsia="Calibri"/>
        </w:rPr>
        <w:t>7.08 Number of participants</w:t>
      </w:r>
    </w:p>
    <w:p>
      <w:pPr>
        <w:pStyle w:val="Heading2"/>
      </w:pPr>
      <w:r>
        <w:rPr>
          <w:rFonts w:ascii="Calibri" w:hAnsi="Calibri" w:eastAsia="Calibri"/>
        </w:rPr>
        <w:t>Amendment Summary</w:t>
      </w:r>
    </w:p>
    <w:p>
      <w:pPr/>
      <w:r>
        <w:rPr>
          <w:rFonts w:ascii="Calibri" w:hAnsi="Calibri" w:eastAsia="Calibri"/>
        </w:rPr>
        <w:t>The intended sample is changed from 52 general participants to 48 unique participants: 24 general participants completing Tasks 1 and 2, 12 Task 0 researchers, and 12 different Task 3 researchers.</w:t>
      </w:r>
    </w:p>
    <w:p>
      <w:pPr>
        <w:pStyle w:val="Heading2"/>
      </w:pPr>
      <w:r>
        <w:rPr>
          <w:rFonts w:ascii="Calibri" w:hAnsi="Calibri" w:eastAsia="Calibri"/>
        </w:rPr>
        <w:t>Final Answer / Selection</w:t>
      </w:r>
    </w:p>
    <w:p>
      <w:pPr/>
      <w:r>
        <w:rPr>
          <w:rFonts w:ascii="Calibri" w:hAnsi="Calibri" w:eastAsia="Calibri"/>
        </w:rPr>
        <w:t>The study will recruit up to 48 unique participants in three groups:</w:t>
      </w:r>
    </w:p>
    <w:p>
      <w:pPr>
        <w:pStyle w:val="ListNumber"/>
        <w:numPr>
          <w:ilvl w:val="0"/>
          <w:numId w:val="17"/>
        </w:numPr>
      </w:pPr>
      <w:r>
        <w:rPr>
          <w:rFonts w:ascii="Calibri" w:hAnsi="Calibri" w:eastAsia="Calibri"/>
        </w:rPr>
        <w:t>24 general adult participants who complete Tasks 1 and 2 across two sessions.</w:t>
      </w:r>
    </w:p>
    <w:p>
      <w:pPr>
        <w:pStyle w:val="ListNumber"/>
        <w:numPr>
          <w:ilvl w:val="0"/>
          <w:numId w:val="17"/>
        </w:numPr>
      </w:pPr>
      <w:r>
        <w:rPr>
          <w:rFonts w:ascii="Calibri" w:hAnsi="Calibri" w:eastAsia="Calibri"/>
        </w:rPr>
        <w:t>12 XR/HCI researchers who complete the Task 0 formative study.</w:t>
      </w:r>
    </w:p>
    <w:p>
      <w:pPr>
        <w:pStyle w:val="ListNumber"/>
        <w:numPr>
          <w:ilvl w:val="0"/>
          <w:numId w:val="17"/>
        </w:numPr>
      </w:pPr>
      <w:r>
        <w:rPr>
          <w:rFonts w:ascii="Calibri" w:hAnsi="Calibri" w:eastAsia="Calibri"/>
        </w:rPr>
        <w:t>12 different XR/HCI researchers who complete the Task 3 researcher-review study.</w:t>
      </w:r>
    </w:p>
    <w:p>
      <w:pPr/>
      <w:r>
        <w:rPr>
          <w:rFonts w:ascii="Calibri" w:hAnsi="Calibri" w:eastAsia="Calibri"/>
        </w:rPr>
        <w:t>Task 0 and Task 3 researcher groups will not overlap. The 24 general participants are the same people in Tasks 1 and 2 and are counted once.</w:t>
      </w:r>
    </w:p>
    <w:p>
      <w:pPr>
        <w:pStyle w:val="Heading1"/>
      </w:pPr>
      <w:r>
        <w:rPr>
          <w:rFonts w:ascii="Calibri" w:hAnsi="Calibri" w:eastAsia="Calibri"/>
        </w:rPr>
        <w:t>7.09 Inclusion criteria</w:t>
      </w:r>
    </w:p>
    <w:p>
      <w:pPr>
        <w:pStyle w:val="Heading2"/>
      </w:pPr>
      <w:r>
        <w:rPr>
          <w:rFonts w:ascii="Calibri" w:hAnsi="Calibri" w:eastAsia="Calibri"/>
        </w:rPr>
        <w:t>Amendment Summary</w:t>
      </w:r>
    </w:p>
    <w:p>
      <w:pPr/>
      <w:r>
        <w:rPr>
          <w:rFonts w:ascii="Calibri" w:hAnsi="Calibri" w:eastAsia="Calibri"/>
        </w:rPr>
        <w:t>Separate inclusion criteria have been added for general participants and experienced XR/HCI researcher participants.</w:t>
      </w:r>
    </w:p>
    <w:p>
      <w:pPr>
        <w:pStyle w:val="Heading2"/>
      </w:pPr>
      <w:r>
        <w:rPr>
          <w:rFonts w:ascii="Calibri" w:hAnsi="Calibri" w:eastAsia="Calibri"/>
        </w:rPr>
        <w:t>Final Answer / Selection</w:t>
      </w:r>
    </w:p>
    <w:p>
      <w:pPr/>
      <w:r>
        <w:rPr>
          <w:rFonts w:ascii="Calibri" w:hAnsi="Calibri" w:eastAsia="Calibri"/>
        </w:rPr>
        <w:t>General participants (Tasks 1 and 2):</w:t>
      </w:r>
    </w:p>
    <w:p>
      <w:pPr>
        <w:pStyle w:val="ListNumber"/>
        <w:numPr>
          <w:ilvl w:val="0"/>
          <w:numId w:val="18"/>
        </w:numPr>
      </w:pPr>
      <w:r>
        <w:rPr>
          <w:rFonts w:ascii="Calibri" w:hAnsi="Calibri" w:eastAsia="Calibri"/>
        </w:rPr>
        <w:t>At least 18 years old.</w:t>
      </w:r>
    </w:p>
    <w:p>
      <w:pPr>
        <w:pStyle w:val="ListNumber"/>
        <w:numPr>
          <w:ilvl w:val="0"/>
          <w:numId w:val="18"/>
        </w:numPr>
      </w:pPr>
      <w:r>
        <w:rPr>
          <w:rFonts w:ascii="Calibri" w:hAnsi="Calibri" w:eastAsia="Calibri"/>
        </w:rPr>
        <w:t>Able to provide informed consent independently.</w:t>
      </w:r>
    </w:p>
    <w:p>
      <w:pPr>
        <w:pStyle w:val="ListNumber"/>
        <w:numPr>
          <w:ilvl w:val="0"/>
          <w:numId w:val="18"/>
        </w:numPr>
      </w:pPr>
      <w:r>
        <w:rPr>
          <w:rFonts w:ascii="Calibri" w:hAnsi="Calibri" w:eastAsia="Calibri"/>
        </w:rPr>
        <w:t>Able to read, write, and speak English sufficiently to understand the study instructions and questionnaires.</w:t>
      </w:r>
    </w:p>
    <w:p>
      <w:pPr>
        <w:pStyle w:val="ListNumber"/>
        <w:numPr>
          <w:ilvl w:val="0"/>
          <w:numId w:val="18"/>
        </w:numPr>
      </w:pPr>
      <w:r>
        <w:rPr>
          <w:rFonts w:ascii="Calibri" w:hAnsi="Calibri" w:eastAsia="Calibri"/>
        </w:rPr>
        <w:t>Able and willing to use a Meta Quest Pro headset and controller while seated.</w:t>
      </w:r>
    </w:p>
    <w:p>
      <w:pPr>
        <w:pStyle w:val="ListNumber"/>
        <w:numPr>
          <w:ilvl w:val="0"/>
          <w:numId w:val="18"/>
        </w:numPr>
      </w:pPr>
      <w:r>
        <w:rPr>
          <w:rFonts w:ascii="Calibri" w:hAnsi="Calibri" w:eastAsia="Calibri"/>
        </w:rPr>
        <w:t>Willing to allow the collection of questionnaire responses, Unity interaction traces, task-performance data, and the approved non-invasive physiological signals in Task 1. Participants retain the approved option to decline eye tracking.</w:t>
      </w:r>
    </w:p>
    <w:p>
      <w:pPr>
        <w:pStyle w:val="ListNumber"/>
        <w:numPr>
          <w:ilvl w:val="0"/>
          <w:numId w:val="18"/>
        </w:numPr>
      </w:pPr>
      <w:r>
        <w:rPr>
          <w:rFonts w:ascii="Calibri" w:hAnsi="Calibri" w:eastAsia="Calibri"/>
        </w:rPr>
        <w:t>Available to attend two study sessions.</w:t>
      </w:r>
    </w:p>
    <w:p>
      <w:pPr/>
      <w:r>
        <w:rPr>
          <w:rFonts w:ascii="Calibri" w:hAnsi="Calibri" w:eastAsia="Calibri"/>
        </w:rPr>
        <w:t>Researcher participants (Tasks 0 and 3):</w:t>
      </w:r>
    </w:p>
    <w:p>
      <w:pPr>
        <w:pStyle w:val="ListNumber"/>
        <w:numPr>
          <w:ilvl w:val="0"/>
          <w:numId w:val="19"/>
        </w:numPr>
      </w:pPr>
      <w:r>
        <w:rPr>
          <w:rFonts w:ascii="Calibri" w:hAnsi="Calibri" w:eastAsia="Calibri"/>
        </w:rPr>
        <w:t>At least 18 years old and able to provide informed consent independently.</w:t>
      </w:r>
    </w:p>
    <w:p>
      <w:pPr>
        <w:pStyle w:val="ListNumber"/>
        <w:numPr>
          <w:ilvl w:val="0"/>
          <w:numId w:val="19"/>
        </w:numPr>
      </w:pPr>
      <w:r>
        <w:rPr>
          <w:rFonts w:ascii="Calibri" w:hAnsi="Calibri" w:eastAsia="Calibri"/>
        </w:rPr>
        <w:t>Able to read, write, and speak English sufficiently to complete the study.</w:t>
      </w:r>
    </w:p>
    <w:p>
      <w:pPr>
        <w:pStyle w:val="ListNumber"/>
        <w:numPr>
          <w:ilvl w:val="0"/>
          <w:numId w:val="19"/>
        </w:numPr>
      </w:pPr>
      <w:r>
        <w:rPr>
          <w:rFonts w:ascii="Calibri" w:hAnsi="Calibri" w:eastAsia="Calibri"/>
        </w:rPr>
        <w:t>Have experience conducting XR/HCI user studies, using NASA-TLX or similar questionnaires, or analysing subjective and task-performance data.</w:t>
      </w:r>
    </w:p>
    <w:p>
      <w:pPr>
        <w:pStyle w:val="ListNumber"/>
        <w:numPr>
          <w:ilvl w:val="0"/>
          <w:numId w:val="19"/>
        </w:numPr>
      </w:pPr>
      <w:r>
        <w:rPr>
          <w:rFonts w:ascii="Calibri" w:hAnsi="Calibri" w:eastAsia="Calibri"/>
        </w:rPr>
        <w:t>Not in a direct supervisory, assessment, or dependent relationship with the student researcher.</w:t>
      </w:r>
    </w:p>
    <w:p>
      <w:pPr>
        <w:pStyle w:val="Heading1"/>
      </w:pPr>
      <w:r>
        <w:rPr>
          <w:rFonts w:ascii="Calibri" w:hAnsi="Calibri" w:eastAsia="Calibri"/>
        </w:rPr>
        <w:t>7.10 Exclusion criteria</w:t>
      </w:r>
    </w:p>
    <w:p>
      <w:pPr>
        <w:pStyle w:val="Heading2"/>
      </w:pPr>
      <w:r>
        <w:rPr>
          <w:rFonts w:ascii="Calibri" w:hAnsi="Calibri" w:eastAsia="Calibri"/>
        </w:rPr>
        <w:t>Amendment Summary</w:t>
      </w:r>
    </w:p>
    <w:p>
      <w:pPr/>
      <w:r>
        <w:rPr>
          <w:rFonts w:ascii="Calibri" w:hAnsi="Calibri" w:eastAsia="Calibri"/>
        </w:rPr>
        <w:t>Separate exclusion criteria have been added for general participants and researcher participants, including non-overlap of Task 0 and Task 3 researchers and avoidance of dependent relationships.</w:t>
      </w:r>
    </w:p>
    <w:p>
      <w:pPr>
        <w:pStyle w:val="Heading2"/>
      </w:pPr>
      <w:r>
        <w:rPr>
          <w:rFonts w:ascii="Calibri" w:hAnsi="Calibri" w:eastAsia="Calibri"/>
        </w:rPr>
        <w:t>Final Answer / Selection</w:t>
      </w:r>
    </w:p>
    <w:p>
      <w:pPr/>
      <w:r>
        <w:rPr>
          <w:rFonts w:ascii="Calibri" w:hAnsi="Calibri" w:eastAsia="Calibri"/>
        </w:rPr>
        <w:t>General participants will be excluded if they are under 18, cannot provide informed consent independently, cannot understand the English-language study materials, cannot safely or comfortably use the XR equipment while seated, or cannot attend both sessions. A participant will not be penalised for declining optional eye tracking; the research team will follow the approved procedure described in the Participant Information Sheet.</w:t>
      </w:r>
    </w:p>
    <w:p>
      <w:pPr/>
      <w:r>
        <w:rPr>
          <w:rFonts w:ascii="Calibri" w:hAnsi="Calibri" w:eastAsia="Calibri"/>
        </w:rPr>
        <w:t>Task 0 and Task 3 researcher participants will be excluded if they are under 18, cannot provide informed consent independently, cannot understand the English-language materials, do not have relevant XR/HCI or questionnaire-research experience, or are in a direct supervisory, assessment, or dependent relationship with the student researcher. Task 0 participants will not be recruited into Task 3 because prior exposure to the prototype could bias the blinded evaluation.</w:t>
      </w:r>
    </w:p>
    <w:p>
      <w:pPr>
        <w:pStyle w:val="Heading1"/>
      </w:pPr>
      <w:r>
        <w:rPr>
          <w:rFonts w:ascii="Calibri" w:hAnsi="Calibri" w:eastAsia="Calibri"/>
        </w:rPr>
        <w:t>7.13.a Māori participation</w:t>
      </w:r>
    </w:p>
    <w:p>
      <w:pPr>
        <w:pStyle w:val="Heading2"/>
      </w:pPr>
      <w:r>
        <w:rPr>
          <w:rFonts w:ascii="Calibri" w:hAnsi="Calibri" w:eastAsia="Calibri"/>
        </w:rPr>
        <w:t>Amendment Summary</w:t>
      </w:r>
    </w:p>
    <w:p>
      <w:pPr/>
      <w:r>
        <w:rPr>
          <w:rFonts w:ascii="Calibri" w:hAnsi="Calibri" w:eastAsia="Calibri"/>
        </w:rPr>
        <w:t>The response has been updated to apply consistently across all three participant groups and the de-identified researcher-review procedure.</w:t>
      </w:r>
    </w:p>
    <w:p>
      <w:pPr>
        <w:pStyle w:val="Heading2"/>
      </w:pPr>
      <w:r>
        <w:rPr>
          <w:rFonts w:ascii="Calibri" w:hAnsi="Calibri" w:eastAsia="Calibri"/>
        </w:rPr>
        <w:t>Final Answer / Selection</w:t>
      </w:r>
    </w:p>
    <w:p>
      <w:pPr/>
      <w:r>
        <w:rPr>
          <w:rFonts w:ascii="Calibri" w:hAnsi="Calibri" w:eastAsia="Calibri"/>
        </w:rPr>
        <w:t>Māori adults may participate as individual volunteers within any of the three participant groups. The study does not specifically target Māori or any other ethnic group, and no cultural, spiritual, or identity-related data are collected or analysed. Recruitment materials will use inclusive, culturally respectful language. Participation is voluntary, and no person is excluded on the basis of ethnicity.</w:t>
      </w:r>
    </w:p>
    <w:p>
      <w:pPr/>
      <w:r>
        <w:rPr>
          <w:rFonts w:ascii="Calibri" w:hAnsi="Calibri" w:eastAsia="Calibri"/>
        </w:rPr>
        <w:t>The study involves low-risk XR interaction, questionnaires, and review of de-identified research records. The research team recognises the importance of equitable participation and cultural safety and will maintain contact with the project's Māori adviser regarding any concerns raised during the amended study.</w:t>
      </w:r>
    </w:p>
    <w:p>
      <w:pPr>
        <w:pStyle w:val="Heading1"/>
      </w:pPr>
      <w:r>
        <w:rPr>
          <w:rFonts w:ascii="Calibri" w:hAnsi="Calibri" w:eastAsia="Calibri"/>
        </w:rPr>
        <w:t>7.14 Whānau support</w:t>
      </w:r>
    </w:p>
    <w:p>
      <w:pPr>
        <w:pStyle w:val="Heading2"/>
      </w:pPr>
      <w:r>
        <w:rPr>
          <w:rFonts w:ascii="Calibri" w:hAnsi="Calibri" w:eastAsia="Calibri"/>
        </w:rPr>
        <w:t>Amendment Summary</w:t>
      </w:r>
    </w:p>
    <w:p>
      <w:pPr/>
      <w:r>
        <w:rPr>
          <w:rFonts w:ascii="Calibri" w:hAnsi="Calibri" w:eastAsia="Calibri"/>
        </w:rPr>
        <w:t>The response has been updated for all participant groups and confirms that information is provided in advance so participants may consult whānau or other support people.</w:t>
      </w:r>
    </w:p>
    <w:p>
      <w:pPr>
        <w:pStyle w:val="Heading2"/>
      </w:pPr>
      <w:r>
        <w:rPr>
          <w:rFonts w:ascii="Calibri" w:hAnsi="Calibri" w:eastAsia="Calibri"/>
        </w:rPr>
        <w:t>Final Answer / Selection</w:t>
      </w:r>
    </w:p>
    <w:p>
      <w:pPr/>
      <w:r>
        <w:rPr>
          <w:rFonts w:ascii="Calibri" w:hAnsi="Calibri" w:eastAsia="Calibri"/>
        </w:rPr>
        <w:t>Potential participants may discuss participation with whānau, friends, colleagues, or mentors before deciding. Participant Information Sheets are supplied before the session so that participants have time to consider the study and seek support. Participation is voluntary, and participants may stop or withdraw without giving a reason. The procedures do not include culturally sensitive content, and all participant groups are treated with respect and confidentiality.</w:t>
      </w:r>
    </w:p>
    <w:p>
      <w:pPr>
        <w:pStyle w:val="Heading1"/>
      </w:pPr>
      <w:r>
        <w:rPr>
          <w:rFonts w:ascii="Calibri" w:hAnsi="Calibri" w:eastAsia="Calibri"/>
        </w:rPr>
        <w:t>8.01 Recruitment</w:t>
      </w:r>
    </w:p>
    <w:p>
      <w:pPr>
        <w:pStyle w:val="Heading2"/>
      </w:pPr>
      <w:r>
        <w:rPr>
          <w:rFonts w:ascii="Calibri" w:hAnsi="Calibri" w:eastAsia="Calibri"/>
        </w:rPr>
        <w:t>Amendment Summary</w:t>
      </w:r>
    </w:p>
    <w:p>
      <w:pPr/>
      <w:r>
        <w:rPr>
          <w:rFonts w:ascii="Calibri" w:hAnsi="Calibri" w:eastAsia="Calibri"/>
        </w:rPr>
        <w:t>Recruitment has been expanded from one general participant group to separate general, Task 0 researcher, and Task 3 researcher recruitment pathways, with neutral invitations and no direct dependent relationships.</w:t>
      </w:r>
    </w:p>
    <w:p>
      <w:pPr>
        <w:pStyle w:val="Heading2"/>
      </w:pPr>
      <w:r>
        <w:rPr>
          <w:rFonts w:ascii="Calibri" w:hAnsi="Calibri" w:eastAsia="Calibri"/>
        </w:rPr>
        <w:t>Final Answer / Selection</w:t>
      </w:r>
    </w:p>
    <w:p>
      <w:pPr/>
      <w:r>
        <w:rPr>
          <w:rFonts w:ascii="Calibri" w:hAnsi="Calibri" w:eastAsia="Calibri"/>
        </w:rPr>
        <w:t>The project recruits three participant groups.</w:t>
      </w:r>
    </w:p>
    <w:p>
      <w:pPr/>
      <w:r>
        <w:rPr>
          <w:rFonts w:ascii="Calibri" w:hAnsi="Calibri" w:eastAsia="Calibri"/>
        </w:rPr>
        <w:t>General participants (Tasks 1 and 2): Invitation posters will be displayed on noticeboards around the University of Auckland City Campus, including the Science Centre, General Library, Student Commons, and other faculty buildings. The poster will provide a plain-language description of the two-session XR study, eligibility requirements, physiological measurement in Task 1, target-selection tasks in Task 2, approximate duration, reimbursement of $10 per session, and research-team contact information. The researchers' own students and people in a direct dependent relationship with the research team will not be recruited.</w:t>
      </w:r>
    </w:p>
    <w:p>
      <w:pPr/>
      <w:r>
        <w:rPr>
          <w:rFonts w:ascii="Calibri" w:hAnsi="Calibri" w:eastAsia="Calibri"/>
        </w:rPr>
        <w:t>Task 0 formative researchers: Researchers with relevant XR/HCI, NASA-TLX, questionnaire, or user-study experience will be recruited through a neutral invitation email circulated through relevant University research groups, professional networks, or public researcher mailing lists. The invitation will describe the formative survey and synthetic prototype review, approximately 45-minute duration, eligibility criteria, reimbursement, and voluntary nature of participation.</w:t>
      </w:r>
    </w:p>
    <w:p>
      <w:pPr/>
      <w:r>
        <w:rPr>
          <w:rFonts w:ascii="Calibri" w:hAnsi="Calibri" w:eastAsia="Calibri"/>
        </w:rPr>
        <w:t>Task 3 researcher reviewers: A separate neutral invitation email will recruit researchers with relevant experience. Task 0 participants will not be eligible for Task 3. The invitation will explain that participants review de-identified questionnaire and task records in an approximately 45-60-minute session. It will not reveal the hidden condition labels or study hypotheses in a way that compromises blinding.</w:t>
      </w:r>
    </w:p>
    <w:p>
      <w:pPr/>
      <w:r>
        <w:rPr>
          <w:rFonts w:ascii="Calibri" w:hAnsi="Calibri" w:eastAsia="Calibri"/>
        </w:rPr>
        <w:t>Interested individuals contact the research team through the University email address on the invitation. The researcher replies with the Participant Information Sheet for the relevant group and offers an opportunity to ask questions. Eligible volunteers schedule a lab session. On arrival, they receive another copy of the information sheet, may ask questions, and provide written consent before any research procedure begins. Participation is voluntary and declining has no effect on employment, study, assessment, supervision, or professional relationships.</w:t>
      </w:r>
    </w:p>
    <w:p>
      <w:pPr>
        <w:pStyle w:val="Heading1"/>
      </w:pPr>
      <w:r>
        <w:rPr>
          <w:rFonts w:ascii="Calibri" w:hAnsi="Calibri" w:eastAsia="Calibri"/>
        </w:rPr>
        <w:t>8.02 Culturally appropriate Māori recruitment</w:t>
      </w:r>
    </w:p>
    <w:p>
      <w:pPr>
        <w:pStyle w:val="Heading2"/>
      </w:pPr>
      <w:r>
        <w:rPr>
          <w:rFonts w:ascii="Calibri" w:hAnsi="Calibri" w:eastAsia="Calibri"/>
        </w:rPr>
        <w:t>Amendment Summary</w:t>
      </w:r>
    </w:p>
    <w:p>
      <w:pPr/>
      <w:r>
        <w:rPr>
          <w:rFonts w:ascii="Calibri" w:hAnsi="Calibri" w:eastAsia="Calibri"/>
        </w:rPr>
        <w:t>The response has been updated to apply the same transparent, inclusive, and voluntary recruitment protections across all participant groups.</w:t>
      </w:r>
    </w:p>
    <w:p>
      <w:pPr>
        <w:pStyle w:val="Heading2"/>
      </w:pPr>
      <w:r>
        <w:rPr>
          <w:rFonts w:ascii="Calibri" w:hAnsi="Calibri" w:eastAsia="Calibri"/>
        </w:rPr>
        <w:t>Final Answer / Selection</w:t>
      </w:r>
    </w:p>
    <w:p>
      <w:pPr/>
      <w:r>
        <w:rPr>
          <w:rFonts w:ascii="Calibri" w:hAnsi="Calibri" w:eastAsia="Calibri"/>
        </w:rPr>
        <w:t>The study does not target participants by ethnicity. Recruitment is transparent, inclusive, and voluntary. The same eligibility criteria, information, opportunity to ask questions, reimbursement, right to withdraw, and privacy protections apply to Māori and non-Māori participants. Potential participants may consult whānau or support people before deciding.</w:t>
      </w:r>
    </w:p>
    <w:p>
      <w:pPr>
        <w:pStyle w:val="Heading1"/>
      </w:pPr>
      <w:r>
        <w:rPr>
          <w:rFonts w:ascii="Calibri" w:hAnsi="Calibri" w:eastAsia="Calibri"/>
        </w:rPr>
        <w:t>8.03 Information and consent process</w:t>
      </w:r>
    </w:p>
    <w:p>
      <w:pPr>
        <w:pStyle w:val="Heading2"/>
      </w:pPr>
      <w:r>
        <w:rPr>
          <w:rFonts w:ascii="Calibri" w:hAnsi="Calibri" w:eastAsia="Calibri"/>
        </w:rPr>
        <w:t>Amendment Summary</w:t>
      </w:r>
    </w:p>
    <w:p>
      <w:pPr/>
      <w:r>
        <w:rPr>
          <w:rFonts w:ascii="Calibri" w:hAnsi="Calibri" w:eastAsia="Calibri"/>
        </w:rPr>
        <w:t>The consent procedure has been updated for three separate information sheets and consent forms and for reconfirming willingness before the second general-participant session.</w:t>
      </w:r>
    </w:p>
    <w:p>
      <w:pPr>
        <w:pStyle w:val="Heading2"/>
      </w:pPr>
      <w:r>
        <w:rPr>
          <w:rFonts w:ascii="Calibri" w:hAnsi="Calibri" w:eastAsia="Calibri"/>
        </w:rPr>
        <w:t>Final Answer / Selection</w:t>
      </w:r>
    </w:p>
    <w:p>
      <w:pPr/>
      <w:r>
        <w:rPr>
          <w:rFonts w:ascii="Calibri" w:hAnsi="Calibri" w:eastAsia="Calibri"/>
        </w:rPr>
        <w:t>Potential participants receive the relevant Participant Information Sheet by University email before scheduling or attending the study. They may read it on a phone or computer, discuss participation with others, and ask questions by email. Task 1/2 general participants, Task 0 formative researchers, and Task 3 reviewer participants receive different information sheets describing their specific procedures and data.</w:t>
      </w:r>
    </w:p>
    <w:p>
      <w:pPr/>
      <w:r>
        <w:rPr>
          <w:rFonts w:ascii="Calibri" w:hAnsi="Calibri" w:eastAsia="Calibri"/>
        </w:rPr>
        <w:t>At the beginning of the session, the researcher provides a paper or electronic copy of the same information, explains the procedure, confirms eligibility, and answers questions. Written consent is obtained before data collection. For the 24 general participants, consent covers both sessions, and the researcher reconfirms willingness to continue at the beginning of Session 2. Participants may decline to answer a question, request a break, stop a task, or withdraw without penalty.</w:t>
      </w:r>
    </w:p>
    <w:p>
      <w:pPr>
        <w:pStyle w:val="Heading1"/>
      </w:pPr>
      <w:r>
        <w:rPr>
          <w:rFonts w:ascii="Calibri" w:hAnsi="Calibri" w:eastAsia="Calibri"/>
        </w:rPr>
        <w:t>8.04 Initial approach</w:t>
      </w:r>
    </w:p>
    <w:p>
      <w:pPr>
        <w:pStyle w:val="Heading2"/>
      </w:pPr>
      <w:r>
        <w:rPr>
          <w:rFonts w:ascii="Calibri" w:hAnsi="Calibri" w:eastAsia="Calibri"/>
        </w:rPr>
        <w:t>Amendment Summary</w:t>
      </w:r>
    </w:p>
    <w:p>
      <w:pPr/>
      <w:r>
        <w:rPr>
          <w:rFonts w:ascii="Calibri" w:hAnsi="Calibri" w:eastAsia="Calibri"/>
        </w:rPr>
        <w:t>The selection is changed to Researcher and/or Others because neutral University staff or mailing-list administrators may circulate researcher invitations, while volunteers contact the research team themselves.</w:t>
      </w:r>
    </w:p>
    <w:p>
      <w:pPr>
        <w:pStyle w:val="Heading2"/>
      </w:pPr>
      <w:r>
        <w:rPr>
          <w:rFonts w:ascii="Calibri" w:hAnsi="Calibri" w:eastAsia="Calibri"/>
        </w:rPr>
        <w:t>Final Answer / Selection</w:t>
      </w:r>
    </w:p>
    <w:p>
      <w:pPr/>
      <w:r>
        <w:rPr>
          <w:rFonts w:ascii="Calibri" w:hAnsi="Calibri" w:eastAsia="Calibri"/>
        </w:rPr>
        <w:t>Posters and neutral group email circulation may be arranged by University staff who are not in a supervisory relationship with potential participants. Interested volunteers contact the research team themselves.</w:t>
      </w:r>
    </w:p>
    <w:p>
      <w:pPr>
        <w:pStyle w:val="Heading1"/>
      </w:pPr>
      <w:r>
        <w:rPr>
          <w:rFonts w:ascii="Calibri" w:hAnsi="Calibri" w:eastAsia="Calibri"/>
        </w:rPr>
        <w:t>8.12 Recruitment attachments</w:t>
      </w:r>
    </w:p>
    <w:p>
      <w:pPr>
        <w:pStyle w:val="Heading2"/>
      </w:pPr>
      <w:r>
        <w:rPr>
          <w:rFonts w:ascii="Calibri" w:hAnsi="Calibri" w:eastAsia="Calibri"/>
        </w:rPr>
        <w:t>Amendment Summary</w:t>
      </w:r>
    </w:p>
    <w:p>
      <w:pPr/>
      <w:r>
        <w:rPr>
          <w:rFonts w:ascii="Calibri" w:hAnsi="Calibri" w:eastAsia="Calibri"/>
        </w:rPr>
        <w:t>The existing poster will be replaced and separate Task 0 and Task 3 researcher invitation emails and an updated decline email will be added.</w:t>
      </w:r>
    </w:p>
    <w:p>
      <w:pPr>
        <w:pStyle w:val="Heading2"/>
      </w:pPr>
      <w:r>
        <w:rPr>
          <w:rFonts w:ascii="Calibri" w:hAnsi="Calibri" w:eastAsia="Calibri"/>
        </w:rPr>
        <w:t>Final Answer / Selection</w:t>
      </w:r>
    </w:p>
    <w:p>
      <w:pPr>
        <w:pStyle w:val="ListNumber"/>
        <w:numPr>
          <w:ilvl w:val="0"/>
          <w:numId w:val="20"/>
        </w:numPr>
      </w:pPr>
      <w:r>
        <w:rPr>
          <w:rFonts w:ascii="Calibri" w:hAnsi="Calibri" w:eastAsia="Calibri"/>
        </w:rPr>
        <w:t>Updated general-participant poster for the two-session Tasks 1 and 2 study.</w:t>
      </w:r>
    </w:p>
    <w:p>
      <w:pPr>
        <w:pStyle w:val="ListNumber"/>
        <w:numPr>
          <w:ilvl w:val="0"/>
          <w:numId w:val="20"/>
        </w:numPr>
      </w:pPr>
      <w:r>
        <w:rPr>
          <w:rFonts w:ascii="Calibri" w:hAnsi="Calibri" w:eastAsia="Calibri"/>
        </w:rPr>
        <w:t>Task 0 researcher invitation email.</w:t>
      </w:r>
    </w:p>
    <w:p>
      <w:pPr>
        <w:pStyle w:val="ListNumber"/>
        <w:numPr>
          <w:ilvl w:val="0"/>
          <w:numId w:val="20"/>
        </w:numPr>
      </w:pPr>
      <w:r>
        <w:rPr>
          <w:rFonts w:ascii="Calibri" w:hAnsi="Calibri" w:eastAsia="Calibri"/>
        </w:rPr>
        <w:t>Task 3 researcher-review invitation email.</w:t>
      </w:r>
    </w:p>
    <w:p>
      <w:pPr>
        <w:pStyle w:val="ListNumber"/>
        <w:numPr>
          <w:ilvl w:val="0"/>
          <w:numId w:val="20"/>
        </w:numPr>
      </w:pPr>
      <w:r>
        <w:rPr>
          <w:rFonts w:ascii="Calibri" w:hAnsi="Calibri" w:eastAsia="Calibri"/>
        </w:rPr>
        <w:t>Decline/ineligibility email updated for all participant groups.</w:t>
      </w:r>
    </w:p>
    <w:p>
      <w:pPr>
        <w:pStyle w:val="Heading1"/>
      </w:pPr>
      <w:r>
        <w:rPr>
          <w:rFonts w:ascii="Calibri" w:hAnsi="Calibri" w:eastAsia="Calibri"/>
        </w:rPr>
        <w:t>8.13 Information and consent attachments</w:t>
      </w:r>
    </w:p>
    <w:p>
      <w:pPr>
        <w:pStyle w:val="Heading2"/>
      </w:pPr>
      <w:r>
        <w:rPr>
          <w:rFonts w:ascii="Calibri" w:hAnsi="Calibri" w:eastAsia="Calibri"/>
        </w:rPr>
        <w:t>Amendment Summary</w:t>
      </w:r>
    </w:p>
    <w:p>
      <w:pPr/>
      <w:r>
        <w:rPr>
          <w:rFonts w:ascii="Calibri" w:hAnsi="Calibri" w:eastAsia="Calibri"/>
        </w:rPr>
        <w:t>The general-participant documents will be updated for two sessions, and separate Task 0 and Task 3 Participant Information Sheets and Consent Forms will be added.</w:t>
      </w:r>
    </w:p>
    <w:p>
      <w:pPr>
        <w:pStyle w:val="Heading2"/>
      </w:pPr>
      <w:r>
        <w:rPr>
          <w:rFonts w:ascii="Calibri" w:hAnsi="Calibri" w:eastAsia="Calibri"/>
        </w:rPr>
        <w:t>Final Answer / Selection</w:t>
      </w:r>
    </w:p>
    <w:p>
      <w:pPr>
        <w:pStyle w:val="ListNumber"/>
        <w:numPr>
          <w:ilvl w:val="0"/>
          <w:numId w:val="21"/>
        </w:numPr>
      </w:pPr>
      <w:r>
        <w:rPr>
          <w:rFonts w:ascii="Calibri" w:hAnsi="Calibri" w:eastAsia="Calibri"/>
        </w:rPr>
        <w:t>Updated General Participant PIS and Consent Form covering Tasks 1 and 2.</w:t>
      </w:r>
    </w:p>
    <w:p>
      <w:pPr>
        <w:pStyle w:val="ListNumber"/>
        <w:numPr>
          <w:ilvl w:val="0"/>
          <w:numId w:val="21"/>
        </w:numPr>
      </w:pPr>
      <w:r>
        <w:rPr>
          <w:rFonts w:ascii="Calibri" w:hAnsi="Calibri" w:eastAsia="Calibri"/>
        </w:rPr>
        <w:t>Task 0 Formative Researcher PIS and Consent Form.</w:t>
      </w:r>
    </w:p>
    <w:p>
      <w:pPr>
        <w:pStyle w:val="ListNumber"/>
        <w:numPr>
          <w:ilvl w:val="0"/>
          <w:numId w:val="21"/>
        </w:numPr>
      </w:pPr>
      <w:r>
        <w:rPr>
          <w:rFonts w:ascii="Calibri" w:hAnsi="Calibri" w:eastAsia="Calibri"/>
        </w:rPr>
        <w:t>Task 3 Researcher Review PIS and Consent Form.</w:t>
      </w:r>
    </w:p>
    <w:p>
      <w:pPr>
        <w:pStyle w:val="Heading1"/>
      </w:pPr>
      <w:r>
        <w:rPr>
          <w:rFonts w:ascii="Calibri" w:hAnsi="Calibri" w:eastAsia="Calibri"/>
        </w:rPr>
        <w:t>8.15 Dissemination of results</w:t>
      </w:r>
    </w:p>
    <w:p>
      <w:pPr>
        <w:pStyle w:val="Heading2"/>
      </w:pPr>
      <w:r>
        <w:rPr>
          <w:rFonts w:ascii="Calibri" w:hAnsi="Calibri" w:eastAsia="Calibri"/>
        </w:rPr>
        <w:t>Amendment Summary</w:t>
      </w:r>
    </w:p>
    <w:p>
      <w:pPr/>
      <w:r>
        <w:rPr>
          <w:rFonts w:ascii="Calibri" w:hAnsi="Calibri" w:eastAsia="Calibri"/>
        </w:rPr>
        <w:t>The dissemination response has been updated so participants in all three groups may request a de-identified plain-language summary.</w:t>
      </w:r>
    </w:p>
    <w:p>
      <w:pPr>
        <w:pStyle w:val="Heading2"/>
      </w:pPr>
      <w:r>
        <w:rPr>
          <w:rFonts w:ascii="Calibri" w:hAnsi="Calibri" w:eastAsia="Calibri"/>
        </w:rPr>
        <w:t>Final Answer / Selection</w:t>
      </w:r>
    </w:p>
    <w:p>
      <w:pPr/>
      <w:r>
        <w:rPr>
          <w:rFonts w:ascii="Calibri" w:hAnsi="Calibri" w:eastAsia="Calibri"/>
        </w:rPr>
        <w:t>Participants in all three groups may request a plain-language summary of the overall study results. Each Consent Form includes an optional field for an email address used only to send the summary. Providing an email address is not required for participation. Contact details used for dissemination are stored separately from research data and are deleted after the summary has been distributed. Results will be reported at group level and will not identify general participants, formative researchers, or researcher reviewers.</w:t>
      </w:r>
    </w:p>
    <w:p>
      <w:pPr>
        <w:pStyle w:val="Heading1"/>
      </w:pPr>
      <w:r>
        <w:rPr>
          <w:rFonts w:ascii="Calibri" w:hAnsi="Calibri" w:eastAsia="Calibri"/>
        </w:rPr>
        <w:t>9.01 Direct benefits</w:t>
      </w:r>
    </w:p>
    <w:p>
      <w:pPr>
        <w:pStyle w:val="Heading2"/>
      </w:pPr>
      <w:r>
        <w:rPr>
          <w:rFonts w:ascii="Calibri" w:hAnsi="Calibri" w:eastAsia="Calibri"/>
        </w:rPr>
        <w:t>Amendment Summary</w:t>
      </w:r>
    </w:p>
    <w:p>
      <w:pPr/>
      <w:r>
        <w:rPr>
          <w:rFonts w:ascii="Calibri" w:hAnsi="Calibri" w:eastAsia="Calibri"/>
        </w:rPr>
        <w:t>The direct-benefit response has been updated for all participant groups and for reimbursement at $10 per attended session.</w:t>
      </w:r>
    </w:p>
    <w:p>
      <w:pPr>
        <w:pStyle w:val="Heading2"/>
      </w:pPr>
      <w:r>
        <w:rPr>
          <w:rFonts w:ascii="Calibri" w:hAnsi="Calibri" w:eastAsia="Calibri"/>
        </w:rPr>
        <w:t>Final Answer / Selection</w:t>
      </w:r>
    </w:p>
    <w:p>
      <w:pPr/>
      <w:r>
        <w:rPr>
          <w:rFonts w:ascii="Calibri" w:hAnsi="Calibri" w:eastAsia="Calibri"/>
        </w:rPr>
        <w:t>Participants may gain hands-on experience with XR technology and a novel questionnaire system. General participants may learn how workload and questionnaire interaction are studied in XR. Task 0 and Task 3 researcher participants may reflect on methods for collecting, interpreting, and reviewing subjective study data.</w:t>
      </w:r>
    </w:p>
    <w:p>
      <w:pPr/>
      <w:r>
        <w:rPr>
          <w:rFonts w:ascii="Calibri" w:hAnsi="Calibri" w:eastAsia="Calibri"/>
        </w:rPr>
        <w:t>Participants receive a supermarket voucher as a token of appreciation: $10 per attended session. General participants may therefore receive up to $20 across Tasks 1 and 2; Task 0 and Task 3 participants receive $10 for their single session. Participants may also request a summary of the study findings.</w:t>
      </w:r>
    </w:p>
    <w:p>
      <w:pPr/>
      <w:r>
        <w:rPr>
          <w:rFonts w:ascii="Calibri" w:hAnsi="Calibri" w:eastAsia="Calibri"/>
        </w:rPr>
        <w:t>No direct improvement in health, academic performance, employment, or professional standing is promised.</w:t>
      </w:r>
    </w:p>
    <w:p>
      <w:pPr>
        <w:pStyle w:val="Heading1"/>
      </w:pPr>
      <w:r>
        <w:rPr>
          <w:rFonts w:ascii="Calibri" w:hAnsi="Calibri" w:eastAsia="Calibri"/>
        </w:rPr>
        <w:t>9.02 Wider benefits</w:t>
      </w:r>
    </w:p>
    <w:p>
      <w:pPr>
        <w:pStyle w:val="Heading2"/>
      </w:pPr>
      <w:r>
        <w:rPr>
          <w:rFonts w:ascii="Calibri" w:hAnsi="Calibri" w:eastAsia="Calibri"/>
        </w:rPr>
        <w:t>Amendment Summary</w:t>
      </w:r>
    </w:p>
    <w:p>
      <w:pPr/>
      <w:r>
        <w:rPr>
          <w:rFonts w:ascii="Calibri" w:hAnsi="Calibri" w:eastAsia="Calibri"/>
        </w:rPr>
        <w:t>The wider-benefit response has been expanded to include transparent task-side and response-process evidence, formative requirements, cross-loading assessment, and preliminary researcher-review evidence.</w:t>
      </w:r>
    </w:p>
    <w:p>
      <w:pPr>
        <w:pStyle w:val="Heading2"/>
      </w:pPr>
      <w:r>
        <w:rPr>
          <w:rFonts w:ascii="Calibri" w:hAnsi="Calibri" w:eastAsia="Calibri"/>
        </w:rPr>
        <w:t>Final Answer / Selection</w:t>
      </w:r>
    </w:p>
    <w:p>
      <w:pPr/>
      <w:r>
        <w:rPr>
          <w:rFonts w:ascii="Calibri" w:hAnsi="Calibri" w:eastAsia="Calibri"/>
        </w:rPr>
        <w:t>The study may improve the interpretability of subjective self-report measures in XR. Traditional questionnaire records usually contain only a final rating. This project examines whether task parameters, task performance, response-process traces, provenance, missing-data information, and uncertainty can provide useful context without automatically labelling a participant or replacing researcher judgement.</w:t>
      </w:r>
    </w:p>
    <w:p>
      <w:pPr/>
      <w:r>
        <w:rPr>
          <w:rFonts w:ascii="Calibri" w:hAnsi="Calibri" w:eastAsia="Calibri"/>
        </w:rPr>
        <w:t>The formative study can identify evidence requirements grounded in current XR/HCI research practice. The target-selection study can show whether candidate indicators relate to Mental, Temporal, and Physical Demand or instead cross-load across dimensions. The researcher-review study can provide preliminary evidence about whether structured records support more appropriate review decisions, evidence use, and confidence. The software and guidance may support future XR/HCI researchers in designing and reviewing short in-situ questionnaires.</w:t>
      </w:r>
    </w:p>
    <w:p>
      <w:pPr>
        <w:pStyle w:val="Heading1"/>
      </w:pPr>
      <w:r>
        <w:rPr>
          <w:rFonts w:ascii="Calibri" w:hAnsi="Calibri" w:eastAsia="Calibri"/>
        </w:rPr>
        <w:t>9.03 Impact or benefit for Māori</w:t>
      </w:r>
    </w:p>
    <w:p>
      <w:pPr>
        <w:pStyle w:val="Heading2"/>
      </w:pPr>
      <w:r>
        <w:rPr>
          <w:rFonts w:ascii="Calibri" w:hAnsi="Calibri" w:eastAsia="Calibri"/>
        </w:rPr>
        <w:t>Amendment Summary</w:t>
      </w:r>
    </w:p>
    <w:p>
      <w:pPr/>
      <w:r>
        <w:rPr>
          <w:rFonts w:ascii="Calibri" w:hAnsi="Calibri" w:eastAsia="Calibri"/>
        </w:rPr>
        <w:t>The response has been updated to emphasise transparency, participant control, visible uncertainty, equitable participation, and the avoidance of automatic participant labelling.</w:t>
      </w:r>
    </w:p>
    <w:p>
      <w:pPr>
        <w:pStyle w:val="Heading2"/>
      </w:pPr>
      <w:r>
        <w:rPr>
          <w:rFonts w:ascii="Calibri" w:hAnsi="Calibri" w:eastAsia="Calibri"/>
        </w:rPr>
        <w:t>Final Answer / Selection</w:t>
      </w:r>
    </w:p>
    <w:p>
      <w:pPr/>
      <w:r>
        <w:rPr>
          <w:rFonts w:ascii="Calibri" w:hAnsi="Calibri" w:eastAsia="Calibri"/>
        </w:rPr>
        <w:t>This research is not specifically designed to focus on ethnicity or directly address issues unique to Māori. However, improving transparency, participant control, and the interpretability of XR self-report data may support more respectful and accountable future research involving Māori participants. The system does not automatically label individuals, and the proposed records make evidence limits and uncertainty visible. Recruitment and participation procedures apply equitably, and the research team will continue to consult the project's Māori adviser if culturally relevant concerns arise.</w:t>
      </w:r>
    </w:p>
    <w:p>
      <w:pPr>
        <w:pStyle w:val="Heading1"/>
      </w:pPr>
      <w:r>
        <w:rPr>
          <w:rFonts w:ascii="Calibri" w:hAnsi="Calibri" w:eastAsia="Calibri"/>
        </w:rPr>
        <w:t>9.08 Risk provisions</w:t>
      </w:r>
    </w:p>
    <w:p>
      <w:pPr>
        <w:pStyle w:val="Heading2"/>
      </w:pPr>
      <w:r>
        <w:rPr>
          <w:rFonts w:ascii="Calibri" w:hAnsi="Calibri" w:eastAsia="Calibri"/>
        </w:rPr>
        <w:t>Amendment Summary</w:t>
      </w:r>
    </w:p>
    <w:p>
      <w:pPr/>
      <w:r>
        <w:rPr>
          <w:rFonts w:ascii="Calibri" w:hAnsi="Calibri" w:eastAsia="Calibri"/>
        </w:rPr>
        <w:t>The risk-management response has been updated for the second XR session, repetitive target selection, mild time pressure, arm or shoulder fatigue, and the minimal risks of formative and de-identified researcher-review activities.</w:t>
      </w:r>
    </w:p>
    <w:p>
      <w:pPr>
        <w:pStyle w:val="Heading2"/>
      </w:pPr>
      <w:r>
        <w:rPr>
          <w:rFonts w:ascii="Calibri" w:hAnsi="Calibri" w:eastAsia="Calibri"/>
        </w:rPr>
        <w:t>Final Answer / Selection</w:t>
      </w:r>
    </w:p>
    <w:p>
      <w:pPr/>
      <w:r>
        <w:rPr>
          <w:rFonts w:ascii="Calibri" w:hAnsi="Calibri" w:eastAsia="Calibri"/>
        </w:rPr>
        <w:t>Some general participants may experience temporary dizziness, nausea, visual discomfort, headache, or disorientation associated with XR. Task 2 may also cause mild arm or shoulder fatigue from repeated target selection, and the Temporal or Speeded/Constrained conditions may cause mild time pressure, frustration, or tiredness. All XR tasks are completed while seated. The researcher remains present, offers short breaks between blocks, and provides additional breaks on request. Task parameters will be piloted for comfort, and the task will not require painful, forceful, or extreme movements.</w:t>
      </w:r>
    </w:p>
    <w:p>
      <w:pPr/>
      <w:r>
        <w:rPr>
          <w:rFonts w:ascii="Calibri" w:hAnsi="Calibri" w:eastAsia="Calibri"/>
        </w:rPr>
        <w:t>Participants may remove the headset, decline a task, pause, or stop immediately without penalty. If dizziness or another adverse effect occurs, the procedure will be paused or terminated. The participant will remain seated and be given time and water until they feel stable. If symptoms persist, they will be advised not to drive or operate machinery and to seek medical advice if needed. The Speeded/Constrained instruction is explained as an experimental instruction rather than an assessment of ability.</w:t>
      </w:r>
    </w:p>
    <w:p>
      <w:pPr/>
      <w:r>
        <w:rPr>
          <w:rFonts w:ascii="Calibri" w:hAnsi="Calibri" w:eastAsia="Calibri"/>
        </w:rPr>
        <w:t>Task 0 and Task 3 involve surveys and review of synthetic or de-identified research records and are expected to present minimal risk. Researcher participants are not asked to evaluate identifiable colleagues or make employment, academic, or clinical decisions. They may skip any open-text question or stop the session.</w:t>
      </w:r>
    </w:p>
    <w:p>
      <w:pPr/>
      <w:r>
        <w:rPr>
          <w:rFonts w:ascii="Calibri" w:hAnsi="Calibri" w:eastAsia="Calibri"/>
        </w:rPr>
        <w:t>No audio, video, or facial-image recording is collected. Any adverse event or near miss will be documented, reported to the supervisor, and reported to the ethics committee where required. Relevant University support contacts will be included in each Participant Information Sheet.</w:t>
      </w:r>
    </w:p>
    <w:p>
      <w:pPr>
        <w:pStyle w:val="Heading1"/>
      </w:pPr>
      <w:r>
        <w:rPr>
          <w:rFonts w:ascii="Calibri" w:hAnsi="Calibri" w:eastAsia="Calibri"/>
        </w:rPr>
        <w:t>10.01 Data storage and access</w:t>
      </w:r>
    </w:p>
    <w:p>
      <w:pPr>
        <w:pStyle w:val="Heading2"/>
      </w:pPr>
      <w:r>
        <w:rPr>
          <w:rFonts w:ascii="Calibri" w:hAnsi="Calibri" w:eastAsia="Calibri"/>
        </w:rPr>
        <w:t>Amendment Summary</w:t>
      </w:r>
    </w:p>
    <w:p>
      <w:pPr/>
      <w:r>
        <w:rPr>
          <w:rFonts w:ascii="Calibri" w:hAnsi="Calibri" w:eastAsia="Calibri"/>
        </w:rPr>
        <w:t>The data-management plan has been updated for three code ranges, separate calibration and held-out folders, rule-freeze controls, restricted Task 3 record display, and removal of the chat-based assistant from the amendment scope.</w:t>
      </w:r>
    </w:p>
    <w:p>
      <w:pPr>
        <w:pStyle w:val="Heading2"/>
      </w:pPr>
      <w:r>
        <w:rPr>
          <w:rFonts w:ascii="Calibri" w:hAnsi="Calibri" w:eastAsia="Calibri"/>
        </w:rPr>
        <w:t>Final Answer / Selection</w:t>
      </w:r>
    </w:p>
    <w:p>
      <w:pPr/>
      <w:r>
        <w:rPr>
          <w:rFonts w:ascii="Calibri" w:hAnsi="Calibri" w:eastAsia="Calibri"/>
        </w:rPr>
        <w:t>All data will be stored securely in accordance with University of Auckland data-management and privacy requirements. Electronic data are first written to a secure research computer in the Human Computer Interaction Lab and transferred to the University of Auckland Research Drive. The supervisor will oversee permissions. Paper Consent Forms are stored in a locked cabinet on University premises, separately from research data.</w:t>
      </w:r>
    </w:p>
    <w:p>
      <w:pPr/>
      <w:r>
        <w:rPr>
          <w:rFonts w:ascii="Calibri" w:hAnsi="Calibri" w:eastAsia="Calibri"/>
        </w:rPr>
        <w:t>During active data collection, files contain only coded IDs. General participant, formative researcher, and reviewer data use separate P-, F-, and R-code ranges. The PI maintains encrypted, password-protected linkage lists separately from the data for scheduling, reimbursement, withdrawal requests, and optional result summaries. Access to identity linkage lists is restricted to the PI.</w:t>
      </w:r>
    </w:p>
    <w:p>
      <w:pPr/>
      <w:r>
        <w:rPr>
          <w:rFonts w:ascii="Calibri" w:hAnsi="Calibri" w:eastAsia="Calibri"/>
        </w:rPr>
        <w:t>Task 1 calibration data, Task 2 candidate-profile data, Combined held-out data, and Task 3 review data are stored in separate access-controlled folders. Combined data are collected during Task 2 but are not opened or analysed for calibration. Before access is granted, the research team documents and freezes retained response-process features, personal-reference procedures, task-side indicators, wording, missing-data rules, provenance, and uncertainty statements. The freeze date and algorithm version are recorded.</w:t>
      </w:r>
    </w:p>
    <w:p>
      <w:pPr/>
      <w:r>
        <w:rPr>
          <w:rFonts w:ascii="Calibri" w:hAnsi="Calibri" w:eastAsia="Calibri"/>
        </w:rPr>
        <w:t>Task 3 reviewers access only selected de-identified records through a locally hosted interface on a University research computer. Displayed review codes do not expose the original participant code. Reviewers cannot access or download source files, identity links, raw eye-tracking or Polar H10 data, or unnecessary indirect identifiers. Review responses are stored under reviewer codes.</w:t>
      </w:r>
    </w:p>
    <w:p>
      <w:pPr/>
      <w:r>
        <w:rPr>
          <w:rFonts w:ascii="Calibri" w:hAnsi="Calibri" w:eastAsia="Calibri"/>
        </w:rPr>
        <w:t>No study data are transmitted to an external generative-AI service, external chat service, third-party questionnaire platform, or personal storage account. The locally running chat-based assistant described in the original unlock correspondence is not part of this amendment.</w:t>
      </w:r>
    </w:p>
    <w:p>
      <w:pPr/>
      <w:r>
        <w:rPr>
          <w:rFonts w:ascii="Calibri" w:hAnsi="Calibri" w:eastAsia="Calibri"/>
        </w:rPr>
        <w:t>After all data have been verified and the withdrawal period has ended, identity linkage lists are permanently deleted. De-identified research data are retained for six years after study completion and then securely deleted. Raw physiological and behavioural data remain accessible only to authorised research-team members. Only de-identified, selected record extracts are displayed to Task 3 participants. Publications and presentations use de-identified or aggregated results.</w:t>
      </w:r>
    </w:p>
    <w:p>
      <w:pPr>
        <w:pStyle w:val="Heading1"/>
      </w:pPr>
      <w:r>
        <w:rPr>
          <w:rFonts w:ascii="Calibri" w:hAnsi="Calibri" w:eastAsia="Calibri"/>
        </w:rPr>
        <w:t>10.03 Form of stored data</w:t>
      </w:r>
    </w:p>
    <w:p>
      <w:pPr>
        <w:pStyle w:val="Heading2"/>
      </w:pPr>
      <w:r>
        <w:rPr>
          <w:rFonts w:ascii="Calibri" w:hAnsi="Calibri" w:eastAsia="Calibri"/>
        </w:rPr>
        <w:t>Amendment Summary</w:t>
      </w:r>
    </w:p>
    <w:p>
      <w:pPr/>
      <w:r>
        <w:rPr>
          <w:rFonts w:ascii="Calibri" w:hAnsi="Calibri" w:eastAsia="Calibri"/>
        </w:rPr>
        <w:t>The retained research dataset will be stored in de-identified form after the identity linkage lists are deleted.</w:t>
      </w:r>
    </w:p>
    <w:p>
      <w:pPr>
        <w:pStyle w:val="Heading2"/>
      </w:pPr>
      <w:r>
        <w:rPr>
          <w:rFonts w:ascii="Calibri" w:hAnsi="Calibri" w:eastAsia="Calibri"/>
        </w:rPr>
        <w:t>Final Answer / Selection</w:t>
      </w:r>
    </w:p>
    <w:p>
      <w:pPr/>
      <w:r>
        <w:rPr>
          <w:rFonts w:ascii="Calibri" w:hAnsi="Calibri" w:eastAsia="Calibri"/>
        </w:rPr>
        <w:t>De-identified.</w:t>
      </w:r>
    </w:p>
    <w:p>
      <w:pPr>
        <w:pStyle w:val="Heading1"/>
      </w:pPr>
      <w:r>
        <w:rPr>
          <w:rFonts w:ascii="Calibri" w:hAnsi="Calibri" w:eastAsia="Calibri"/>
        </w:rPr>
        <w:t>10.04 Data destruction</w:t>
      </w:r>
    </w:p>
    <w:p>
      <w:pPr>
        <w:pStyle w:val="Heading2"/>
      </w:pPr>
      <w:r>
        <w:rPr>
          <w:rFonts w:ascii="Calibri" w:hAnsi="Calibri" w:eastAsia="Calibri"/>
        </w:rPr>
        <w:t>Amendment Summary</w:t>
      </w:r>
    </w:p>
    <w:p>
      <w:pPr/>
      <w:r>
        <w:rPr>
          <w:rFonts w:ascii="Calibri" w:hAnsi="Calibri" w:eastAsia="Calibri"/>
        </w:rPr>
        <w:t>The destruction procedure has been clarified for Research Drive files, authorised local exports, paper Consent Forms, and earlier deletion of identity linkage lists.</w:t>
      </w:r>
    </w:p>
    <w:p>
      <w:pPr>
        <w:pStyle w:val="Heading2"/>
      </w:pPr>
      <w:r>
        <w:rPr>
          <w:rFonts w:ascii="Calibri" w:hAnsi="Calibri" w:eastAsia="Calibri"/>
        </w:rPr>
        <w:t>Final Answer / Selection</w:t>
      </w:r>
    </w:p>
    <w:p>
      <w:pPr/>
      <w:r>
        <w:rPr>
          <w:rFonts w:ascii="Calibri" w:hAnsi="Calibri" w:eastAsia="Calibri"/>
        </w:rPr>
        <w:t>After the six-year retention period, electronic files will be securely deleted from the University Research Drive and any authorised research computer in accordance with University procedures. Paper Consent Forms will be destroyed through the University's confidential document-destruction process. Temporary local exports and working files will be deleted after verification and transfer to the Research Drive. Identity linkage lists will be deleted earlier, after data verification and the withdrawal period have ended.</w:t>
      </w:r>
    </w:p>
    <w:p>
      <w:pPr>
        <w:pStyle w:val="Heading1"/>
      </w:pPr>
      <w:r>
        <w:rPr>
          <w:rFonts w:ascii="Calibri" w:hAnsi="Calibri" w:eastAsia="Calibri"/>
        </w:rPr>
        <w:t>12 Amendment Request Details</w:t>
      </w:r>
    </w:p>
    <w:p>
      <w:pPr>
        <w:pStyle w:val="Heading2"/>
      </w:pPr>
      <w:r>
        <w:rPr>
          <w:rFonts w:ascii="Calibri" w:hAnsi="Calibri" w:eastAsia="Calibri"/>
        </w:rPr>
        <w:t>Amendment Summary</w:t>
      </w:r>
    </w:p>
    <w:p>
      <w:pPr/>
      <w:r>
        <w:rPr>
          <w:rFonts w:ascii="Calibri" w:hAnsi="Calibri" w:eastAsia="Calibri"/>
        </w:rPr>
        <w:t>This field gives the committee one complete overview of what is retained, what is added, what has been removed from the proposed scope, the revised participant groups, and the held-out-data controls.</w:t>
      </w:r>
    </w:p>
    <w:p>
      <w:pPr>
        <w:pStyle w:val="Heading2"/>
      </w:pPr>
      <w:r>
        <w:rPr>
          <w:rFonts w:ascii="Calibri" w:hAnsi="Calibri" w:eastAsia="Calibri"/>
        </w:rPr>
        <w:t>Final Answer / Selection</w:t>
      </w:r>
    </w:p>
    <w:p>
      <w:pPr/>
      <w:r>
        <w:rPr>
          <w:rFonts w:ascii="Calibri" w:hAnsi="Calibri" w:eastAsia="Calibri"/>
        </w:rPr>
        <w:t>This amendment retains the originally approved studies while extending the project to examine how task-side and response-process evidence can support the interpretation and review of XR questionnaire records. Following refinement after the application was unlocked, the requested scope has been narrowed: the amendment does not include six separate NASA-TLX dimension tasks and does not include the locally running chat-based assistant described in the unlock correspondence.</w:t>
      </w:r>
    </w:p>
    <w:p>
      <w:pPr/>
      <w:r>
        <w:rPr>
          <w:rFonts w:ascii="Calibri" w:hAnsi="Calibri" w:eastAsia="Calibri"/>
        </w:rPr>
        <w:t>The amendment makes the following changes. First, the number of general participants is reduced from 52 to 24, and the same 24 participants attend two sessions. The first session retains the originally approved mental-arithmetic, NASA-TLX, SUS, UEQ-S Careful/Speeded, physiological measurement, and interview procedures. Second, a new XR colour-and-shape target-selection study is added in a second session. It contains a brief Baseline block, three candidate workload profiles linked to Mental, Temporal, and Physical Demand, and a Combined held-out block. After each block, participants complete the full six-dimension NASA-TLX and report confidence in each rating. Task parameters, accuracy, completion time, errors, timeouts, selections, and questionnaire interaction traces are recorded.</w:t>
      </w:r>
    </w:p>
    <w:p>
      <w:pPr/>
      <w:r>
        <w:rPr>
          <w:rFonts w:ascii="Calibri" w:hAnsi="Calibri" w:eastAsia="Calibri"/>
        </w:rPr>
        <w:t>The Combined block is not used to calibrate or tune any interpretation rule. Participants are randomly allocated to a Careful or Speeded/Constrained questionnaire-response instruction (12 per condition). Combined data are stored separately and are not accessed until the response-process and task-side rules have been documented and frozen.</w:t>
      </w:r>
    </w:p>
    <w:p>
      <w:pPr/>
      <w:r>
        <w:rPr>
          <w:rFonts w:ascii="Calibri" w:hAnsi="Calibri" w:eastAsia="Calibri"/>
        </w:rPr>
        <w:t>Third, Task 0 recruits 12 XR/HCI researchers for a formative survey and prototype review. Fourth, Task 3 recruits a separate group of 12 XR/HCI researchers to review de-identified Combined records under Traditional and CARE-XR record conditions. The reviewer study records review decisions, evidence use, confidence, rationale, and review time. The total intended sample is 48 unique participants: 24 general participants, 12 formative researchers, and 12 researcher reviewers.</w:t>
      </w:r>
    </w:p>
    <w:p>
      <w:pPr/>
      <w:r>
        <w:rPr>
          <w:rFonts w:ascii="Calibri" w:hAnsi="Calibri" w:eastAsia="Calibri"/>
        </w:rPr>
        <w:t>Separate recruitment materials, Participant Information Sheets, Consent Forms, study instruments, and question lists will be supplied for the general-participant, formative-researcher, and researcher-review groups. The duration, reimbursement, XR fatigue and time-pressure risks, confidentiality arrangements, held-out-data controls, and data-management plan are updated accordingly.</w:t>
      </w:r>
    </w:p>
    <w:p>
      <w:pPr>
        <w:pStyle w:val="Heading1"/>
      </w:pPr>
      <w:r>
        <w:rPr>
          <w:rFonts w:ascii="Calibri" w:hAnsi="Calibri" w:eastAsia="Calibri"/>
        </w:rPr>
        <w:t>Attachments that must accompany this main-form amendment</w:t>
      </w:r>
    </w:p>
    <w:p>
      <w:pPr>
        <w:pStyle w:val="Heading2"/>
      </w:pPr>
      <w:r>
        <w:rPr>
          <w:rFonts w:ascii="Calibri" w:hAnsi="Calibri" w:eastAsia="Calibri"/>
        </w:rPr>
        <w:t>Replace or update the following existing attachments</w:t>
      </w:r>
    </w:p>
    <w:p>
      <w:pPr>
        <w:pStyle w:val="ListNumber"/>
        <w:numPr>
          <w:ilvl w:val="0"/>
          <w:numId w:val="22"/>
        </w:numPr>
      </w:pPr>
      <w:r>
        <w:rPr>
          <w:rFonts w:ascii="Calibri" w:hAnsi="Calibri" w:eastAsia="Calibri"/>
        </w:rPr>
        <w:t>General Participant Information Sheet, updated to cover two sessions, Task 2 target selection, confidence ratings, total duration, two-session reimbursement, new risks, held-out records, and de-identified display in Task 3.</w:t>
      </w:r>
    </w:p>
    <w:p>
      <w:pPr>
        <w:pStyle w:val="ListNumber"/>
        <w:numPr>
          <w:ilvl w:val="0"/>
          <w:numId w:val="22"/>
        </w:numPr>
      </w:pPr>
      <w:r>
        <w:rPr>
          <w:rFonts w:ascii="Calibri" w:hAnsi="Calibri" w:eastAsia="Calibri"/>
        </w:rPr>
        <w:t>General Participant Consent Form, updated with consent for the second session, task-performance data, confidence ratings, and de-identified Task 3 record display.</w:t>
      </w:r>
    </w:p>
    <w:p>
      <w:pPr>
        <w:pStyle w:val="ListNumber"/>
        <w:numPr>
          <w:ilvl w:val="0"/>
          <w:numId w:val="22"/>
        </w:numPr>
      </w:pPr>
      <w:r>
        <w:rPr>
          <w:rFonts w:ascii="Calibri" w:hAnsi="Calibri" w:eastAsia="Calibri"/>
        </w:rPr>
        <w:t>General-participant recruitment poster, updated from one approximately 75-minute session to two sessions and from $10 total to $10 per session.</w:t>
      </w:r>
    </w:p>
    <w:p>
      <w:pPr>
        <w:pStyle w:val="ListNumber"/>
        <w:numPr>
          <w:ilvl w:val="0"/>
          <w:numId w:val="22"/>
        </w:numPr>
      </w:pPr>
      <w:r>
        <w:rPr>
          <w:rFonts w:ascii="Calibri" w:hAnsi="Calibri" w:eastAsia="Calibri"/>
        </w:rPr>
        <w:t>Existing study flowchart/protocol, replaced with the four-task workflow in 2.04.a.</w:t>
      </w:r>
    </w:p>
    <w:p>
      <w:pPr>
        <w:pStyle w:val="ListNumber"/>
        <w:numPr>
          <w:ilvl w:val="0"/>
          <w:numId w:val="22"/>
        </w:numPr>
      </w:pPr>
      <w:r>
        <w:rPr>
          <w:rFonts w:ascii="Calibri" w:hAnsi="Calibri" w:eastAsia="Calibri"/>
        </w:rPr>
        <w:t>Existing interview guide, updated only where necessary to reflect the retained Task 1 wording and two-session study.</w:t>
      </w:r>
    </w:p>
    <w:p>
      <w:pPr>
        <w:pStyle w:val="ListNumber"/>
        <w:numPr>
          <w:ilvl w:val="0"/>
          <w:numId w:val="22"/>
        </w:numPr>
      </w:pPr>
      <w:r>
        <w:rPr>
          <w:rFonts w:ascii="Calibri" w:hAnsi="Calibri" w:eastAsia="Calibri"/>
        </w:rPr>
        <w:t>Existing decline/ineligibility email, updated for all participant groups.</w:t>
      </w:r>
    </w:p>
    <w:p>
      <w:pPr>
        <w:pStyle w:val="Heading2"/>
      </w:pPr>
      <w:r>
        <w:rPr>
          <w:rFonts w:ascii="Calibri" w:hAnsi="Calibri" w:eastAsia="Calibri"/>
        </w:rPr>
        <w:t>Add the following new attachments</w:t>
      </w:r>
    </w:p>
    <w:p>
      <w:pPr>
        <w:pStyle w:val="ListNumber"/>
        <w:numPr>
          <w:ilvl w:val="0"/>
          <w:numId w:val="23"/>
        </w:numPr>
      </w:pPr>
      <w:r>
        <w:rPr>
          <w:rFonts w:ascii="Calibri" w:hAnsi="Calibri" w:eastAsia="Calibri"/>
        </w:rPr>
        <w:t>Task 0 Formative Researcher PIS and Consent Form.</w:t>
      </w:r>
    </w:p>
    <w:p>
      <w:pPr>
        <w:pStyle w:val="ListNumber"/>
        <w:numPr>
          <w:ilvl w:val="0"/>
          <w:numId w:val="23"/>
        </w:numPr>
      </w:pPr>
      <w:r>
        <w:rPr>
          <w:rFonts w:ascii="Calibri" w:hAnsi="Calibri" w:eastAsia="Calibri"/>
        </w:rPr>
        <w:t>Task 0 formative survey and synthetic-record review questions.</w:t>
      </w:r>
    </w:p>
    <w:p>
      <w:pPr>
        <w:pStyle w:val="ListNumber"/>
        <w:numPr>
          <w:ilvl w:val="0"/>
          <w:numId w:val="23"/>
        </w:numPr>
      </w:pPr>
      <w:r>
        <w:rPr>
          <w:rFonts w:ascii="Calibri" w:hAnsi="Calibri" w:eastAsia="Calibri"/>
        </w:rPr>
        <w:t>Task 0 researcher invitation email.</w:t>
      </w:r>
    </w:p>
    <w:p>
      <w:pPr>
        <w:pStyle w:val="ListNumber"/>
        <w:numPr>
          <w:ilvl w:val="0"/>
          <w:numId w:val="23"/>
        </w:numPr>
      </w:pPr>
      <w:r>
        <w:rPr>
          <w:rFonts w:ascii="Calibri" w:hAnsi="Calibri" w:eastAsia="Calibri"/>
        </w:rPr>
        <w:t>Task 2 target-selection protocol, including Baseline, Mental, Temporal, Physical, and Combined parameters; counterbalancing; random allocation; breaks; stopping rules; and data fields.</w:t>
      </w:r>
    </w:p>
    <w:p>
      <w:pPr>
        <w:pStyle w:val="ListNumber"/>
        <w:numPr>
          <w:ilvl w:val="0"/>
          <w:numId w:val="23"/>
        </w:numPr>
      </w:pPr>
      <w:r>
        <w:rPr>
          <w:rFonts w:ascii="Calibri" w:hAnsi="Calibri" w:eastAsia="Calibri"/>
        </w:rPr>
        <w:t>Five-point confidence question and response labels.</w:t>
      </w:r>
    </w:p>
    <w:p>
      <w:pPr>
        <w:pStyle w:val="ListNumber"/>
        <w:numPr>
          <w:ilvl w:val="0"/>
          <w:numId w:val="23"/>
        </w:numPr>
      </w:pPr>
      <w:r>
        <w:rPr>
          <w:rFonts w:ascii="Calibri" w:hAnsi="Calibri" w:eastAsia="Calibri"/>
        </w:rPr>
        <w:t>Task 3 Researcher Review PIS and Consent Form.</w:t>
      </w:r>
    </w:p>
    <w:p>
      <w:pPr>
        <w:pStyle w:val="ListNumber"/>
        <w:numPr>
          <w:ilvl w:val="0"/>
          <w:numId w:val="23"/>
        </w:numPr>
      </w:pPr>
      <w:r>
        <w:rPr>
          <w:rFonts w:ascii="Calibri" w:hAnsi="Calibri" w:eastAsia="Calibri"/>
        </w:rPr>
        <w:t>Task 3 review questionnaire, decision options, confidence scale, and final comments.</w:t>
      </w:r>
    </w:p>
    <w:p>
      <w:pPr>
        <w:pStyle w:val="ListNumber"/>
        <w:numPr>
          <w:ilvl w:val="0"/>
          <w:numId w:val="23"/>
        </w:numPr>
      </w:pPr>
      <w:r>
        <w:rPr>
          <w:rFonts w:ascii="Calibri" w:hAnsi="Calibri" w:eastAsia="Calibri"/>
        </w:rPr>
        <w:t>Task 3 researcher invitation email.</w:t>
      </w:r>
    </w:p>
    <w:p>
      <w:pPr>
        <w:pStyle w:val="ListNumber"/>
        <w:numPr>
          <w:ilvl w:val="0"/>
          <w:numId w:val="23"/>
        </w:numPr>
      </w:pPr>
      <w:r>
        <w:rPr>
          <w:rFonts w:ascii="Calibri" w:hAnsi="Calibri" w:eastAsia="Calibri"/>
        </w:rPr>
        <w:t>Example Traditional and CARE-XR records using synthetic data only.</w:t>
      </w:r>
    </w:p>
    <w:p>
      <w:pPr>
        <w:pStyle w:val="ListNumber"/>
        <w:numPr>
          <w:ilvl w:val="0"/>
          <w:numId w:val="23"/>
        </w:numPr>
      </w:pPr>
      <w:r>
        <w:rPr>
          <w:rFonts w:ascii="Calibri" w:hAnsi="Calibri" w:eastAsia="Calibri"/>
        </w:rPr>
        <w:t>Held-out-data and rule-freeze protocol.</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6666"/>
        <w:sz w:val="18"/>
      </w:rPr>
      <w:t xml:space="preserve">Page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Calibri"/>
        <w:color w:val="666666"/>
        <w:sz w:val="18"/>
      </w:rPr>
      <w:t>Project 30581  |  Ethics Amendment Main-Form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num>
  <w:num w:numId="15">
    <w:abstractNumId w:val="8"/>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Calibri" w:hAnsi="Calibri" w:eastAsia="Calibri"/>
      <w:b/>
      <w:color w:val="22222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keepNext/>
      <w:spacing w:before="0" w:after="280" w:line="240" w:lineRule="auto"/>
    </w:pPr>
    <w:rPr>
      <w:rFonts w:ascii="Calibri" w:hAnsi="Calibri" w:eastAsia="Calibri"/>
      <w:color w:val="66666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30581 Ethics RM Main Form Paste-Ready Amendment</dc:title>
  <dc:subject>Complete replacement text and amendment summaries for Ethics RM</dc:subject>
  <dc:creator>University of Auckland research amendment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