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</w:t>
      </w:r>
      <w:proofErr w:type="spellStart"/>
      <w:r>
        <w:t>vsphere</w:t>
      </w:r>
      <w:proofErr w:type="spellEnd"/>
      <w:r>
        <w:t xml:space="preserve"> </w:t>
      </w:r>
      <w:proofErr w:type="gramStart"/>
      <w:r>
        <w:t xml:space="preserve">5  </w:t>
      </w:r>
      <w:r>
        <w:rPr>
          <w:rFonts w:hint="eastAsia"/>
        </w:rPr>
        <w:t>虚拟机两台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proofErr w:type="spellStart"/>
      <w:r>
        <w:t>CentOS</w:t>
      </w:r>
      <w:proofErr w:type="spellEnd"/>
      <w:r>
        <w:t xml:space="preserve">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proofErr w:type="gramStart"/>
      <w:r>
        <w:t>11gR2  for</w:t>
      </w:r>
      <w:proofErr w:type="gramEnd"/>
      <w:r>
        <w:t xml:space="preserve">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proofErr w:type="spellStart"/>
      <w:r>
        <w:t>CentOS</w:t>
      </w:r>
      <w:proofErr w:type="spellEnd"/>
      <w:r>
        <w:t xml:space="preserve">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</w:pPr>
      <w:r>
        <w:rPr>
          <w:rFonts w:hint="eastAsia"/>
        </w:rPr>
        <w:lastRenderedPageBreak/>
        <w:t>二、创建数据库</w:t>
      </w:r>
    </w:p>
    <w:p w:rsidR="00005F52" w:rsidRDefault="00005F52" w:rsidP="00005F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C3781D" w:rsidRPr="00C3781D" w:rsidRDefault="00C3781D" w:rsidP="00C3781D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ORAC</w:t>
      </w:r>
      <w:r>
        <w:rPr>
          <w:rFonts w:hint="eastAsia"/>
        </w:rPr>
        <w:t>数据库</w:t>
      </w:r>
    </w:p>
    <w:p w:rsidR="00C3781D" w:rsidRDefault="00C3781D" w:rsidP="00C3781D"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t>创建数据库</w:t>
      </w:r>
    </w:p>
    <w:p w:rsidR="00C3781D" w:rsidRDefault="00C3781D" w:rsidP="00C3781D"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6F" w:rsidRDefault="00BC4903" w:rsidP="00097997">
      <w:pPr>
        <w:pStyle w:val="3"/>
        <w:rPr>
          <w:rFonts w:hint="eastAsia"/>
        </w:rPr>
      </w:pPr>
      <w:r>
        <w:rPr>
          <w:rFonts w:hint="eastAsia"/>
        </w:rPr>
        <w:t>数据库名称：</w:t>
      </w:r>
    </w:p>
    <w:p w:rsidR="00097997" w:rsidRPr="0005746F" w:rsidRDefault="009C2F30" w:rsidP="0005746F">
      <w:pPr>
        <w:rPr>
          <w:color w:val="FF0000"/>
        </w:rPr>
      </w:pPr>
      <w:r>
        <w:rPr>
          <w:rFonts w:hint="eastAsia"/>
          <w:color w:val="FF0000"/>
        </w:rPr>
        <w:t>特别注意：</w:t>
      </w:r>
      <w:r w:rsidR="00BC4903" w:rsidRPr="0005746F">
        <w:rPr>
          <w:rFonts w:hint="eastAsia"/>
          <w:color w:val="FF0000"/>
        </w:rPr>
        <w:t>为数据库起名</w:t>
      </w:r>
      <w:r w:rsidR="0005746F" w:rsidRPr="0005746F">
        <w:rPr>
          <w:rFonts w:hint="eastAsia"/>
          <w:color w:val="FF0000"/>
        </w:rPr>
        <w:t>，注意这个名字</w:t>
      </w:r>
      <w:r w:rsidR="0005746F">
        <w:rPr>
          <w:rFonts w:hint="eastAsia"/>
          <w:color w:val="FF0000"/>
        </w:rPr>
        <w:t>需要</w:t>
      </w:r>
      <w:proofErr w:type="gramStart"/>
      <w:r w:rsidR="0005746F">
        <w:rPr>
          <w:rFonts w:hint="eastAsia"/>
          <w:color w:val="FF0000"/>
        </w:rPr>
        <w:t>和之前</w:t>
      </w:r>
      <w:proofErr w:type="gramEnd"/>
      <w:r w:rsidR="0005746F">
        <w:rPr>
          <w:rFonts w:hint="eastAsia"/>
          <w:color w:val="FF0000"/>
        </w:rPr>
        <w:t>配置的</w:t>
      </w:r>
      <w:r w:rsidR="00C95AD4">
        <w:rPr>
          <w:rFonts w:hint="eastAsia"/>
          <w:color w:val="FF0000"/>
        </w:rPr>
        <w:t>/home/oracle</w:t>
      </w:r>
      <w:r w:rsidR="0005746F">
        <w:rPr>
          <w:rFonts w:hint="eastAsia"/>
          <w:color w:val="FF0000"/>
        </w:rPr>
        <w:t>/.</w:t>
      </w:r>
      <w:proofErr w:type="spellStart"/>
      <w:r w:rsidR="0005746F">
        <w:rPr>
          <w:rFonts w:hint="eastAsia"/>
          <w:color w:val="FF0000"/>
        </w:rPr>
        <w:t>bash_profile</w:t>
      </w:r>
      <w:proofErr w:type="spellEnd"/>
      <w:r w:rsidR="0005746F">
        <w:rPr>
          <w:rFonts w:hint="eastAsia"/>
          <w:color w:val="FF0000"/>
        </w:rPr>
        <w:t>文件中的</w:t>
      </w:r>
      <w:r w:rsidR="00C95AD4">
        <w:rPr>
          <w:rFonts w:hint="eastAsia"/>
          <w:color w:val="FF0000"/>
        </w:rPr>
        <w:t>设定的</w:t>
      </w:r>
      <w:proofErr w:type="spellStart"/>
      <w:r w:rsidR="00C95AD4">
        <w:rPr>
          <w:rFonts w:hint="eastAsia"/>
          <w:color w:val="FF0000"/>
        </w:rPr>
        <w:t>Oracle_SID</w:t>
      </w:r>
      <w:proofErr w:type="spellEnd"/>
      <w:r w:rsidR="00C95AD4">
        <w:rPr>
          <w:rFonts w:hint="eastAsia"/>
          <w:color w:val="FF0000"/>
        </w:rPr>
        <w:t>的参数设定一致。</w:t>
      </w:r>
    </w:p>
    <w:p w:rsidR="00097997" w:rsidRDefault="00097997" w:rsidP="00C3781D"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使用统一密码认证</w:t>
      </w:r>
    </w:p>
    <w:p w:rsidR="00097997" w:rsidRDefault="00097997" w:rsidP="00C3781D"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</w:pPr>
      <w:r>
        <w:rPr>
          <w:rFonts w:hint="eastAsia"/>
        </w:rPr>
        <w:t>恢复配置</w:t>
      </w:r>
    </w:p>
    <w:p w:rsidR="005C40FB" w:rsidRDefault="005C40FB" w:rsidP="005C40FB"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Pr="001C0E2B" w:rsidRDefault="001C0E2B" w:rsidP="001C0E2B">
      <w:pPr>
        <w:pStyle w:val="3"/>
      </w:pPr>
      <w:r>
        <w:rPr>
          <w:rFonts w:hint="eastAsia"/>
        </w:rPr>
        <w:t>数据库存储</w:t>
      </w:r>
    </w:p>
    <w:p w:rsidR="005C40FB" w:rsidRDefault="001C0E2B" w:rsidP="005C40FB">
      <w:r>
        <w:rPr>
          <w:noProof/>
        </w:rPr>
        <w:drawing>
          <wp:inline distT="0" distB="0" distL="0" distR="0" wp14:anchorId="2DE7E001" wp14:editId="09D3B76F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/>
    <w:p w:rsidR="001C0E2B" w:rsidRDefault="001C0E2B" w:rsidP="005C40FB">
      <w:r>
        <w:rPr>
          <w:noProof/>
        </w:rPr>
        <w:lastRenderedPageBreak/>
        <w:drawing>
          <wp:inline distT="0" distB="0" distL="0" distR="0" wp14:anchorId="469B895C" wp14:editId="76A6A9D4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5C40FB">
      <w:r>
        <w:rPr>
          <w:noProof/>
        </w:rPr>
        <w:lastRenderedPageBreak/>
        <w:drawing>
          <wp:inline distT="0" distB="0" distL="0" distR="0" wp14:anchorId="4ADC1536" wp14:editId="1115BF86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</w:pPr>
      <w:r>
        <w:rPr>
          <w:rFonts w:hint="eastAsia"/>
        </w:rPr>
        <w:lastRenderedPageBreak/>
        <w:t>创建过程</w:t>
      </w:r>
    </w:p>
    <w:p w:rsidR="001C0E2B" w:rsidRDefault="001C0E2B" w:rsidP="005C40FB"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62" w:rsidRDefault="00F17762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9C2F30">
        <w:rPr>
          <w:rFonts w:hint="eastAsia"/>
        </w:rPr>
        <w:t>连接</w:t>
      </w:r>
      <w:r>
        <w:rPr>
          <w:rFonts w:hint="eastAsia"/>
        </w:rPr>
        <w:t>数据库</w:t>
      </w:r>
    </w:p>
    <w:p w:rsidR="009C2F30" w:rsidRPr="009C2F30" w:rsidRDefault="009C2F30" w:rsidP="009C2F30">
      <w:bookmarkStart w:id="0" w:name="_GoBack"/>
      <w:bookmarkEnd w:id="0"/>
    </w:p>
    <w:sectPr w:rsidR="009C2F30" w:rsidRPr="009C2F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5746F"/>
    <w:rsid w:val="00097997"/>
    <w:rsid w:val="001C0E2B"/>
    <w:rsid w:val="005C40FB"/>
    <w:rsid w:val="00637204"/>
    <w:rsid w:val="006925CF"/>
    <w:rsid w:val="008621C5"/>
    <w:rsid w:val="00931D20"/>
    <w:rsid w:val="009C2F30"/>
    <w:rsid w:val="00AA0FBC"/>
    <w:rsid w:val="00B7561B"/>
    <w:rsid w:val="00BC4903"/>
    <w:rsid w:val="00C3781D"/>
    <w:rsid w:val="00C95AD4"/>
    <w:rsid w:val="00F1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13</cp:revision>
  <dcterms:created xsi:type="dcterms:W3CDTF">2013-03-06T02:02:00Z</dcterms:created>
  <dcterms:modified xsi:type="dcterms:W3CDTF">2013-03-08T09:37:00Z</dcterms:modified>
</cp:coreProperties>
</file>