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keepNext/>
      </w:pPr>
      <w:r>
        <w:t>v850 新增规范：设备每日必查、可编辑时段与读取次数（2026-08-08）</w:t>
      </w:r>
    </w:p>
    <w:p>
      <w:pPr/>
      <w:r>
        <w:t>睡眠记录与应用使用记录必须使用两套彼此独立、用户可编辑并持久化的开始/结束时间。禁止在候选逻辑、提示词或界面说明中重新写死分钟常量；时间范围必须支持跨午夜，并对跨午夜的凌晨部分使用前一晚的逻辑日期。</w:t>
      </w:r>
    </w:p>
    <w:p>
      <w:pPr/>
      <w:r>
        <w:t>每日必查项目在授权开启后必须按逻辑日期幂等执行一次。成功生成可见回复后才写入完成记录；生成失败、权限缺失、快照过期或没有真实数据时不得假记完成，也不得用固定角色台词补齐。</w:t>
      </w:r>
    </w:p>
    <w:p>
      <w:pPr/>
      <w:r>
        <w:t>应用使用检查必须同时提供真实 iPhone 今日总时长和同步列表中的全部逐 App 记录。禁止只传 Top N、把各 App 时长相加冒充总时长，或混入小手机内置 App 计时。</w:t>
      </w:r>
    </w:p>
    <w:p>
      <w:pPr/>
      <w:r>
        <w:t>用户发送“早安/早上好”等明确晨间问候时，可提前触发当天睡眠查看，但必须复用同一 daily run key，确保同一天不会因自动时段再次查看。该轮属于对用户当前消息的正常回复，提示词不得错误宣称对方没有发新话。</w:t>
      </w:r>
    </w:p>
    <w:p>
      <w:pPr/>
      <w:r>
        <w:t>心率、电量与位置的按需读取次数不得错误绑定到睡眠或应用的每日一次配额；三者可在独立授权和快照新鲜的前提下全天按需查看。健康权限必须继续默认关闭，任何读取都不得越过角色访问总开关与分项权限。</w:t>
      </w:r>
    </w:p>
    <w:p>
      <w:pPr/>
      <w:r>
        <w:t>每日必查不能被通用主动消息时段或普通 20 分钟冷却永久漏掉；其他主动提醒仍应遵守原有防刷屏、通话占用、线下占用和隐私约束。浏览器页面关闭时不得宣称具备系统常驻后台能力。</w:t>
      </w:r>
    </w:p>
    <w:p>
      <w:pPr>
        <w:pStyle w:val="Heading1"/>
      </w:pPr>
      <w:r>
        <w:t>v852 新增规范：发布前处理远端并行版本（2026-08-08）</w:t>
      </w:r>
    </w:p>
    <w:p>
      <w:r>
        <w:t>发布前必须核对远端 main 的最新提交及其父提交。若本地与远端从同一基线分叉，不得强推或覆盖远端；先合并双方功能、提升版本号并重新跑全量测试。</w:t>
      </w:r>
    </w:p>
    <w:p>
      <w:r>
        <w:t>首次 git push 因权限或网络失败后必须停止重试，保留可推送的本地提交，并明确告知用户在已登录的 GitHub Desktop 中完成一次手动推送。</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2026-08-08T16:40:15Z</dcterms:modified>
  <cp:category/>
</cp:coreProperties>
</file>