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>
      <w:pPr>
        <w:pStyle w:val="Heading1"/>
      </w:pPr>
      <w:r>
        <w:t>2026-08-06 v814 外置 App 稳定编号与可选绑定</w:t>
      </w:r>
    </w:p>
    <w:p>
      <w:r>
        <w:t>处理 FamilyControls.ApplicationToken 时，禁止假设可以从 token 提取可上传的真实 App 名称；系统 Label(token) 仅用于本机渲染。跨端识别应使用稳定外置 ID、稳定排序编号和用户可选别名。</w:t>
      </w:r>
    </w:p>
    <w:p>
      <w:r>
        <w:t>稳定编号不得依赖使用时长、报告返回顺序或本次上传顺序，否则数据刷新会造成 App 对应关系漂移。</w:t>
      </w:r>
    </w:p>
    <w:p>
      <w:r>
        <w:t>小手机内置 App 与真实 iPhone 外置 App 的绑定必须保持可选。未绑定不能成为禁用真实 iPhone 锁定、解锁或每日限额的理由；绑定只用于明确的双端联动。</w:t>
      </w:r>
    </w:p>
    <w:p>
      <w:r>
        <w:t>修复显示与绑定问题时，不得顺带要求用户重新授权、重选 App、重建 App Groups，或改动 Report/Monitor/Shield 核心链路。</w:t>
      </w:r>
    </w:p>
    <w:p>
      <w:pPr>
        <w:pStyle w:val="Heading1"/>
      </w:pPr>
      <w:r>
        <w:t>2026-08-06 v814 Xcode 26 泛型推断热修</w:t>
      </w:r>
    </w:p>
    <w:p>
      <w:r>
        <w:t>面向 Xcode 26 编写 Swift 时，跨 optional、compactMap 元组、Set、sorted 和 Dictionary(uniqueKeysWithValues:) 的组合表达式应优先拆成显式中间类型与普通循环，尤其是在 Windows 无 Swift 编译器的交接场景。</w:t>
      </w:r>
    </w:p>
    <w:p>
      <w:r>
        <w:t>Windows 静态核对不能视为原生编译通过；交接文本必须明确标注等待 Mac Command+B，出现首条红错时只修对应表达式，不牵连授权、App Groups 或已验证核心链路。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