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当前状态：代码已修复，待真机听感确认。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当前状态：已修复，待用户原歌曲/原打轴数据实测。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