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352/352；390×844 浏览器完成卡片→礼盒→花束全流程视觉核对，完整包装可见；v839 主屏、微信框架、软件锁和既有礼物无闪屏链路继续通过。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