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89" w:rsidRPr="00463E24" w:rsidRDefault="00462589" w:rsidP="00463E24">
      <w:pPr>
        <w:shd w:val="clear" w:color="auto" w:fill="FFFFFF"/>
        <w:spacing w:before="100" w:beforeAutospacing="1" w:after="100" w:afterAutospacing="1" w:line="276" w:lineRule="auto"/>
        <w:jc w:val="center"/>
        <w:outlineLvl w:val="2"/>
        <w:rPr>
          <w:rFonts w:ascii="Times New Roman" w:eastAsia="Times New Roman" w:hAnsi="Times New Roman" w:cs="Times New Roman"/>
          <w:b/>
          <w:bCs/>
          <w:color w:val="000000"/>
          <w:sz w:val="28"/>
          <w:szCs w:val="28"/>
        </w:rPr>
      </w:pPr>
      <w:r w:rsidRPr="00462589">
        <w:rPr>
          <w:rFonts w:ascii="Times New Roman" w:eastAsia="Times New Roman" w:hAnsi="Times New Roman" w:cs="Times New Roman"/>
          <w:b/>
          <w:bCs/>
          <w:color w:val="000000"/>
          <w:sz w:val="28"/>
          <w:szCs w:val="28"/>
        </w:rPr>
        <w:t>A Proposal to</w:t>
      </w:r>
      <w:r w:rsidRPr="00463E24">
        <w:rPr>
          <w:rFonts w:ascii="Times New Roman" w:eastAsia="Times New Roman" w:hAnsi="Times New Roman" w:cs="Times New Roman"/>
          <w:b/>
          <w:bCs/>
          <w:color w:val="000000"/>
          <w:sz w:val="28"/>
          <w:szCs w:val="28"/>
        </w:rPr>
        <w:t xml:space="preserve"> </w:t>
      </w:r>
      <w:r w:rsidRPr="00463E24">
        <w:rPr>
          <w:rFonts w:ascii="Times New Roman" w:hAnsi="Times New Roman" w:cs="Times New Roman"/>
          <w:b/>
          <w:bCs/>
          <w:color w:val="000000"/>
          <w:sz w:val="28"/>
          <w:szCs w:val="28"/>
        </w:rPr>
        <w:t>Ana</w:t>
      </w:r>
      <w:r w:rsidRPr="00463E24">
        <w:rPr>
          <w:rFonts w:ascii="Times New Roman" w:eastAsia="Times New Roman" w:hAnsi="Times New Roman" w:cs="Times New Roman"/>
          <w:b/>
          <w:bCs/>
          <w:color w:val="000000"/>
          <w:sz w:val="28"/>
          <w:szCs w:val="28"/>
        </w:rPr>
        <w:t>lysis and Visualization</w:t>
      </w:r>
      <w:r w:rsidRPr="00463E24">
        <w:rPr>
          <w:rFonts w:ascii="Times New Roman" w:eastAsia="Times New Roman" w:hAnsi="Times New Roman" w:cs="Times New Roman"/>
          <w:b/>
          <w:bCs/>
          <w:color w:val="000000"/>
          <w:sz w:val="28"/>
          <w:szCs w:val="28"/>
        </w:rPr>
        <w:t xml:space="preserve"> of China National Air Quality Dataset of</w:t>
      </w:r>
      <w:r w:rsidR="000C096C" w:rsidRPr="00463E24">
        <w:rPr>
          <w:rFonts w:ascii="Times New Roman" w:eastAsia="Times New Roman" w:hAnsi="Times New Roman" w:cs="Times New Roman"/>
          <w:b/>
          <w:bCs/>
          <w:color w:val="000000"/>
          <w:sz w:val="28"/>
          <w:szCs w:val="28"/>
        </w:rPr>
        <w:t xml:space="preserve"> March </w:t>
      </w:r>
      <w:r w:rsidRPr="00463E24">
        <w:rPr>
          <w:rFonts w:ascii="Times New Roman" w:eastAsia="Times New Roman" w:hAnsi="Times New Roman" w:cs="Times New Roman"/>
          <w:b/>
          <w:bCs/>
          <w:color w:val="000000"/>
          <w:sz w:val="28"/>
          <w:szCs w:val="28"/>
        </w:rPr>
        <w:t>2017</w:t>
      </w:r>
    </w:p>
    <w:p w:rsidR="00462589" w:rsidRPr="00463E24" w:rsidRDefault="004473D9" w:rsidP="00463E24">
      <w:pPr>
        <w:shd w:val="clear" w:color="auto" w:fill="FFFFFF"/>
        <w:spacing w:before="100" w:beforeAutospacing="1" w:after="100" w:afterAutospacing="1" w:line="276" w:lineRule="auto"/>
        <w:jc w:val="center"/>
        <w:outlineLvl w:val="2"/>
        <w:rPr>
          <w:rFonts w:ascii="Times New Roman" w:eastAsia="Times New Roman" w:hAnsi="Times New Roman" w:cs="Times New Roman"/>
          <w:bCs/>
          <w:color w:val="000000"/>
          <w:sz w:val="24"/>
          <w:szCs w:val="24"/>
        </w:rPr>
      </w:pPr>
      <w:proofErr w:type="spellStart"/>
      <w:r w:rsidRPr="00463E24">
        <w:rPr>
          <w:rFonts w:ascii="Times New Roman" w:eastAsia="Times New Roman" w:hAnsi="Times New Roman" w:cs="Times New Roman"/>
          <w:bCs/>
          <w:color w:val="000000"/>
          <w:sz w:val="24"/>
          <w:szCs w:val="24"/>
        </w:rPr>
        <w:t>Yifang</w:t>
      </w:r>
      <w:proofErr w:type="spellEnd"/>
      <w:r w:rsidRPr="00463E24">
        <w:rPr>
          <w:rFonts w:ascii="Times New Roman" w:eastAsia="Times New Roman" w:hAnsi="Times New Roman" w:cs="Times New Roman"/>
          <w:bCs/>
          <w:color w:val="000000"/>
          <w:sz w:val="24"/>
          <w:szCs w:val="24"/>
        </w:rPr>
        <w:t xml:space="preserve"> Cao</w:t>
      </w:r>
    </w:p>
    <w:p w:rsidR="00462589" w:rsidRPr="00463E24" w:rsidRDefault="00462589" w:rsidP="00463E24">
      <w:pPr>
        <w:shd w:val="clear" w:color="auto" w:fill="FFFFFF"/>
        <w:spacing w:before="100" w:beforeAutospacing="1" w:after="100" w:afterAutospacing="1" w:line="276" w:lineRule="auto"/>
        <w:outlineLvl w:val="2"/>
        <w:rPr>
          <w:rFonts w:ascii="Times New Roman" w:eastAsia="Times New Roman" w:hAnsi="Times New Roman" w:cs="Times New Roman"/>
          <w:b/>
          <w:bCs/>
          <w:color w:val="000000"/>
          <w:sz w:val="28"/>
          <w:szCs w:val="28"/>
        </w:rPr>
      </w:pPr>
      <w:r w:rsidRPr="00463E24">
        <w:rPr>
          <w:rFonts w:ascii="Times New Roman" w:eastAsia="Times New Roman" w:hAnsi="Times New Roman" w:cs="Times New Roman"/>
          <w:b/>
          <w:bCs/>
          <w:color w:val="000000"/>
          <w:sz w:val="28"/>
          <w:szCs w:val="28"/>
        </w:rPr>
        <w:t>Introduction</w:t>
      </w:r>
    </w:p>
    <w:p w:rsidR="00216924" w:rsidRPr="00463E24" w:rsidRDefault="00CC72DE" w:rsidP="00463E24">
      <w:pPr>
        <w:shd w:val="clear" w:color="auto" w:fill="FFFFFF"/>
        <w:spacing w:before="100" w:beforeAutospacing="1" w:after="100" w:afterAutospacing="1" w:line="276" w:lineRule="auto"/>
        <w:outlineLvl w:val="2"/>
        <w:rPr>
          <w:rFonts w:ascii="Times New Roman" w:eastAsia="Times New Roman" w:hAnsi="Times New Roman" w:cs="Times New Roman"/>
          <w:bCs/>
          <w:color w:val="000000"/>
          <w:sz w:val="24"/>
          <w:szCs w:val="24"/>
        </w:rPr>
      </w:pPr>
      <w:r w:rsidRPr="00463E24">
        <w:rPr>
          <w:rFonts w:ascii="Times New Roman" w:eastAsia="Times New Roman" w:hAnsi="Times New Roman" w:cs="Times New Roman"/>
          <w:bCs/>
          <w:color w:val="000000"/>
          <w:sz w:val="24"/>
          <w:szCs w:val="24"/>
        </w:rPr>
        <w:t xml:space="preserve">China is now the world’s second largest and fastest-growing major economy with an average growth rate of 10% for the past 30 years. </w:t>
      </w:r>
      <w:r w:rsidR="00495433" w:rsidRPr="00463E24">
        <w:rPr>
          <w:rFonts w:ascii="Times New Roman" w:eastAsia="Times New Roman" w:hAnsi="Times New Roman" w:cs="Times New Roman"/>
          <w:bCs/>
          <w:color w:val="000000"/>
          <w:sz w:val="24"/>
          <w:szCs w:val="24"/>
        </w:rPr>
        <w:t xml:space="preserve">However, </w:t>
      </w:r>
      <w:r w:rsidR="003166C0" w:rsidRPr="00463E24">
        <w:rPr>
          <w:rFonts w:ascii="Times New Roman" w:eastAsia="Times New Roman" w:hAnsi="Times New Roman" w:cs="Times New Roman"/>
          <w:bCs/>
          <w:color w:val="000000"/>
          <w:sz w:val="24"/>
          <w:szCs w:val="24"/>
        </w:rPr>
        <w:t>its</w:t>
      </w:r>
      <w:r w:rsidR="00495433" w:rsidRPr="00463E24">
        <w:rPr>
          <w:rFonts w:ascii="Times New Roman" w:eastAsia="Times New Roman" w:hAnsi="Times New Roman" w:cs="Times New Roman"/>
          <w:bCs/>
          <w:color w:val="000000"/>
          <w:sz w:val="24"/>
          <w:szCs w:val="24"/>
        </w:rPr>
        <w:t xml:space="preserve"> fast industrialization and development rate persists at the cost of the environment.</w:t>
      </w:r>
      <w:r w:rsidR="003166C0" w:rsidRPr="00463E24">
        <w:rPr>
          <w:rFonts w:ascii="Times New Roman" w:eastAsia="Times New Roman" w:hAnsi="Times New Roman" w:cs="Times New Roman"/>
          <w:bCs/>
          <w:color w:val="000000"/>
          <w:sz w:val="24"/>
          <w:szCs w:val="24"/>
        </w:rPr>
        <w:t xml:space="preserve"> There are now three major crises that are confronting China, which are resource shortage, environmental pollution and ecology</w:t>
      </w:r>
      <w:r w:rsidR="003166C0" w:rsidRPr="00463E24">
        <w:rPr>
          <w:rFonts w:ascii="Times New Roman" w:eastAsia="Times New Roman" w:hAnsi="Times New Roman" w:cs="Times New Roman"/>
          <w:bCs/>
          <w:color w:val="000000"/>
          <w:sz w:val="24"/>
          <w:szCs w:val="24"/>
        </w:rPr>
        <w:t xml:space="preserve"> destruction</w:t>
      </w:r>
      <w:r w:rsidR="003166C0" w:rsidRPr="00463E24">
        <w:rPr>
          <w:rFonts w:ascii="Times New Roman" w:eastAsia="Times New Roman" w:hAnsi="Times New Roman" w:cs="Times New Roman"/>
          <w:bCs/>
          <w:color w:val="000000"/>
          <w:sz w:val="24"/>
          <w:szCs w:val="24"/>
        </w:rPr>
        <w:t xml:space="preserve">. </w:t>
      </w:r>
      <w:r w:rsidR="003166C0" w:rsidRPr="00463E24">
        <w:rPr>
          <w:rFonts w:ascii="Times New Roman" w:eastAsia="Times New Roman" w:hAnsi="Times New Roman" w:cs="Times New Roman"/>
          <w:bCs/>
          <w:color w:val="000000"/>
          <w:sz w:val="24"/>
          <w:szCs w:val="24"/>
        </w:rPr>
        <w:t xml:space="preserve">Among </w:t>
      </w:r>
      <w:r w:rsidR="00783BE3">
        <w:rPr>
          <w:rFonts w:ascii="Times New Roman" w:eastAsia="Times New Roman" w:hAnsi="Times New Roman" w:cs="Times New Roman"/>
          <w:bCs/>
          <w:color w:val="000000"/>
          <w:sz w:val="24"/>
          <w:szCs w:val="24"/>
        </w:rPr>
        <w:t>these three</w:t>
      </w:r>
      <w:r w:rsidR="003166C0" w:rsidRPr="00463E24">
        <w:rPr>
          <w:rFonts w:ascii="Times New Roman" w:eastAsia="Times New Roman" w:hAnsi="Times New Roman" w:cs="Times New Roman"/>
          <w:bCs/>
          <w:color w:val="000000"/>
          <w:sz w:val="24"/>
          <w:szCs w:val="24"/>
        </w:rPr>
        <w:t>,</w:t>
      </w:r>
      <w:r w:rsidR="003166C0" w:rsidRPr="00463E24">
        <w:rPr>
          <w:rFonts w:ascii="Times New Roman" w:eastAsia="Times New Roman" w:hAnsi="Times New Roman" w:cs="Times New Roman"/>
          <w:bCs/>
          <w:color w:val="000000"/>
          <w:sz w:val="24"/>
          <w:szCs w:val="24"/>
        </w:rPr>
        <w:t xml:space="preserve"> </w:t>
      </w:r>
      <w:r w:rsidR="00783BE3">
        <w:rPr>
          <w:rFonts w:ascii="Times New Roman" w:eastAsia="Times New Roman" w:hAnsi="Times New Roman" w:cs="Times New Roman"/>
          <w:bCs/>
          <w:color w:val="000000"/>
          <w:sz w:val="24"/>
          <w:szCs w:val="24"/>
        </w:rPr>
        <w:t xml:space="preserve">the </w:t>
      </w:r>
      <w:r w:rsidR="003166C0" w:rsidRPr="00463E24">
        <w:rPr>
          <w:rFonts w:ascii="Times New Roman" w:eastAsia="Times New Roman" w:hAnsi="Times New Roman" w:cs="Times New Roman"/>
          <w:bCs/>
          <w:color w:val="000000"/>
          <w:sz w:val="24"/>
          <w:szCs w:val="24"/>
        </w:rPr>
        <w:t>environmental pollution</w:t>
      </w:r>
      <w:r w:rsidR="003166C0" w:rsidRPr="00463E24">
        <w:rPr>
          <w:rFonts w:ascii="Times New Roman" w:eastAsia="Times New Roman" w:hAnsi="Times New Roman" w:cs="Times New Roman"/>
          <w:bCs/>
          <w:color w:val="000000"/>
          <w:sz w:val="24"/>
          <w:szCs w:val="24"/>
        </w:rPr>
        <w:t>, especially</w:t>
      </w:r>
      <w:r w:rsidR="003166C0" w:rsidRPr="00463E24">
        <w:rPr>
          <w:rFonts w:ascii="Times New Roman" w:eastAsia="Times New Roman" w:hAnsi="Times New Roman" w:cs="Times New Roman"/>
          <w:bCs/>
          <w:color w:val="000000"/>
          <w:sz w:val="24"/>
          <w:szCs w:val="24"/>
        </w:rPr>
        <w:t xml:space="preserve"> atmospheric pollution has recently earned its most notorious </w:t>
      </w:r>
      <w:r w:rsidR="00A466C7" w:rsidRPr="00463E24">
        <w:rPr>
          <w:rFonts w:ascii="Times New Roman" w:eastAsia="Times New Roman" w:hAnsi="Times New Roman" w:cs="Times New Roman"/>
          <w:bCs/>
          <w:color w:val="000000"/>
          <w:sz w:val="24"/>
          <w:szCs w:val="24"/>
        </w:rPr>
        <w:t>reputation</w:t>
      </w:r>
      <w:r w:rsidR="003166C0" w:rsidRPr="00463E24">
        <w:rPr>
          <w:rFonts w:ascii="Times New Roman" w:eastAsia="Times New Roman" w:hAnsi="Times New Roman" w:cs="Times New Roman"/>
          <w:bCs/>
          <w:color w:val="000000"/>
          <w:sz w:val="24"/>
          <w:szCs w:val="24"/>
        </w:rPr>
        <w:t xml:space="preserve">. </w:t>
      </w:r>
      <w:r w:rsidR="00EA3628" w:rsidRPr="00463E24">
        <w:rPr>
          <w:rFonts w:ascii="Times New Roman" w:eastAsia="Times New Roman" w:hAnsi="Times New Roman" w:cs="Times New Roman"/>
          <w:bCs/>
          <w:color w:val="000000"/>
          <w:sz w:val="24"/>
          <w:szCs w:val="24"/>
        </w:rPr>
        <w:t>To</w:t>
      </w:r>
      <w:r w:rsidR="00A466C7" w:rsidRPr="00463E24">
        <w:rPr>
          <w:rFonts w:ascii="Times New Roman" w:eastAsia="Times New Roman" w:hAnsi="Times New Roman" w:cs="Times New Roman"/>
          <w:bCs/>
          <w:color w:val="000000"/>
          <w:sz w:val="24"/>
          <w:szCs w:val="24"/>
        </w:rPr>
        <w:t xml:space="preserve"> curb the increasing atmospheric pollution, t</w:t>
      </w:r>
      <w:r w:rsidR="00783BE3">
        <w:rPr>
          <w:rFonts w:ascii="Times New Roman" w:eastAsia="Times New Roman" w:hAnsi="Times New Roman" w:cs="Times New Roman"/>
          <w:bCs/>
          <w:color w:val="000000"/>
          <w:sz w:val="24"/>
          <w:szCs w:val="24"/>
        </w:rPr>
        <w:t>he Executive M</w:t>
      </w:r>
      <w:r w:rsidR="003166C0" w:rsidRPr="00463E24">
        <w:rPr>
          <w:rFonts w:ascii="Times New Roman" w:eastAsia="Times New Roman" w:hAnsi="Times New Roman" w:cs="Times New Roman"/>
          <w:bCs/>
          <w:color w:val="000000"/>
          <w:sz w:val="24"/>
          <w:szCs w:val="24"/>
        </w:rPr>
        <w:t xml:space="preserve">eetings of the State Council published the revised </w:t>
      </w:r>
      <w:r w:rsidR="003166C0" w:rsidRPr="00463E24">
        <w:rPr>
          <w:rFonts w:ascii="Times New Roman" w:eastAsia="Times New Roman" w:hAnsi="Times New Roman" w:cs="Times New Roman"/>
          <w:bCs/>
          <w:i/>
          <w:color w:val="000000"/>
          <w:sz w:val="24"/>
          <w:szCs w:val="24"/>
        </w:rPr>
        <w:t>Ambient Air Quality Standard</w:t>
      </w:r>
      <w:r w:rsidR="00A466C7" w:rsidRPr="00463E24">
        <w:rPr>
          <w:rFonts w:ascii="Times New Roman" w:eastAsia="Times New Roman" w:hAnsi="Times New Roman" w:cs="Times New Roman"/>
          <w:bCs/>
          <w:color w:val="000000"/>
          <w:sz w:val="24"/>
          <w:szCs w:val="24"/>
        </w:rPr>
        <w:t xml:space="preserve"> in February 2012,</w:t>
      </w:r>
      <w:r w:rsidR="003166C0" w:rsidRPr="00463E24">
        <w:rPr>
          <w:rFonts w:ascii="Times New Roman" w:eastAsia="Times New Roman" w:hAnsi="Times New Roman" w:cs="Times New Roman"/>
          <w:bCs/>
          <w:color w:val="000000"/>
          <w:sz w:val="24"/>
          <w:szCs w:val="24"/>
        </w:rPr>
        <w:t xml:space="preserve"> and</w:t>
      </w:r>
      <w:r w:rsidR="00A466C7" w:rsidRPr="00463E24">
        <w:rPr>
          <w:rFonts w:ascii="Times New Roman" w:eastAsia="Times New Roman" w:hAnsi="Times New Roman" w:cs="Times New Roman"/>
          <w:bCs/>
          <w:color w:val="000000"/>
          <w:sz w:val="24"/>
          <w:szCs w:val="24"/>
        </w:rPr>
        <w:t xml:space="preserve"> </w:t>
      </w:r>
      <w:r w:rsidR="00F73C8A" w:rsidRPr="00463E24">
        <w:rPr>
          <w:rFonts w:ascii="Times New Roman" w:eastAsia="Times New Roman" w:hAnsi="Times New Roman" w:cs="Times New Roman"/>
          <w:bCs/>
          <w:color w:val="000000"/>
          <w:sz w:val="24"/>
          <w:szCs w:val="24"/>
        </w:rPr>
        <w:t>continuously</w:t>
      </w:r>
      <w:r w:rsidR="003166C0" w:rsidRPr="00463E24">
        <w:rPr>
          <w:rFonts w:ascii="Times New Roman" w:eastAsia="Times New Roman" w:hAnsi="Times New Roman" w:cs="Times New Roman"/>
          <w:bCs/>
          <w:color w:val="000000"/>
          <w:sz w:val="24"/>
          <w:szCs w:val="24"/>
        </w:rPr>
        <w:t xml:space="preserve"> introduced </w:t>
      </w:r>
      <w:r w:rsidR="00A466C7" w:rsidRPr="00463E24">
        <w:rPr>
          <w:rFonts w:ascii="Times New Roman" w:eastAsia="Times New Roman" w:hAnsi="Times New Roman" w:cs="Times New Roman"/>
          <w:bCs/>
          <w:color w:val="000000"/>
          <w:sz w:val="24"/>
          <w:szCs w:val="24"/>
        </w:rPr>
        <w:t xml:space="preserve">many </w:t>
      </w:r>
      <w:r w:rsidR="003166C0" w:rsidRPr="00463E24">
        <w:rPr>
          <w:rFonts w:ascii="Times New Roman" w:eastAsia="Times New Roman" w:hAnsi="Times New Roman" w:cs="Times New Roman"/>
          <w:bCs/>
          <w:color w:val="000000"/>
          <w:sz w:val="24"/>
          <w:szCs w:val="24"/>
        </w:rPr>
        <w:t xml:space="preserve">stricter </w:t>
      </w:r>
      <w:r w:rsidR="00CC4F7F">
        <w:rPr>
          <w:rFonts w:ascii="Times New Roman" w:eastAsia="Times New Roman" w:hAnsi="Times New Roman" w:cs="Times New Roman"/>
          <w:bCs/>
          <w:color w:val="000000"/>
          <w:sz w:val="24"/>
          <w:szCs w:val="24"/>
        </w:rPr>
        <w:t>nation-wide</w:t>
      </w:r>
      <w:r w:rsidR="003166C0" w:rsidRPr="00463E24">
        <w:rPr>
          <w:rFonts w:ascii="Times New Roman" w:eastAsia="Times New Roman" w:hAnsi="Times New Roman" w:cs="Times New Roman"/>
          <w:bCs/>
          <w:color w:val="000000"/>
          <w:sz w:val="24"/>
          <w:szCs w:val="24"/>
        </w:rPr>
        <w:t xml:space="preserve"> policies and regulations regarding to the air pollution</w:t>
      </w:r>
      <w:r w:rsidR="002C376D">
        <w:rPr>
          <w:rFonts w:ascii="Times New Roman" w:eastAsia="Times New Roman" w:hAnsi="Times New Roman" w:cs="Times New Roman"/>
          <w:bCs/>
          <w:color w:val="000000"/>
          <w:sz w:val="24"/>
          <w:szCs w:val="24"/>
        </w:rPr>
        <w:t xml:space="preserve"> </w:t>
      </w:r>
      <w:r w:rsidR="002C376D" w:rsidRPr="00463E24">
        <w:rPr>
          <w:rFonts w:ascii="Times New Roman" w:eastAsia="Times New Roman" w:hAnsi="Times New Roman" w:cs="Times New Roman"/>
          <w:bCs/>
          <w:color w:val="000000"/>
          <w:sz w:val="24"/>
          <w:szCs w:val="24"/>
        </w:rPr>
        <w:t>in the following years</w:t>
      </w:r>
      <w:r w:rsidR="003166C0" w:rsidRPr="00463E24">
        <w:rPr>
          <w:rFonts w:ascii="Times New Roman" w:eastAsia="Times New Roman" w:hAnsi="Times New Roman" w:cs="Times New Roman"/>
          <w:bCs/>
          <w:color w:val="000000"/>
          <w:sz w:val="24"/>
          <w:szCs w:val="24"/>
        </w:rPr>
        <w:t xml:space="preserve">. </w:t>
      </w:r>
      <w:r w:rsidR="00EA3628" w:rsidRPr="00463E24">
        <w:rPr>
          <w:rFonts w:ascii="Times New Roman" w:eastAsia="Times New Roman" w:hAnsi="Times New Roman" w:cs="Times New Roman"/>
          <w:bCs/>
          <w:color w:val="000000"/>
          <w:sz w:val="24"/>
          <w:szCs w:val="24"/>
        </w:rPr>
        <w:t>Because the regional energy consumption structure and productivity may vary over time, the</w:t>
      </w:r>
      <w:r w:rsidR="002C376D">
        <w:rPr>
          <w:rFonts w:ascii="Times New Roman" w:eastAsia="Times New Roman" w:hAnsi="Times New Roman" w:cs="Times New Roman"/>
          <w:bCs/>
          <w:color w:val="000000"/>
          <w:sz w:val="24"/>
          <w:szCs w:val="24"/>
        </w:rPr>
        <w:t xml:space="preserve"> geographical </w:t>
      </w:r>
      <w:r w:rsidR="002C376D" w:rsidRPr="00463E24">
        <w:rPr>
          <w:rFonts w:ascii="Times New Roman" w:eastAsia="Times New Roman" w:hAnsi="Times New Roman" w:cs="Times New Roman"/>
          <w:bCs/>
          <w:color w:val="000000"/>
          <w:sz w:val="24"/>
          <w:szCs w:val="24"/>
        </w:rPr>
        <w:t>pattern</w:t>
      </w:r>
      <w:r w:rsidR="00EA3628" w:rsidRPr="00463E24">
        <w:rPr>
          <w:rFonts w:ascii="Times New Roman" w:eastAsia="Times New Roman" w:hAnsi="Times New Roman" w:cs="Times New Roman"/>
          <w:bCs/>
          <w:color w:val="000000"/>
          <w:sz w:val="24"/>
          <w:szCs w:val="24"/>
        </w:rPr>
        <w:t xml:space="preserve"> air pollution may also vary. Thus, a latest </w:t>
      </w:r>
      <w:r w:rsidR="00216924" w:rsidRPr="00463E24">
        <w:rPr>
          <w:rFonts w:ascii="Times New Roman" w:eastAsia="Times New Roman" w:hAnsi="Times New Roman" w:cs="Times New Roman"/>
          <w:bCs/>
          <w:color w:val="000000"/>
          <w:sz w:val="24"/>
          <w:szCs w:val="24"/>
        </w:rPr>
        <w:t>analysis</w:t>
      </w:r>
      <w:r w:rsidR="00EA3628" w:rsidRPr="00463E24">
        <w:rPr>
          <w:rFonts w:ascii="Times New Roman" w:eastAsia="Times New Roman" w:hAnsi="Times New Roman" w:cs="Times New Roman"/>
          <w:bCs/>
          <w:color w:val="000000"/>
          <w:sz w:val="24"/>
          <w:szCs w:val="24"/>
        </w:rPr>
        <w:t xml:space="preserve"> on the </w:t>
      </w:r>
      <w:r w:rsidR="00216924" w:rsidRPr="00463E24">
        <w:rPr>
          <w:rFonts w:ascii="Times New Roman" w:eastAsia="Times New Roman" w:hAnsi="Times New Roman" w:cs="Times New Roman"/>
          <w:bCs/>
          <w:color w:val="000000"/>
          <w:sz w:val="24"/>
          <w:szCs w:val="24"/>
        </w:rPr>
        <w:t>most recent</w:t>
      </w:r>
      <w:r w:rsidR="00EA3628" w:rsidRPr="00463E24">
        <w:rPr>
          <w:rFonts w:ascii="Times New Roman" w:eastAsia="Times New Roman" w:hAnsi="Times New Roman" w:cs="Times New Roman"/>
          <w:bCs/>
          <w:color w:val="000000"/>
          <w:sz w:val="24"/>
          <w:szCs w:val="24"/>
        </w:rPr>
        <w:t xml:space="preserve"> air pollution </w:t>
      </w:r>
      <w:r w:rsidR="00216924" w:rsidRPr="00463E24">
        <w:rPr>
          <w:rFonts w:ascii="Times New Roman" w:eastAsia="Times New Roman" w:hAnsi="Times New Roman" w:cs="Times New Roman"/>
          <w:bCs/>
          <w:color w:val="000000"/>
          <w:sz w:val="24"/>
          <w:szCs w:val="24"/>
        </w:rPr>
        <w:t xml:space="preserve">pattern is necessary. The analytical results may help the authorities adjust the current regulations or introduce new targeted regulations </w:t>
      </w:r>
      <w:r w:rsidR="00216924" w:rsidRPr="00463E24">
        <w:rPr>
          <w:rFonts w:ascii="Times New Roman" w:eastAsia="Times New Roman" w:hAnsi="Times New Roman" w:cs="Times New Roman"/>
          <w:bCs/>
          <w:color w:val="000000"/>
          <w:sz w:val="24"/>
          <w:szCs w:val="24"/>
        </w:rPr>
        <w:t>in time</w:t>
      </w:r>
      <w:r w:rsidR="00216924" w:rsidRPr="00463E24">
        <w:rPr>
          <w:rFonts w:ascii="Times New Roman" w:eastAsia="Times New Roman" w:hAnsi="Times New Roman" w:cs="Times New Roman"/>
          <w:bCs/>
          <w:color w:val="000000"/>
          <w:sz w:val="24"/>
          <w:szCs w:val="24"/>
        </w:rPr>
        <w:t xml:space="preserve">. </w:t>
      </w:r>
    </w:p>
    <w:p w:rsidR="00A20B23" w:rsidRPr="00463E24" w:rsidRDefault="00462589" w:rsidP="00463E24">
      <w:pPr>
        <w:shd w:val="clear" w:color="auto" w:fill="FFFFFF"/>
        <w:spacing w:before="100" w:beforeAutospacing="1" w:after="100" w:afterAutospacing="1" w:line="276" w:lineRule="auto"/>
        <w:outlineLvl w:val="2"/>
        <w:rPr>
          <w:rFonts w:ascii="Times New Roman" w:eastAsia="Times New Roman" w:hAnsi="Times New Roman" w:cs="Times New Roman"/>
          <w:bCs/>
          <w:color w:val="000000"/>
          <w:sz w:val="24"/>
          <w:szCs w:val="24"/>
        </w:rPr>
      </w:pPr>
      <w:r w:rsidRPr="00463E24">
        <w:rPr>
          <w:rFonts w:ascii="Times New Roman" w:eastAsia="Times New Roman" w:hAnsi="Times New Roman" w:cs="Times New Roman"/>
          <w:bCs/>
          <w:color w:val="000000"/>
          <w:sz w:val="24"/>
          <w:szCs w:val="24"/>
        </w:rPr>
        <w:t xml:space="preserve">This </w:t>
      </w:r>
      <w:r w:rsidR="000C096C" w:rsidRPr="00463E24">
        <w:rPr>
          <w:rFonts w:ascii="Times New Roman" w:eastAsia="Times New Roman" w:hAnsi="Times New Roman" w:cs="Times New Roman"/>
          <w:bCs/>
          <w:color w:val="000000"/>
          <w:sz w:val="24"/>
          <w:szCs w:val="24"/>
        </w:rPr>
        <w:t>document</w:t>
      </w:r>
      <w:r w:rsidRPr="00463E24">
        <w:rPr>
          <w:rFonts w:ascii="Times New Roman" w:eastAsia="Times New Roman" w:hAnsi="Times New Roman" w:cs="Times New Roman"/>
          <w:bCs/>
          <w:color w:val="000000"/>
          <w:sz w:val="24"/>
          <w:szCs w:val="24"/>
        </w:rPr>
        <w:t xml:space="preserve"> </w:t>
      </w:r>
      <w:r w:rsidR="00E55E11" w:rsidRPr="00463E24">
        <w:rPr>
          <w:rFonts w:ascii="Times New Roman" w:eastAsia="Times New Roman" w:hAnsi="Times New Roman" w:cs="Times New Roman"/>
          <w:bCs/>
          <w:color w:val="000000"/>
          <w:sz w:val="24"/>
          <w:szCs w:val="24"/>
        </w:rPr>
        <w:t xml:space="preserve">is intended to </w:t>
      </w:r>
      <w:r w:rsidR="00495433" w:rsidRPr="00463E24">
        <w:rPr>
          <w:rFonts w:ascii="Times New Roman" w:eastAsia="Times New Roman" w:hAnsi="Times New Roman" w:cs="Times New Roman"/>
          <w:bCs/>
          <w:color w:val="000000"/>
          <w:sz w:val="24"/>
          <w:szCs w:val="24"/>
        </w:rPr>
        <w:t>propose a</w:t>
      </w:r>
      <w:r w:rsidR="000C096C" w:rsidRPr="00463E24">
        <w:rPr>
          <w:rFonts w:ascii="Times New Roman" w:eastAsia="Times New Roman" w:hAnsi="Times New Roman" w:cs="Times New Roman"/>
          <w:bCs/>
          <w:color w:val="000000"/>
          <w:sz w:val="24"/>
          <w:szCs w:val="24"/>
        </w:rPr>
        <w:t xml:space="preserve"> project that analyzes and visualizes China national air quality dataset of March 2017</w:t>
      </w:r>
      <w:r w:rsidR="00216924" w:rsidRPr="00463E24">
        <w:rPr>
          <w:rFonts w:ascii="Times New Roman" w:eastAsia="Times New Roman" w:hAnsi="Times New Roman" w:cs="Times New Roman"/>
          <w:bCs/>
          <w:color w:val="000000"/>
          <w:sz w:val="24"/>
          <w:szCs w:val="24"/>
        </w:rPr>
        <w:t>, which is the most recent data as of the time of proposing.</w:t>
      </w:r>
      <w:r w:rsidR="005E4C0C" w:rsidRPr="00463E24">
        <w:rPr>
          <w:rFonts w:ascii="Times New Roman" w:eastAsia="Times New Roman" w:hAnsi="Times New Roman" w:cs="Times New Roman"/>
          <w:bCs/>
          <w:color w:val="000000"/>
          <w:sz w:val="24"/>
          <w:szCs w:val="24"/>
        </w:rPr>
        <w:t xml:space="preserve"> </w:t>
      </w:r>
      <w:r w:rsidR="00495433" w:rsidRPr="00463E24">
        <w:rPr>
          <w:rFonts w:ascii="Times New Roman" w:eastAsia="Times New Roman" w:hAnsi="Times New Roman" w:cs="Times New Roman"/>
          <w:bCs/>
          <w:color w:val="000000"/>
          <w:sz w:val="24"/>
          <w:szCs w:val="24"/>
        </w:rPr>
        <w:t xml:space="preserve">This proposal will discuss the needs and the urgency of this project, the </w:t>
      </w:r>
      <w:r w:rsidR="002C376D">
        <w:rPr>
          <w:rFonts w:ascii="Times New Roman" w:eastAsia="Times New Roman" w:hAnsi="Times New Roman" w:cs="Times New Roman"/>
          <w:bCs/>
          <w:color w:val="000000"/>
          <w:sz w:val="24"/>
          <w:szCs w:val="24"/>
        </w:rPr>
        <w:t>scope of work</w:t>
      </w:r>
      <w:r w:rsidR="00495433" w:rsidRPr="00463E24">
        <w:rPr>
          <w:rFonts w:ascii="Times New Roman" w:eastAsia="Times New Roman" w:hAnsi="Times New Roman" w:cs="Times New Roman"/>
          <w:bCs/>
          <w:color w:val="000000"/>
          <w:sz w:val="24"/>
          <w:szCs w:val="24"/>
        </w:rPr>
        <w:t xml:space="preserve">, and the </w:t>
      </w:r>
      <w:r w:rsidR="002C376D">
        <w:rPr>
          <w:rFonts w:ascii="Times New Roman" w:eastAsia="Times New Roman" w:hAnsi="Times New Roman" w:cs="Times New Roman"/>
          <w:bCs/>
          <w:color w:val="000000"/>
          <w:sz w:val="24"/>
          <w:szCs w:val="24"/>
        </w:rPr>
        <w:t>objectives</w:t>
      </w:r>
      <w:r w:rsidR="002C376D">
        <w:rPr>
          <w:rFonts w:ascii="Times New Roman" w:eastAsia="Times New Roman" w:hAnsi="Times New Roman" w:cs="Times New Roman"/>
          <w:bCs/>
          <w:color w:val="000000"/>
          <w:sz w:val="24"/>
          <w:szCs w:val="24"/>
        </w:rPr>
        <w:t xml:space="preserve"> and </w:t>
      </w:r>
      <w:r w:rsidR="002C376D" w:rsidRPr="00463E24">
        <w:rPr>
          <w:rFonts w:ascii="Times New Roman" w:eastAsia="Times New Roman" w:hAnsi="Times New Roman" w:cs="Times New Roman"/>
          <w:bCs/>
          <w:color w:val="000000"/>
          <w:sz w:val="24"/>
          <w:szCs w:val="24"/>
        </w:rPr>
        <w:t>approaches that</w:t>
      </w:r>
      <w:r w:rsidR="00495433" w:rsidRPr="00463E24">
        <w:rPr>
          <w:rFonts w:ascii="Times New Roman" w:eastAsia="Times New Roman" w:hAnsi="Times New Roman" w:cs="Times New Roman"/>
          <w:bCs/>
          <w:color w:val="000000"/>
          <w:sz w:val="24"/>
          <w:szCs w:val="24"/>
        </w:rPr>
        <w:t xml:space="preserve"> will be used to conduct the project. </w:t>
      </w:r>
    </w:p>
    <w:p w:rsidR="00EA2AFB" w:rsidRPr="00463E24" w:rsidRDefault="005E4C0C" w:rsidP="00463E24">
      <w:pPr>
        <w:shd w:val="clear" w:color="auto" w:fill="FFFFFF"/>
        <w:spacing w:before="100" w:beforeAutospacing="1" w:after="100" w:afterAutospacing="1" w:line="276" w:lineRule="auto"/>
        <w:outlineLvl w:val="2"/>
        <w:rPr>
          <w:rFonts w:ascii="Times New Roman" w:hAnsi="Times New Roman" w:cs="Times New Roman"/>
          <w:b/>
          <w:sz w:val="28"/>
          <w:szCs w:val="28"/>
        </w:rPr>
      </w:pPr>
      <w:r w:rsidRPr="00463E24">
        <w:rPr>
          <w:rFonts w:ascii="Times New Roman" w:hAnsi="Times New Roman" w:cs="Times New Roman"/>
          <w:b/>
          <w:sz w:val="28"/>
          <w:szCs w:val="28"/>
        </w:rPr>
        <w:t xml:space="preserve">Statement of </w:t>
      </w:r>
      <w:r w:rsidRPr="00463E24">
        <w:rPr>
          <w:rFonts w:ascii="Times New Roman" w:hAnsi="Times New Roman" w:cs="Times New Roman"/>
          <w:b/>
          <w:sz w:val="28"/>
          <w:szCs w:val="28"/>
        </w:rPr>
        <w:t>N</w:t>
      </w:r>
      <w:r w:rsidRPr="00463E24">
        <w:rPr>
          <w:rFonts w:ascii="Times New Roman" w:hAnsi="Times New Roman" w:cs="Times New Roman"/>
          <w:b/>
          <w:sz w:val="28"/>
          <w:szCs w:val="28"/>
        </w:rPr>
        <w:t xml:space="preserve">eeds </w:t>
      </w:r>
    </w:p>
    <w:p w:rsidR="00F73C8A" w:rsidRPr="00463E24" w:rsidRDefault="0023299C"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Air pollution is no stranger to the world. In December 1952, the most infamous air pollution incident occurred in London. The airborne pollutant caused mainly by coal consumption</w:t>
      </w:r>
      <w:r w:rsidR="00BE67E2" w:rsidRPr="00463E24">
        <w:rPr>
          <w:rFonts w:ascii="Times New Roman" w:hAnsi="Times New Roman" w:cs="Times New Roman"/>
          <w:sz w:val="24"/>
          <w:szCs w:val="24"/>
        </w:rPr>
        <w:t xml:space="preserve"> directly and indirectly led to 12,000 fatalities less than a week. This incident has shown how hazardous and acute air pollution can be without </w:t>
      </w:r>
      <w:r w:rsidR="00221FCF" w:rsidRPr="00463E24">
        <w:rPr>
          <w:rFonts w:ascii="Times New Roman" w:hAnsi="Times New Roman" w:cs="Times New Roman"/>
          <w:sz w:val="24"/>
          <w:szCs w:val="24"/>
        </w:rPr>
        <w:t>proper regulations</w:t>
      </w:r>
      <w:r w:rsidR="00BE67E2" w:rsidRPr="00463E24">
        <w:rPr>
          <w:rFonts w:ascii="Times New Roman" w:hAnsi="Times New Roman" w:cs="Times New Roman"/>
          <w:sz w:val="24"/>
          <w:szCs w:val="24"/>
        </w:rPr>
        <w:t xml:space="preserve">. </w:t>
      </w:r>
      <w:r w:rsidR="003D717C" w:rsidRPr="00463E24">
        <w:rPr>
          <w:rFonts w:ascii="Times New Roman" w:hAnsi="Times New Roman" w:cs="Times New Roman"/>
          <w:sz w:val="24"/>
          <w:szCs w:val="24"/>
        </w:rPr>
        <w:t>Many medical studies have shown that the direct consequences of air pollution are r</w:t>
      </w:r>
      <w:r w:rsidR="003D717C" w:rsidRPr="00463E24">
        <w:rPr>
          <w:rFonts w:ascii="Times New Roman" w:hAnsi="Times New Roman" w:cs="Times New Roman"/>
          <w:sz w:val="24"/>
          <w:szCs w:val="24"/>
        </w:rPr>
        <w:t>espiratory and cardiovascular diseases.</w:t>
      </w:r>
      <w:r w:rsidR="003D717C" w:rsidRPr="00463E24">
        <w:rPr>
          <w:rFonts w:ascii="Times New Roman" w:hAnsi="Times New Roman" w:cs="Times New Roman"/>
          <w:sz w:val="24"/>
          <w:szCs w:val="24"/>
        </w:rPr>
        <w:t xml:space="preserve"> Among all the airborne </w:t>
      </w:r>
      <w:r w:rsidR="00306CDA" w:rsidRPr="00463E24">
        <w:rPr>
          <w:rFonts w:ascii="Times New Roman" w:hAnsi="Times New Roman" w:cs="Times New Roman"/>
          <w:sz w:val="24"/>
          <w:szCs w:val="24"/>
        </w:rPr>
        <w:t>pollutant, particulate matter</w:t>
      </w:r>
      <w:r w:rsidR="003D717C" w:rsidRPr="00463E24">
        <w:rPr>
          <w:rFonts w:ascii="Times New Roman" w:hAnsi="Times New Roman" w:cs="Times New Roman"/>
          <w:sz w:val="24"/>
          <w:szCs w:val="24"/>
        </w:rPr>
        <w:t xml:space="preserve"> that contain</w:t>
      </w:r>
      <w:r w:rsidR="00306CDA" w:rsidRPr="00463E24">
        <w:rPr>
          <w:rFonts w:ascii="Times New Roman" w:hAnsi="Times New Roman" w:cs="Times New Roman"/>
          <w:sz w:val="24"/>
          <w:szCs w:val="24"/>
        </w:rPr>
        <w:t>s</w:t>
      </w:r>
      <w:r w:rsidR="003D717C" w:rsidRPr="00463E24">
        <w:rPr>
          <w:rFonts w:ascii="Times New Roman" w:hAnsi="Times New Roman" w:cs="Times New Roman"/>
          <w:sz w:val="24"/>
          <w:szCs w:val="24"/>
        </w:rPr>
        <w:t xml:space="preserve"> heavy metal chemical</w:t>
      </w:r>
      <w:r w:rsidR="00AD14BF">
        <w:rPr>
          <w:rFonts w:ascii="Times New Roman" w:hAnsi="Times New Roman" w:cs="Times New Roman"/>
          <w:sz w:val="24"/>
          <w:szCs w:val="24"/>
        </w:rPr>
        <w:t>s</w:t>
      </w:r>
      <w:r w:rsidR="003D717C" w:rsidRPr="00463E24">
        <w:rPr>
          <w:rFonts w:ascii="Times New Roman" w:hAnsi="Times New Roman" w:cs="Times New Roman"/>
          <w:sz w:val="24"/>
          <w:szCs w:val="24"/>
        </w:rPr>
        <w:t xml:space="preserve"> can remain in alveoli and will cause pulmonary sclerosis, and </w:t>
      </w:r>
      <w:r w:rsidR="003D717C" w:rsidRPr="00463E24">
        <w:rPr>
          <w:rFonts w:ascii="Times New Roman" w:hAnsi="Times New Roman" w:cs="Times New Roman"/>
          <w:sz w:val="24"/>
          <w:szCs w:val="24"/>
        </w:rPr>
        <w:t>eventually</w:t>
      </w:r>
      <w:r w:rsidR="003D717C" w:rsidRPr="00463E24">
        <w:rPr>
          <w:rFonts w:ascii="Times New Roman" w:hAnsi="Times New Roman" w:cs="Times New Roman"/>
          <w:sz w:val="24"/>
          <w:szCs w:val="24"/>
        </w:rPr>
        <w:t xml:space="preserve"> lung cancer.</w:t>
      </w:r>
    </w:p>
    <w:p w:rsidR="00463E24" w:rsidRPr="00463E24" w:rsidRDefault="003D717C"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 xml:space="preserve"> </w:t>
      </w:r>
      <w:r w:rsidR="00BE67E2" w:rsidRPr="00463E24">
        <w:rPr>
          <w:rFonts w:ascii="Times New Roman" w:hAnsi="Times New Roman" w:cs="Times New Roman"/>
          <w:sz w:val="24"/>
          <w:szCs w:val="24"/>
        </w:rPr>
        <w:t>China, as a fast-developing country, is now going through the same</w:t>
      </w:r>
      <w:r w:rsidRPr="00463E24">
        <w:rPr>
          <w:rFonts w:ascii="Times New Roman" w:hAnsi="Times New Roman" w:cs="Times New Roman"/>
          <w:sz w:val="24"/>
          <w:szCs w:val="24"/>
        </w:rPr>
        <w:t xml:space="preserve"> air pollution</w:t>
      </w:r>
      <w:r w:rsidR="00BE67E2" w:rsidRPr="00463E24">
        <w:rPr>
          <w:rFonts w:ascii="Times New Roman" w:hAnsi="Times New Roman" w:cs="Times New Roman"/>
          <w:sz w:val="24"/>
          <w:szCs w:val="24"/>
        </w:rPr>
        <w:t xml:space="preserve"> problems. </w:t>
      </w:r>
      <w:r w:rsidR="00AD14BF">
        <w:rPr>
          <w:rFonts w:ascii="Times New Roman" w:hAnsi="Times New Roman" w:cs="Times New Roman"/>
          <w:sz w:val="24"/>
          <w:szCs w:val="24"/>
        </w:rPr>
        <w:t>T</w:t>
      </w:r>
      <w:r w:rsidR="00221FCF" w:rsidRPr="00463E24">
        <w:rPr>
          <w:rFonts w:ascii="Times New Roman" w:hAnsi="Times New Roman" w:cs="Times New Roman"/>
          <w:sz w:val="24"/>
          <w:szCs w:val="24"/>
        </w:rPr>
        <w:t xml:space="preserve">he statistics published by the National Health and Family Planning </w:t>
      </w:r>
      <w:r w:rsidR="00AD14BF">
        <w:rPr>
          <w:rFonts w:ascii="Times New Roman" w:hAnsi="Times New Roman" w:cs="Times New Roman"/>
          <w:sz w:val="24"/>
          <w:szCs w:val="24"/>
        </w:rPr>
        <w:t>Commission of the PRC indicates that</w:t>
      </w:r>
      <w:r w:rsidR="00221FCF" w:rsidRPr="00463E24">
        <w:rPr>
          <w:rFonts w:ascii="Times New Roman" w:hAnsi="Times New Roman" w:cs="Times New Roman"/>
          <w:sz w:val="24"/>
          <w:szCs w:val="24"/>
        </w:rPr>
        <w:t xml:space="preserve"> the </w:t>
      </w:r>
      <w:r w:rsidRPr="00463E24">
        <w:rPr>
          <w:rFonts w:ascii="Times New Roman" w:hAnsi="Times New Roman" w:cs="Times New Roman"/>
          <w:sz w:val="24"/>
          <w:szCs w:val="24"/>
        </w:rPr>
        <w:t xml:space="preserve">lung cancer rate has been growing 26.9% every year, and mortality caused by lung </w:t>
      </w:r>
      <w:r w:rsidR="00C438A7" w:rsidRPr="00463E24">
        <w:rPr>
          <w:rFonts w:ascii="Times New Roman" w:hAnsi="Times New Roman" w:cs="Times New Roman"/>
          <w:sz w:val="24"/>
          <w:szCs w:val="24"/>
        </w:rPr>
        <w:t>cancer</w:t>
      </w:r>
      <w:r w:rsidRPr="00463E24">
        <w:rPr>
          <w:rFonts w:ascii="Times New Roman" w:hAnsi="Times New Roman" w:cs="Times New Roman"/>
          <w:sz w:val="24"/>
          <w:szCs w:val="24"/>
        </w:rPr>
        <w:t xml:space="preserve"> </w:t>
      </w:r>
      <w:r w:rsidR="00C438A7" w:rsidRPr="00463E24">
        <w:rPr>
          <w:rFonts w:ascii="Times New Roman" w:hAnsi="Times New Roman" w:cs="Times New Roman"/>
          <w:sz w:val="24"/>
          <w:szCs w:val="24"/>
        </w:rPr>
        <w:t xml:space="preserve">has risen 465% over the past 30 years. The high caner rate is a </w:t>
      </w:r>
      <w:r w:rsidR="00A20B23" w:rsidRPr="00463E24">
        <w:rPr>
          <w:rFonts w:ascii="Times New Roman" w:hAnsi="Times New Roman" w:cs="Times New Roman"/>
          <w:sz w:val="24"/>
          <w:szCs w:val="24"/>
        </w:rPr>
        <w:t xml:space="preserve">factual </w:t>
      </w:r>
      <w:r w:rsidR="00C438A7" w:rsidRPr="00463E24">
        <w:rPr>
          <w:rFonts w:ascii="Times New Roman" w:hAnsi="Times New Roman" w:cs="Times New Roman"/>
          <w:sz w:val="24"/>
          <w:szCs w:val="24"/>
        </w:rPr>
        <w:t xml:space="preserve">indication </w:t>
      </w:r>
      <w:r w:rsidR="00A20B23" w:rsidRPr="00463E24">
        <w:rPr>
          <w:rFonts w:ascii="Times New Roman" w:hAnsi="Times New Roman" w:cs="Times New Roman"/>
          <w:sz w:val="24"/>
          <w:szCs w:val="24"/>
        </w:rPr>
        <w:t xml:space="preserve">of the </w:t>
      </w:r>
      <w:r w:rsidR="00AD14BF">
        <w:rPr>
          <w:rFonts w:ascii="Times New Roman" w:hAnsi="Times New Roman" w:cs="Times New Roman"/>
          <w:sz w:val="24"/>
          <w:szCs w:val="24"/>
        </w:rPr>
        <w:t>hazardous</w:t>
      </w:r>
      <w:r w:rsidR="00A20B23" w:rsidRPr="00463E24">
        <w:rPr>
          <w:rFonts w:ascii="Times New Roman" w:hAnsi="Times New Roman" w:cs="Times New Roman"/>
          <w:sz w:val="24"/>
          <w:szCs w:val="24"/>
        </w:rPr>
        <w:t xml:space="preserve"> air quality in China. Since 2012, authorities have established laws and taken effective and strict measures on air pollution control</w:t>
      </w:r>
      <w:r w:rsidR="00AD14BF">
        <w:rPr>
          <w:rFonts w:ascii="Times New Roman" w:hAnsi="Times New Roman" w:cs="Times New Roman"/>
          <w:sz w:val="24"/>
          <w:szCs w:val="24"/>
        </w:rPr>
        <w:t>s</w:t>
      </w:r>
      <w:r w:rsidR="00A20B23" w:rsidRPr="00463E24">
        <w:rPr>
          <w:rFonts w:ascii="Times New Roman" w:hAnsi="Times New Roman" w:cs="Times New Roman"/>
          <w:sz w:val="24"/>
          <w:szCs w:val="24"/>
        </w:rPr>
        <w:t xml:space="preserve">. The efforts have led to preliminary results. </w:t>
      </w:r>
      <w:r w:rsidR="005D2E30" w:rsidRPr="00463E24">
        <w:rPr>
          <w:rFonts w:ascii="Times New Roman" w:hAnsi="Times New Roman" w:cs="Times New Roman"/>
          <w:sz w:val="24"/>
          <w:szCs w:val="24"/>
        </w:rPr>
        <w:lastRenderedPageBreak/>
        <w:t xml:space="preserve">Because of the measures taken past years, many high pollution companies were shut down </w:t>
      </w:r>
      <w:r w:rsidR="00AD14BF">
        <w:rPr>
          <w:rFonts w:ascii="Times New Roman" w:hAnsi="Times New Roman" w:cs="Times New Roman"/>
          <w:sz w:val="24"/>
          <w:szCs w:val="24"/>
        </w:rPr>
        <w:t>or reformed</w:t>
      </w:r>
      <w:r w:rsidR="005D2E30" w:rsidRPr="00463E24">
        <w:rPr>
          <w:rFonts w:ascii="Times New Roman" w:hAnsi="Times New Roman" w:cs="Times New Roman"/>
          <w:sz w:val="24"/>
          <w:szCs w:val="24"/>
        </w:rPr>
        <w:t xml:space="preserve"> and new companies opened, the regional industrial structure may not remain the same. To ensure that the effectiveness and accur</w:t>
      </w:r>
      <w:r w:rsidR="001223AA" w:rsidRPr="00463E24">
        <w:rPr>
          <w:rFonts w:ascii="Times New Roman" w:hAnsi="Times New Roman" w:cs="Times New Roman"/>
          <w:sz w:val="24"/>
          <w:szCs w:val="24"/>
        </w:rPr>
        <w:t xml:space="preserve">acy of the current air pollution regulations, analysis on the </w:t>
      </w:r>
      <w:r w:rsidR="001223AA" w:rsidRPr="00463E24">
        <w:rPr>
          <w:rFonts w:ascii="Times New Roman" w:hAnsi="Times New Roman" w:cs="Times New Roman"/>
          <w:sz w:val="24"/>
          <w:szCs w:val="24"/>
        </w:rPr>
        <w:t>latest</w:t>
      </w:r>
      <w:r w:rsidR="001223AA" w:rsidRPr="00463E24">
        <w:rPr>
          <w:rFonts w:ascii="Times New Roman" w:hAnsi="Times New Roman" w:cs="Times New Roman"/>
          <w:sz w:val="24"/>
          <w:szCs w:val="24"/>
        </w:rPr>
        <w:t xml:space="preserve"> geographical features of air quality is needed. The proper interactive visualization is necessary to convey </w:t>
      </w:r>
      <w:r w:rsidR="001223AA" w:rsidRPr="00463E24">
        <w:rPr>
          <w:rFonts w:ascii="Times New Roman" w:hAnsi="Times New Roman" w:cs="Times New Roman"/>
          <w:sz w:val="24"/>
          <w:szCs w:val="24"/>
        </w:rPr>
        <w:t xml:space="preserve">the results </w:t>
      </w:r>
      <w:r w:rsidR="001223AA" w:rsidRPr="00463E24">
        <w:rPr>
          <w:rFonts w:ascii="Times New Roman" w:hAnsi="Times New Roman" w:cs="Times New Roman"/>
          <w:sz w:val="24"/>
          <w:szCs w:val="24"/>
        </w:rPr>
        <w:t xml:space="preserve">promisingly and compellingly. </w:t>
      </w:r>
    </w:p>
    <w:p w:rsidR="00306CDA" w:rsidRPr="00463E24" w:rsidRDefault="00306CDA" w:rsidP="00463E24">
      <w:pPr>
        <w:shd w:val="clear" w:color="auto" w:fill="FFFFFF"/>
        <w:spacing w:before="100" w:beforeAutospacing="1" w:after="100" w:afterAutospacing="1" w:line="276" w:lineRule="auto"/>
        <w:outlineLvl w:val="2"/>
        <w:rPr>
          <w:rFonts w:ascii="Times New Roman" w:hAnsi="Times New Roman" w:cs="Times New Roman"/>
          <w:b/>
          <w:sz w:val="28"/>
          <w:szCs w:val="28"/>
        </w:rPr>
      </w:pPr>
      <w:r w:rsidRPr="00463E24">
        <w:rPr>
          <w:rFonts w:ascii="Times New Roman" w:hAnsi="Times New Roman" w:cs="Times New Roman"/>
          <w:b/>
          <w:sz w:val="28"/>
          <w:szCs w:val="28"/>
        </w:rPr>
        <w:t>Scope of Work</w:t>
      </w:r>
    </w:p>
    <w:p w:rsidR="00306CDA" w:rsidRPr="00463E24" w:rsidRDefault="00306CDA"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The</w:t>
      </w:r>
      <w:r w:rsidR="00836788" w:rsidRPr="00463E24">
        <w:rPr>
          <w:rFonts w:ascii="Times New Roman" w:hAnsi="Times New Roman" w:cs="Times New Roman"/>
          <w:sz w:val="24"/>
          <w:szCs w:val="24"/>
        </w:rPr>
        <w:t xml:space="preserve"> air quality dataset used in this project are drawn </w:t>
      </w:r>
      <w:r w:rsidR="006770DF" w:rsidRPr="00463E24">
        <w:rPr>
          <w:rFonts w:ascii="Times New Roman" w:hAnsi="Times New Roman" w:cs="Times New Roman"/>
          <w:sz w:val="24"/>
          <w:szCs w:val="24"/>
        </w:rPr>
        <w:t xml:space="preserve">from </w:t>
      </w:r>
      <w:proofErr w:type="spellStart"/>
      <w:r w:rsidR="006770DF" w:rsidRPr="00463E24">
        <w:rPr>
          <w:rFonts w:ascii="Times New Roman" w:hAnsi="Times New Roman" w:cs="Times New Roman"/>
          <w:sz w:val="24"/>
          <w:szCs w:val="24"/>
        </w:rPr>
        <w:t>SinaA</w:t>
      </w:r>
      <w:r w:rsidR="00836788" w:rsidRPr="00463E24">
        <w:rPr>
          <w:rFonts w:ascii="Times New Roman" w:hAnsi="Times New Roman" w:cs="Times New Roman"/>
          <w:sz w:val="24"/>
          <w:szCs w:val="24"/>
        </w:rPr>
        <w:t>pp</w:t>
      </w:r>
      <w:proofErr w:type="spellEnd"/>
      <w:r w:rsidR="00836788" w:rsidRPr="00463E24">
        <w:rPr>
          <w:rFonts w:ascii="Times New Roman" w:hAnsi="Times New Roman" w:cs="Times New Roman"/>
          <w:sz w:val="24"/>
          <w:szCs w:val="24"/>
        </w:rPr>
        <w:t>, a website that collects and organizes national air quality historical data</w:t>
      </w:r>
      <w:r w:rsidR="006770DF" w:rsidRPr="00463E24">
        <w:rPr>
          <w:rFonts w:ascii="Times New Roman" w:hAnsi="Times New Roman" w:cs="Times New Roman"/>
          <w:sz w:val="24"/>
          <w:szCs w:val="24"/>
        </w:rPr>
        <w:t xml:space="preserve"> originating</w:t>
      </w:r>
      <w:r w:rsidR="00836788" w:rsidRPr="00463E24">
        <w:rPr>
          <w:rFonts w:ascii="Times New Roman" w:hAnsi="Times New Roman" w:cs="Times New Roman"/>
          <w:sz w:val="24"/>
          <w:szCs w:val="24"/>
        </w:rPr>
        <w:t xml:space="preserve"> from China National Environmental Monitoring Center’s Hourly Air Quality Index</w:t>
      </w:r>
      <w:r w:rsidR="006770DF" w:rsidRPr="00463E24">
        <w:rPr>
          <w:rFonts w:ascii="Times New Roman" w:hAnsi="Times New Roman" w:cs="Times New Roman"/>
          <w:sz w:val="24"/>
          <w:szCs w:val="24"/>
        </w:rPr>
        <w:t>(AQI)</w:t>
      </w:r>
      <w:r w:rsidR="00836788" w:rsidRPr="00463E24">
        <w:rPr>
          <w:rFonts w:ascii="Times New Roman" w:hAnsi="Times New Roman" w:cs="Times New Roman"/>
          <w:sz w:val="24"/>
          <w:szCs w:val="24"/>
        </w:rPr>
        <w:t xml:space="preserve"> Monitoring Data. </w:t>
      </w:r>
      <w:r w:rsidR="006770DF" w:rsidRPr="00463E24">
        <w:rPr>
          <w:rFonts w:ascii="Times New Roman" w:hAnsi="Times New Roman" w:cs="Times New Roman"/>
          <w:sz w:val="24"/>
          <w:szCs w:val="24"/>
        </w:rPr>
        <w:t>AQI observations are collected hourly from 1497 ground monitoring stations all over China. The dataset is organized in a way that each type of observation has one row for each hour being recorded, like the following example:</w:t>
      </w:r>
    </w:p>
    <w:tbl>
      <w:tblPr>
        <w:tblStyle w:val="TableGrid"/>
        <w:tblW w:w="0" w:type="auto"/>
        <w:tblLook w:val="04A0" w:firstRow="1" w:lastRow="0" w:firstColumn="1" w:lastColumn="0" w:noHBand="0" w:noVBand="1"/>
      </w:tblPr>
      <w:tblGrid>
        <w:gridCol w:w="1937"/>
        <w:gridCol w:w="1829"/>
        <w:gridCol w:w="1967"/>
        <w:gridCol w:w="1882"/>
        <w:gridCol w:w="1735"/>
      </w:tblGrid>
      <w:tr w:rsidR="00441894" w:rsidRPr="00463E24" w:rsidTr="00441894">
        <w:trPr>
          <w:trHeight w:val="477"/>
        </w:trPr>
        <w:tc>
          <w:tcPr>
            <w:tcW w:w="1937"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b/>
                <w:sz w:val="24"/>
                <w:szCs w:val="24"/>
              </w:rPr>
            </w:pPr>
            <w:r w:rsidRPr="00463E24">
              <w:rPr>
                <w:rFonts w:ascii="Times New Roman" w:hAnsi="Times New Roman" w:cs="Times New Roman"/>
                <w:b/>
                <w:sz w:val="24"/>
                <w:szCs w:val="24"/>
              </w:rPr>
              <w:t>date</w:t>
            </w:r>
          </w:p>
        </w:tc>
        <w:tc>
          <w:tcPr>
            <w:tcW w:w="1829" w:type="dxa"/>
          </w:tcPr>
          <w:p w:rsidR="00441894" w:rsidRPr="00463E24" w:rsidRDefault="00441894" w:rsidP="00463E24">
            <w:pPr>
              <w:spacing w:line="276" w:lineRule="auto"/>
              <w:rPr>
                <w:rFonts w:ascii="Times New Roman" w:hAnsi="Times New Roman" w:cs="Times New Roman"/>
                <w:b/>
                <w:color w:val="000000"/>
              </w:rPr>
            </w:pPr>
            <w:r w:rsidRPr="00463E24">
              <w:rPr>
                <w:rFonts w:ascii="Times New Roman" w:hAnsi="Times New Roman" w:cs="Times New Roman"/>
                <w:b/>
                <w:color w:val="000000"/>
              </w:rPr>
              <w:t>hour</w:t>
            </w:r>
          </w:p>
        </w:tc>
        <w:tc>
          <w:tcPr>
            <w:tcW w:w="1967"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b/>
                <w:sz w:val="24"/>
                <w:szCs w:val="24"/>
              </w:rPr>
            </w:pPr>
            <w:r w:rsidRPr="00463E24">
              <w:rPr>
                <w:rFonts w:ascii="Times New Roman" w:hAnsi="Times New Roman" w:cs="Times New Roman"/>
                <w:b/>
                <w:sz w:val="24"/>
                <w:szCs w:val="24"/>
              </w:rPr>
              <w:t>type</w:t>
            </w:r>
          </w:p>
        </w:tc>
        <w:tc>
          <w:tcPr>
            <w:tcW w:w="1882"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b/>
                <w:sz w:val="24"/>
                <w:szCs w:val="24"/>
              </w:rPr>
            </w:pPr>
            <w:r w:rsidRPr="00463E24">
              <w:rPr>
                <w:rFonts w:ascii="Times New Roman" w:hAnsi="Times New Roman" w:cs="Times New Roman"/>
                <w:b/>
                <w:sz w:val="24"/>
                <w:szCs w:val="24"/>
              </w:rPr>
              <w:t>1001A</w:t>
            </w:r>
          </w:p>
        </w:tc>
        <w:tc>
          <w:tcPr>
            <w:tcW w:w="1735"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r>
      <w:tr w:rsidR="00441894" w:rsidRPr="00463E24" w:rsidTr="00441894">
        <w:trPr>
          <w:trHeight w:val="491"/>
        </w:trPr>
        <w:tc>
          <w:tcPr>
            <w:tcW w:w="1937" w:type="dxa"/>
          </w:tcPr>
          <w:p w:rsidR="00441894" w:rsidRPr="00463E24" w:rsidRDefault="00441894" w:rsidP="00463E24">
            <w:pPr>
              <w:spacing w:line="276" w:lineRule="auto"/>
              <w:rPr>
                <w:rFonts w:ascii="Times New Roman" w:hAnsi="Times New Roman" w:cs="Times New Roman"/>
                <w:color w:val="000000"/>
              </w:rPr>
            </w:pPr>
            <w:r w:rsidRPr="00463E24">
              <w:rPr>
                <w:rFonts w:ascii="Times New Roman" w:hAnsi="Times New Roman" w:cs="Times New Roman"/>
                <w:color w:val="000000"/>
              </w:rPr>
              <w:t>20170301</w:t>
            </w:r>
          </w:p>
        </w:tc>
        <w:tc>
          <w:tcPr>
            <w:tcW w:w="1829"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0</w:t>
            </w:r>
          </w:p>
        </w:tc>
        <w:tc>
          <w:tcPr>
            <w:tcW w:w="1967" w:type="dxa"/>
          </w:tcPr>
          <w:p w:rsidR="00441894" w:rsidRPr="00463E24" w:rsidRDefault="00441894" w:rsidP="00463E24">
            <w:pPr>
              <w:spacing w:line="276" w:lineRule="auto"/>
              <w:rPr>
                <w:rFonts w:ascii="Times New Roman" w:hAnsi="Times New Roman" w:cs="Times New Roman"/>
                <w:color w:val="000000"/>
              </w:rPr>
            </w:pPr>
            <w:r w:rsidRPr="00463E24">
              <w:rPr>
                <w:rFonts w:ascii="Times New Roman" w:hAnsi="Times New Roman" w:cs="Times New Roman"/>
                <w:color w:val="000000"/>
              </w:rPr>
              <w:t>AQI</w:t>
            </w:r>
          </w:p>
        </w:tc>
        <w:tc>
          <w:tcPr>
            <w:tcW w:w="1882"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27</w:t>
            </w:r>
          </w:p>
        </w:tc>
        <w:tc>
          <w:tcPr>
            <w:tcW w:w="1735"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r>
      <w:tr w:rsidR="00441894" w:rsidRPr="00463E24" w:rsidTr="00441894">
        <w:trPr>
          <w:trHeight w:val="477"/>
        </w:trPr>
        <w:tc>
          <w:tcPr>
            <w:tcW w:w="1937"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color w:val="000000"/>
              </w:rPr>
              <w:t>20170301</w:t>
            </w:r>
          </w:p>
        </w:tc>
        <w:tc>
          <w:tcPr>
            <w:tcW w:w="1829"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0</w:t>
            </w:r>
          </w:p>
        </w:tc>
        <w:tc>
          <w:tcPr>
            <w:tcW w:w="1967" w:type="dxa"/>
          </w:tcPr>
          <w:p w:rsidR="00441894" w:rsidRPr="00463E24" w:rsidRDefault="00441894" w:rsidP="00463E24">
            <w:pPr>
              <w:spacing w:line="276" w:lineRule="auto"/>
              <w:rPr>
                <w:rFonts w:ascii="Times New Roman" w:hAnsi="Times New Roman" w:cs="Times New Roman"/>
                <w:color w:val="000000"/>
              </w:rPr>
            </w:pPr>
            <w:r w:rsidRPr="00463E24">
              <w:rPr>
                <w:rFonts w:ascii="Times New Roman" w:hAnsi="Times New Roman" w:cs="Times New Roman"/>
                <w:color w:val="000000"/>
              </w:rPr>
              <w:t>PM2.5</w:t>
            </w:r>
          </w:p>
        </w:tc>
        <w:tc>
          <w:tcPr>
            <w:tcW w:w="1882"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15</w:t>
            </w:r>
          </w:p>
        </w:tc>
        <w:tc>
          <w:tcPr>
            <w:tcW w:w="1735"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r>
      <w:tr w:rsidR="00441894" w:rsidRPr="00463E24" w:rsidTr="00441894">
        <w:trPr>
          <w:trHeight w:val="477"/>
        </w:trPr>
        <w:tc>
          <w:tcPr>
            <w:tcW w:w="1937"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color w:val="000000"/>
              </w:rPr>
              <w:t>20170301</w:t>
            </w:r>
          </w:p>
        </w:tc>
        <w:tc>
          <w:tcPr>
            <w:tcW w:w="1829"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0</w:t>
            </w:r>
          </w:p>
        </w:tc>
        <w:tc>
          <w:tcPr>
            <w:tcW w:w="1967" w:type="dxa"/>
          </w:tcPr>
          <w:p w:rsidR="00441894" w:rsidRPr="00463E24" w:rsidRDefault="00441894" w:rsidP="00463E24">
            <w:pPr>
              <w:spacing w:line="276" w:lineRule="auto"/>
              <w:rPr>
                <w:rFonts w:ascii="Times New Roman" w:hAnsi="Times New Roman" w:cs="Times New Roman"/>
                <w:color w:val="000000"/>
              </w:rPr>
            </w:pPr>
            <w:r w:rsidRPr="00463E24">
              <w:rPr>
                <w:rFonts w:ascii="Times New Roman" w:hAnsi="Times New Roman" w:cs="Times New Roman"/>
                <w:color w:val="000000"/>
              </w:rPr>
              <w:t>PM2.5_24h</w:t>
            </w:r>
          </w:p>
        </w:tc>
        <w:tc>
          <w:tcPr>
            <w:tcW w:w="1882"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10</w:t>
            </w:r>
          </w:p>
        </w:tc>
        <w:tc>
          <w:tcPr>
            <w:tcW w:w="1735"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r>
      <w:tr w:rsidR="00441894" w:rsidRPr="00463E24" w:rsidTr="00441894">
        <w:trPr>
          <w:trHeight w:val="477"/>
        </w:trPr>
        <w:tc>
          <w:tcPr>
            <w:tcW w:w="1937"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color w:val="000000"/>
              </w:rPr>
              <w:t>20170301</w:t>
            </w:r>
          </w:p>
        </w:tc>
        <w:tc>
          <w:tcPr>
            <w:tcW w:w="1829"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0</w:t>
            </w:r>
          </w:p>
        </w:tc>
        <w:tc>
          <w:tcPr>
            <w:tcW w:w="1967" w:type="dxa"/>
          </w:tcPr>
          <w:p w:rsidR="00441894" w:rsidRPr="00463E24" w:rsidRDefault="00441894" w:rsidP="00463E24">
            <w:pPr>
              <w:spacing w:line="276" w:lineRule="auto"/>
              <w:rPr>
                <w:rFonts w:ascii="Times New Roman" w:hAnsi="Times New Roman" w:cs="Times New Roman"/>
                <w:color w:val="000000"/>
              </w:rPr>
            </w:pPr>
            <w:r w:rsidRPr="00463E24">
              <w:rPr>
                <w:rFonts w:ascii="Times New Roman" w:hAnsi="Times New Roman" w:cs="Times New Roman"/>
                <w:color w:val="000000"/>
              </w:rPr>
              <w:t>PM10</w:t>
            </w:r>
          </w:p>
        </w:tc>
        <w:tc>
          <w:tcPr>
            <w:tcW w:w="1882"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27</w:t>
            </w:r>
          </w:p>
        </w:tc>
        <w:tc>
          <w:tcPr>
            <w:tcW w:w="1735"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r>
      <w:tr w:rsidR="00441894" w:rsidRPr="00463E24" w:rsidTr="00441894">
        <w:trPr>
          <w:trHeight w:val="477"/>
        </w:trPr>
        <w:tc>
          <w:tcPr>
            <w:tcW w:w="1937"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c>
          <w:tcPr>
            <w:tcW w:w="1829"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c>
          <w:tcPr>
            <w:tcW w:w="1967"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c>
          <w:tcPr>
            <w:tcW w:w="1882"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c>
          <w:tcPr>
            <w:tcW w:w="1735" w:type="dxa"/>
          </w:tcPr>
          <w:p w:rsidR="00441894" w:rsidRPr="00463E24" w:rsidRDefault="00441894"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r>
    </w:tbl>
    <w:p w:rsidR="005454F8" w:rsidRPr="00463E24" w:rsidRDefault="00441894"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The first row contains all the attributes. The attribute “1001A” in the example means the station code 1001A. There are 1497 such station code attributes in all that contain column</w:t>
      </w:r>
      <w:r w:rsidR="005454F8" w:rsidRPr="00463E24">
        <w:rPr>
          <w:rFonts w:ascii="Times New Roman" w:hAnsi="Times New Roman" w:cs="Times New Roman"/>
          <w:sz w:val="24"/>
          <w:szCs w:val="24"/>
        </w:rPr>
        <w:t xml:space="preserve"> data, and 12 different observation types. </w:t>
      </w:r>
      <w:r w:rsidRPr="00463E24">
        <w:rPr>
          <w:rFonts w:ascii="Times New Roman" w:hAnsi="Times New Roman" w:cs="Times New Roman"/>
          <w:sz w:val="24"/>
          <w:szCs w:val="24"/>
        </w:rPr>
        <w:t xml:space="preserve">The first row, for instance, means </w:t>
      </w:r>
      <w:r w:rsidR="005454F8" w:rsidRPr="00463E24">
        <w:rPr>
          <w:rFonts w:ascii="Times New Roman" w:hAnsi="Times New Roman" w:cs="Times New Roman"/>
          <w:sz w:val="24"/>
          <w:szCs w:val="24"/>
        </w:rPr>
        <w:t xml:space="preserve">on March 1 2017, the AQI value for the environmental observation station 1001A is 27. There is no unit provided in the original dataset. However, </w:t>
      </w:r>
      <w:proofErr w:type="spellStart"/>
      <w:r w:rsidR="005454F8" w:rsidRPr="00463E24">
        <w:rPr>
          <w:rFonts w:ascii="Times New Roman" w:hAnsi="Times New Roman" w:cs="Times New Roman"/>
          <w:sz w:val="24"/>
          <w:szCs w:val="24"/>
        </w:rPr>
        <w:t>SinaApp</w:t>
      </w:r>
      <w:proofErr w:type="spellEnd"/>
      <w:r w:rsidR="005454F8" w:rsidRPr="00463E24">
        <w:rPr>
          <w:rFonts w:ascii="Times New Roman" w:hAnsi="Times New Roman" w:cs="Times New Roman"/>
          <w:sz w:val="24"/>
          <w:szCs w:val="24"/>
        </w:rPr>
        <w:t xml:space="preserve"> provides the following information</w:t>
      </w:r>
      <w:r w:rsidR="00DB4D41">
        <w:rPr>
          <w:rFonts w:ascii="Times New Roman" w:hAnsi="Times New Roman" w:cs="Times New Roman"/>
          <w:sz w:val="24"/>
          <w:szCs w:val="24"/>
        </w:rPr>
        <w:t xml:space="preserve"> about the unit and explanation of each data type</w:t>
      </w:r>
      <w:r w:rsidR="005454F8" w:rsidRPr="00463E24">
        <w:rPr>
          <w:rFonts w:ascii="Times New Roman" w:hAnsi="Times New Roman" w:cs="Times New Roman"/>
          <w:sz w:val="24"/>
          <w:szCs w:val="24"/>
        </w:rPr>
        <w:t>:</w:t>
      </w:r>
    </w:p>
    <w:tbl>
      <w:tblPr>
        <w:tblStyle w:val="LightShading-Accent1"/>
        <w:tblW w:w="4935" w:type="pct"/>
        <w:tblLook w:val="0660" w:firstRow="1" w:lastRow="1" w:firstColumn="0" w:lastColumn="0" w:noHBand="1" w:noVBand="1"/>
      </w:tblPr>
      <w:tblGrid>
        <w:gridCol w:w="3082"/>
        <w:gridCol w:w="3078"/>
        <w:gridCol w:w="3078"/>
      </w:tblGrid>
      <w:tr w:rsidR="005454F8" w:rsidRPr="00463E24" w:rsidTr="00A476A3">
        <w:trPr>
          <w:cnfStyle w:val="100000000000" w:firstRow="1" w:lastRow="0" w:firstColumn="0" w:lastColumn="0" w:oddVBand="0" w:evenVBand="0" w:oddHBand="0" w:evenHBand="0" w:firstRowFirstColumn="0" w:firstRowLastColumn="0" w:lastRowFirstColumn="0" w:lastRowLastColumn="0"/>
          <w:trHeight w:val="262"/>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Type</w:t>
            </w:r>
          </w:p>
        </w:tc>
        <w:tc>
          <w:tcPr>
            <w:tcW w:w="1666" w:type="pct"/>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Data Type</w:t>
            </w:r>
          </w:p>
        </w:tc>
        <w:tc>
          <w:tcPr>
            <w:tcW w:w="1666" w:type="pct"/>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Unit</w:t>
            </w:r>
          </w:p>
        </w:tc>
      </w:tr>
      <w:tr w:rsidR="005454F8" w:rsidRPr="00463E24" w:rsidTr="00A476A3">
        <w:trPr>
          <w:trHeight w:val="262"/>
        </w:trPr>
        <w:tc>
          <w:tcPr>
            <w:tcW w:w="1668" w:type="pct"/>
            <w:noWrap/>
          </w:tcPr>
          <w:p w:rsidR="005454F8" w:rsidRPr="00463E24" w:rsidRDefault="005454F8" w:rsidP="00463E24">
            <w:pPr>
              <w:spacing w:line="276" w:lineRule="auto"/>
              <w:rPr>
                <w:rFonts w:ascii="Times New Roman" w:hAnsi="Times New Roman" w:cs="Times New Roman"/>
              </w:rPr>
            </w:pPr>
          </w:p>
        </w:tc>
        <w:tc>
          <w:tcPr>
            <w:tcW w:w="1666" w:type="pct"/>
          </w:tcPr>
          <w:p w:rsidR="005454F8" w:rsidRPr="00463E24" w:rsidRDefault="005454F8" w:rsidP="00463E24">
            <w:pPr>
              <w:spacing w:line="276" w:lineRule="auto"/>
              <w:rPr>
                <w:rStyle w:val="SubtleEmphasis"/>
                <w:rFonts w:ascii="Times New Roman" w:hAnsi="Times New Roman" w:cs="Times New Roman"/>
              </w:rPr>
            </w:pPr>
          </w:p>
        </w:tc>
        <w:tc>
          <w:tcPr>
            <w:tcW w:w="1666" w:type="pct"/>
          </w:tcPr>
          <w:p w:rsidR="005454F8" w:rsidRPr="00463E24" w:rsidRDefault="005454F8" w:rsidP="00463E24">
            <w:pPr>
              <w:spacing w:line="276" w:lineRule="auto"/>
              <w:rPr>
                <w:rFonts w:ascii="Times New Roman" w:hAnsi="Times New Roman" w:cs="Times New Roman"/>
              </w:rPr>
            </w:pPr>
          </w:p>
        </w:tc>
      </w:tr>
      <w:tr w:rsidR="005454F8" w:rsidRPr="00463E24" w:rsidTr="00A476A3">
        <w:trPr>
          <w:trHeight w:val="502"/>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PM2.5</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Particulate Matter 2.5-micron diameter</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14"/>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PM2.5_24h</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 xml:space="preserve">Average PM2.5 for the past 24 hours </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02"/>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lastRenderedPageBreak/>
              <w:t xml:space="preserve">PM10 </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 xml:space="preserve">Particulate Matter </w:t>
            </w:r>
            <w:r w:rsidRPr="00463E24">
              <w:rPr>
                <w:rFonts w:ascii="Times New Roman" w:hAnsi="Times New Roman"/>
              </w:rPr>
              <w:t>10</w:t>
            </w:r>
            <w:r w:rsidRPr="00463E24">
              <w:rPr>
                <w:rFonts w:ascii="Times New Roman" w:hAnsi="Times New Roman"/>
              </w:rPr>
              <w:t>-micron diameter</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14"/>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PM10_24h</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Average</w:t>
            </w:r>
            <w:r w:rsidRPr="00463E24">
              <w:rPr>
                <w:rFonts w:ascii="Times New Roman" w:hAnsi="Times New Roman"/>
              </w:rPr>
              <w:t xml:space="preserve"> PM10</w:t>
            </w:r>
            <w:r w:rsidRPr="00463E24">
              <w:rPr>
                <w:rFonts w:ascii="Times New Roman" w:hAnsi="Times New Roman"/>
              </w:rPr>
              <w:t xml:space="preserve"> for the past 24 hours </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02"/>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AQI</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Air quality index for the station and hour</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N/A</w:t>
            </w:r>
          </w:p>
        </w:tc>
      </w:tr>
      <w:tr w:rsidR="005454F8" w:rsidRPr="00463E24" w:rsidTr="00A476A3">
        <w:trPr>
          <w:trHeight w:val="514"/>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SO2</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 xml:space="preserve">Sodium dioxide </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02"/>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SO2_24h</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 xml:space="preserve">Average </w:t>
            </w:r>
            <w:r w:rsidRPr="00463E24">
              <w:rPr>
                <w:rFonts w:ascii="Times New Roman" w:hAnsi="Times New Roman"/>
              </w:rPr>
              <w:t>sodium dioxide value</w:t>
            </w:r>
            <w:r w:rsidRPr="00463E24">
              <w:rPr>
                <w:rFonts w:ascii="Times New Roman" w:hAnsi="Times New Roman"/>
              </w:rPr>
              <w:t xml:space="preserve"> for the past 24 hours</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14"/>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NO2</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 xml:space="preserve">Nitrogen dioxide </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02"/>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NO2_24h</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Average n</w:t>
            </w:r>
            <w:r w:rsidRPr="00463E24">
              <w:rPr>
                <w:rFonts w:ascii="Times New Roman" w:hAnsi="Times New Roman"/>
              </w:rPr>
              <w:t>itrogen dioxide</w:t>
            </w:r>
            <w:r w:rsidRPr="00463E24">
              <w:rPr>
                <w:rFonts w:ascii="Times New Roman" w:hAnsi="Times New Roman"/>
              </w:rPr>
              <w:t xml:space="preserve"> value for the past 24 hours</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14"/>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O3</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Ozone</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µg/m3</w:t>
            </w:r>
          </w:p>
        </w:tc>
      </w:tr>
      <w:tr w:rsidR="005454F8" w:rsidRPr="00463E24" w:rsidTr="00A476A3">
        <w:trPr>
          <w:trHeight w:val="514"/>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CO</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Carbon monoxide</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m</w:t>
            </w:r>
            <w:r w:rsidRPr="00463E24">
              <w:rPr>
                <w:rFonts w:ascii="Times New Roman" w:hAnsi="Times New Roman"/>
              </w:rPr>
              <w:t>g/m3</w:t>
            </w:r>
          </w:p>
        </w:tc>
      </w:tr>
      <w:tr w:rsidR="005454F8" w:rsidRPr="00463E24" w:rsidTr="00A476A3">
        <w:trPr>
          <w:trHeight w:val="514"/>
        </w:trPr>
        <w:tc>
          <w:tcPr>
            <w:tcW w:w="1668" w:type="pct"/>
            <w:noWrap/>
          </w:tcPr>
          <w:p w:rsidR="005454F8" w:rsidRPr="00463E24" w:rsidRDefault="005454F8" w:rsidP="00463E24">
            <w:pPr>
              <w:spacing w:line="276" w:lineRule="auto"/>
              <w:rPr>
                <w:rFonts w:ascii="Times New Roman" w:hAnsi="Times New Roman" w:cs="Times New Roman"/>
              </w:rPr>
            </w:pPr>
            <w:r w:rsidRPr="00463E24">
              <w:rPr>
                <w:rFonts w:ascii="Times New Roman" w:hAnsi="Times New Roman" w:cs="Times New Roman"/>
              </w:rPr>
              <w:t>CO_24h</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 xml:space="preserve">Average </w:t>
            </w:r>
            <w:r w:rsidRPr="00463E24">
              <w:rPr>
                <w:rFonts w:ascii="Times New Roman" w:hAnsi="Times New Roman"/>
              </w:rPr>
              <w:t>c</w:t>
            </w:r>
            <w:r w:rsidRPr="00463E24">
              <w:rPr>
                <w:rFonts w:ascii="Times New Roman" w:hAnsi="Times New Roman"/>
              </w:rPr>
              <w:t>arbon monoxide</w:t>
            </w:r>
            <w:r w:rsidRPr="00463E24">
              <w:rPr>
                <w:rFonts w:ascii="Times New Roman" w:hAnsi="Times New Roman"/>
              </w:rPr>
              <w:t xml:space="preserve"> </w:t>
            </w:r>
            <w:r w:rsidRPr="00463E24">
              <w:rPr>
                <w:rFonts w:ascii="Times New Roman" w:hAnsi="Times New Roman"/>
              </w:rPr>
              <w:t>value for the past 24 hours</w:t>
            </w:r>
          </w:p>
        </w:tc>
        <w:tc>
          <w:tcPr>
            <w:tcW w:w="1666" w:type="pct"/>
          </w:tcPr>
          <w:p w:rsidR="005454F8" w:rsidRPr="00463E24" w:rsidRDefault="00A476A3" w:rsidP="00463E24">
            <w:pPr>
              <w:pStyle w:val="DecimalAligned"/>
              <w:rPr>
                <w:rFonts w:ascii="Times New Roman" w:hAnsi="Times New Roman"/>
              </w:rPr>
            </w:pPr>
            <w:r w:rsidRPr="00463E24">
              <w:rPr>
                <w:rFonts w:ascii="Times New Roman" w:hAnsi="Times New Roman"/>
              </w:rPr>
              <w:t>m</w:t>
            </w:r>
            <w:r w:rsidRPr="00463E24">
              <w:rPr>
                <w:rFonts w:ascii="Times New Roman" w:hAnsi="Times New Roman"/>
              </w:rPr>
              <w:t>g/m3</w:t>
            </w:r>
          </w:p>
        </w:tc>
      </w:tr>
      <w:tr w:rsidR="005454F8" w:rsidRPr="00463E24" w:rsidTr="00A476A3">
        <w:trPr>
          <w:cnfStyle w:val="010000000000" w:firstRow="0" w:lastRow="1" w:firstColumn="0" w:lastColumn="0" w:oddVBand="0" w:evenVBand="0" w:oddHBand="0" w:evenHBand="0" w:firstRowFirstColumn="0" w:firstRowLastColumn="0" w:lastRowFirstColumn="0" w:lastRowLastColumn="0"/>
          <w:trHeight w:val="490"/>
        </w:trPr>
        <w:tc>
          <w:tcPr>
            <w:tcW w:w="1668" w:type="pct"/>
            <w:noWrap/>
          </w:tcPr>
          <w:p w:rsidR="005454F8" w:rsidRPr="00463E24" w:rsidRDefault="005454F8" w:rsidP="00463E24">
            <w:pPr>
              <w:spacing w:line="276" w:lineRule="auto"/>
              <w:rPr>
                <w:rFonts w:ascii="Times New Roman" w:hAnsi="Times New Roman" w:cs="Times New Roman"/>
              </w:rPr>
            </w:pPr>
          </w:p>
        </w:tc>
        <w:tc>
          <w:tcPr>
            <w:tcW w:w="1666" w:type="pct"/>
          </w:tcPr>
          <w:p w:rsidR="005454F8" w:rsidRPr="00463E24" w:rsidRDefault="005454F8" w:rsidP="00463E24">
            <w:pPr>
              <w:pStyle w:val="DecimalAligned"/>
              <w:rPr>
                <w:rFonts w:ascii="Times New Roman" w:hAnsi="Times New Roman"/>
              </w:rPr>
            </w:pPr>
          </w:p>
        </w:tc>
        <w:tc>
          <w:tcPr>
            <w:tcW w:w="1666" w:type="pct"/>
          </w:tcPr>
          <w:p w:rsidR="005454F8" w:rsidRPr="00463E24" w:rsidRDefault="005454F8" w:rsidP="00463E24">
            <w:pPr>
              <w:pStyle w:val="DecimalAligned"/>
              <w:rPr>
                <w:rFonts w:ascii="Times New Roman" w:hAnsi="Times New Roman"/>
              </w:rPr>
            </w:pPr>
          </w:p>
        </w:tc>
      </w:tr>
    </w:tbl>
    <w:p w:rsidR="006668D9" w:rsidRPr="00463E24" w:rsidRDefault="005454F8" w:rsidP="00463E24">
      <w:pPr>
        <w:pStyle w:val="FootnoteText"/>
        <w:spacing w:line="276" w:lineRule="auto"/>
        <w:rPr>
          <w:rFonts w:ascii="Times New Roman" w:hAnsi="Times New Roman"/>
        </w:rPr>
      </w:pPr>
      <w:r w:rsidRPr="00463E24">
        <w:rPr>
          <w:rStyle w:val="SubtleEmphasis"/>
          <w:rFonts w:ascii="Times New Roman" w:hAnsi="Times New Roman"/>
        </w:rPr>
        <w:t>Source:</w:t>
      </w:r>
      <w:r w:rsidRPr="00463E24">
        <w:rPr>
          <w:rFonts w:ascii="Times New Roman" w:hAnsi="Times New Roman"/>
        </w:rPr>
        <w:t xml:space="preserve"> </w:t>
      </w:r>
      <w:proofErr w:type="spellStart"/>
      <w:r w:rsidR="00A476A3" w:rsidRPr="00463E24">
        <w:rPr>
          <w:rFonts w:ascii="Times New Roman" w:hAnsi="Times New Roman"/>
        </w:rPr>
        <w:t>Beijingair.SinaApp</w:t>
      </w:r>
      <w:proofErr w:type="spellEnd"/>
    </w:p>
    <w:p w:rsidR="00913F06" w:rsidRPr="00463E24" w:rsidRDefault="005553E7"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 xml:space="preserve">The analysis and visualization in this project will only focus on data obtained from March 1 2017 to March 31 2017. </w:t>
      </w:r>
      <w:r w:rsidR="006668D9" w:rsidRPr="00463E24">
        <w:rPr>
          <w:rFonts w:ascii="Times New Roman" w:hAnsi="Times New Roman" w:cs="Times New Roman"/>
          <w:sz w:val="24"/>
          <w:szCs w:val="24"/>
        </w:rPr>
        <w:t xml:space="preserve">There are two reasons for this specific choice to estimate the latest China national air quality. The first is simply that this is the latest dataset that can be obtained as the time of proposing this project, which can best reflect and satisfy </w:t>
      </w:r>
      <w:r w:rsidR="00B75514">
        <w:rPr>
          <w:rFonts w:ascii="Times New Roman" w:hAnsi="Times New Roman" w:cs="Times New Roman"/>
          <w:sz w:val="24"/>
          <w:szCs w:val="24"/>
        </w:rPr>
        <w:t>the requirement of analyzing the most recent air quality condition</w:t>
      </w:r>
      <w:r w:rsidR="006668D9" w:rsidRPr="00463E24">
        <w:rPr>
          <w:rFonts w:ascii="Times New Roman" w:hAnsi="Times New Roman" w:cs="Times New Roman"/>
          <w:sz w:val="24"/>
          <w:szCs w:val="24"/>
        </w:rPr>
        <w:t xml:space="preserve">. The second reason is that the </w:t>
      </w:r>
      <w:r w:rsidR="00913F06" w:rsidRPr="00463E24">
        <w:rPr>
          <w:rFonts w:ascii="Times New Roman" w:hAnsi="Times New Roman" w:cs="Times New Roman"/>
          <w:sz w:val="24"/>
          <w:szCs w:val="24"/>
        </w:rPr>
        <w:t>massive</w:t>
      </w:r>
      <w:r w:rsidR="00913F06" w:rsidRPr="00463E24">
        <w:rPr>
          <w:rFonts w:ascii="Times New Roman" w:hAnsi="Times New Roman" w:cs="Times New Roman"/>
          <w:sz w:val="24"/>
          <w:szCs w:val="24"/>
        </w:rPr>
        <w:t xml:space="preserve"> national</w:t>
      </w:r>
      <w:r w:rsidR="00913F06" w:rsidRPr="00463E24">
        <w:rPr>
          <w:rFonts w:ascii="Times New Roman" w:hAnsi="Times New Roman" w:cs="Times New Roman"/>
          <w:sz w:val="24"/>
          <w:szCs w:val="24"/>
        </w:rPr>
        <w:t xml:space="preserve"> concentrate heating period</w:t>
      </w:r>
      <w:r w:rsidR="00913F06" w:rsidRPr="00463E24">
        <w:rPr>
          <w:rFonts w:ascii="Times New Roman" w:hAnsi="Times New Roman" w:cs="Times New Roman"/>
          <w:sz w:val="24"/>
          <w:szCs w:val="24"/>
        </w:rPr>
        <w:t xml:space="preserve"> </w:t>
      </w:r>
      <w:r w:rsidR="00913F06" w:rsidRPr="00463E24">
        <w:rPr>
          <w:rFonts w:ascii="Times New Roman" w:hAnsi="Times New Roman" w:cs="Times New Roman"/>
          <w:sz w:val="24"/>
          <w:szCs w:val="24"/>
        </w:rPr>
        <w:t>ended on March 15</w:t>
      </w:r>
      <w:r w:rsidR="00B75514">
        <w:rPr>
          <w:rFonts w:ascii="Times New Roman" w:hAnsi="Times New Roman" w:cs="Times New Roman"/>
          <w:sz w:val="24"/>
          <w:szCs w:val="24"/>
        </w:rPr>
        <w:t xml:space="preserve"> 2017</w:t>
      </w:r>
      <w:r w:rsidR="00913F06" w:rsidRPr="00463E24">
        <w:rPr>
          <w:rFonts w:ascii="Times New Roman" w:hAnsi="Times New Roman" w:cs="Times New Roman"/>
          <w:sz w:val="24"/>
          <w:szCs w:val="24"/>
        </w:rPr>
        <w:t xml:space="preserve"> in the most area</w:t>
      </w:r>
      <w:r w:rsidR="00913F06" w:rsidRPr="00463E24">
        <w:rPr>
          <w:rFonts w:ascii="Times New Roman" w:hAnsi="Times New Roman" w:cs="Times New Roman"/>
          <w:sz w:val="24"/>
          <w:szCs w:val="24"/>
        </w:rPr>
        <w:t xml:space="preserve"> of </w:t>
      </w:r>
      <w:r w:rsidR="00913F06" w:rsidRPr="00463E24">
        <w:rPr>
          <w:rFonts w:ascii="Times New Roman" w:hAnsi="Times New Roman" w:cs="Times New Roman"/>
          <w:sz w:val="24"/>
          <w:szCs w:val="24"/>
        </w:rPr>
        <w:t>China.</w:t>
      </w:r>
      <w:r w:rsidR="00913F06" w:rsidRPr="00463E24">
        <w:rPr>
          <w:rFonts w:ascii="Times New Roman" w:hAnsi="Times New Roman" w:cs="Times New Roman"/>
          <w:sz w:val="24"/>
          <w:szCs w:val="24"/>
        </w:rPr>
        <w:t xml:space="preserve"> As many statistics that has shown, air quality is usually</w:t>
      </w:r>
      <w:r w:rsidR="00B75514">
        <w:rPr>
          <w:rFonts w:ascii="Times New Roman" w:hAnsi="Times New Roman" w:cs="Times New Roman"/>
          <w:sz w:val="24"/>
          <w:szCs w:val="24"/>
        </w:rPr>
        <w:t xml:space="preserve"> noticeably</w:t>
      </w:r>
      <w:r w:rsidR="00913F06" w:rsidRPr="00463E24">
        <w:rPr>
          <w:rFonts w:ascii="Times New Roman" w:hAnsi="Times New Roman" w:cs="Times New Roman"/>
          <w:sz w:val="24"/>
          <w:szCs w:val="24"/>
        </w:rPr>
        <w:t xml:space="preserve"> worse during the winter, because</w:t>
      </w:r>
      <w:r w:rsidR="00B75514">
        <w:rPr>
          <w:rFonts w:ascii="Times New Roman" w:hAnsi="Times New Roman" w:cs="Times New Roman"/>
          <w:sz w:val="24"/>
          <w:szCs w:val="24"/>
        </w:rPr>
        <w:t xml:space="preserve"> of</w:t>
      </w:r>
      <w:r w:rsidR="00913F06" w:rsidRPr="00463E24">
        <w:rPr>
          <w:rFonts w:ascii="Times New Roman" w:hAnsi="Times New Roman" w:cs="Times New Roman"/>
          <w:sz w:val="24"/>
          <w:szCs w:val="24"/>
        </w:rPr>
        <w:t xml:space="preserve"> the</w:t>
      </w:r>
      <w:r w:rsidR="00B75514">
        <w:rPr>
          <w:rFonts w:ascii="Times New Roman" w:hAnsi="Times New Roman" w:cs="Times New Roman"/>
          <w:sz w:val="24"/>
          <w:szCs w:val="24"/>
        </w:rPr>
        <w:t xml:space="preserve"> high</w:t>
      </w:r>
      <w:r w:rsidR="00913F06" w:rsidRPr="00463E24">
        <w:rPr>
          <w:rFonts w:ascii="Times New Roman" w:hAnsi="Times New Roman" w:cs="Times New Roman"/>
          <w:sz w:val="24"/>
          <w:szCs w:val="24"/>
        </w:rPr>
        <w:t xml:space="preserve"> fossil fuel consumption for heating. The first half of March is an intensive period of high fossil fuel consumption, and the second half is not. Thus, the dataset of March can</w:t>
      </w:r>
      <w:r w:rsidR="00266C30" w:rsidRPr="00463E24">
        <w:rPr>
          <w:rFonts w:ascii="Times New Roman" w:hAnsi="Times New Roman" w:cs="Times New Roman"/>
          <w:sz w:val="24"/>
          <w:szCs w:val="24"/>
        </w:rPr>
        <w:t xml:space="preserve"> be used to</w:t>
      </w:r>
      <w:r w:rsidR="00913F06" w:rsidRPr="00463E24">
        <w:rPr>
          <w:rFonts w:ascii="Times New Roman" w:hAnsi="Times New Roman" w:cs="Times New Roman"/>
          <w:sz w:val="24"/>
          <w:szCs w:val="24"/>
        </w:rPr>
        <w:t xml:space="preserve"> yield a good estimation of the average annual air quality. </w:t>
      </w:r>
    </w:p>
    <w:p w:rsidR="00F13622" w:rsidRPr="00463E24" w:rsidRDefault="00266C30"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 xml:space="preserve">In addition, </w:t>
      </w:r>
      <w:r w:rsidR="004E67FB" w:rsidRPr="00463E24">
        <w:rPr>
          <w:rFonts w:ascii="Times New Roman" w:hAnsi="Times New Roman" w:cs="Times New Roman"/>
          <w:sz w:val="24"/>
          <w:szCs w:val="24"/>
        </w:rPr>
        <w:t>for</w:t>
      </w:r>
      <w:r w:rsidRPr="00463E24">
        <w:rPr>
          <w:rFonts w:ascii="Times New Roman" w:hAnsi="Times New Roman" w:cs="Times New Roman"/>
          <w:sz w:val="24"/>
          <w:szCs w:val="24"/>
        </w:rPr>
        <w:t xml:space="preserve"> </w:t>
      </w:r>
      <w:r w:rsidR="004E67FB" w:rsidRPr="00463E24">
        <w:rPr>
          <w:rFonts w:ascii="Times New Roman" w:hAnsi="Times New Roman" w:cs="Times New Roman"/>
          <w:sz w:val="24"/>
          <w:szCs w:val="24"/>
        </w:rPr>
        <w:t>better</w:t>
      </w:r>
      <w:r w:rsidRPr="00463E24">
        <w:rPr>
          <w:rFonts w:ascii="Times New Roman" w:hAnsi="Times New Roman" w:cs="Times New Roman"/>
          <w:sz w:val="24"/>
          <w:szCs w:val="24"/>
        </w:rPr>
        <w:t xml:space="preserve"> interactive visualization, another dataset containing location information on 1497 monitoring stations will be also </w:t>
      </w:r>
      <w:r w:rsidR="00BE18EF" w:rsidRPr="00463E24">
        <w:rPr>
          <w:rFonts w:ascii="Times New Roman" w:hAnsi="Times New Roman" w:cs="Times New Roman"/>
          <w:sz w:val="24"/>
          <w:szCs w:val="24"/>
        </w:rPr>
        <w:t>in this project, which will help visualize geographic features of the recent pollution pattern.</w:t>
      </w:r>
      <w:r w:rsidRPr="00463E24">
        <w:rPr>
          <w:rFonts w:ascii="Times New Roman" w:hAnsi="Times New Roman" w:cs="Times New Roman"/>
          <w:sz w:val="24"/>
          <w:szCs w:val="24"/>
        </w:rPr>
        <w:t xml:space="preserve"> </w:t>
      </w:r>
      <w:r w:rsidR="004E67FB" w:rsidRPr="00463E24">
        <w:rPr>
          <w:rFonts w:ascii="Times New Roman" w:hAnsi="Times New Roman" w:cs="Times New Roman"/>
          <w:sz w:val="24"/>
          <w:szCs w:val="24"/>
        </w:rPr>
        <w:t xml:space="preserve">The dataset is published by </w:t>
      </w:r>
      <w:proofErr w:type="spellStart"/>
      <w:r w:rsidR="004E67FB" w:rsidRPr="00463E24">
        <w:rPr>
          <w:rFonts w:ascii="Times New Roman" w:hAnsi="Times New Roman" w:cs="Times New Roman"/>
          <w:sz w:val="24"/>
          <w:szCs w:val="24"/>
        </w:rPr>
        <w:t>SinaApp</w:t>
      </w:r>
      <w:proofErr w:type="spellEnd"/>
      <w:r w:rsidR="004E67FB" w:rsidRPr="00463E24">
        <w:rPr>
          <w:rFonts w:ascii="Times New Roman" w:hAnsi="Times New Roman" w:cs="Times New Roman"/>
          <w:sz w:val="24"/>
          <w:szCs w:val="24"/>
        </w:rPr>
        <w:t>, which is organized as following:</w:t>
      </w:r>
    </w:p>
    <w:tbl>
      <w:tblPr>
        <w:tblStyle w:val="TableGrid"/>
        <w:tblW w:w="0" w:type="auto"/>
        <w:tblLook w:val="04A0" w:firstRow="1" w:lastRow="0" w:firstColumn="1" w:lastColumn="0" w:noHBand="0" w:noVBand="1"/>
      </w:tblPr>
      <w:tblGrid>
        <w:gridCol w:w="1870"/>
        <w:gridCol w:w="1870"/>
        <w:gridCol w:w="1870"/>
        <w:gridCol w:w="1870"/>
        <w:gridCol w:w="1870"/>
      </w:tblGrid>
      <w:tr w:rsidR="004E67FB" w:rsidRPr="00463E24" w:rsidTr="004E67FB">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b/>
                <w:sz w:val="24"/>
                <w:szCs w:val="24"/>
              </w:rPr>
            </w:pPr>
            <w:r w:rsidRPr="00463E24">
              <w:rPr>
                <w:rFonts w:ascii="Times New Roman" w:hAnsi="Times New Roman" w:cs="Times New Roman"/>
                <w:b/>
                <w:sz w:val="24"/>
                <w:szCs w:val="24"/>
              </w:rPr>
              <w:lastRenderedPageBreak/>
              <w:t>Station Code</w:t>
            </w:r>
          </w:p>
        </w:tc>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b/>
                <w:sz w:val="24"/>
                <w:szCs w:val="24"/>
              </w:rPr>
            </w:pPr>
            <w:r w:rsidRPr="00463E24">
              <w:rPr>
                <w:rFonts w:ascii="Times New Roman" w:hAnsi="Times New Roman" w:cs="Times New Roman"/>
                <w:b/>
                <w:sz w:val="24"/>
                <w:szCs w:val="24"/>
              </w:rPr>
              <w:t>Station Name</w:t>
            </w:r>
          </w:p>
        </w:tc>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b/>
                <w:sz w:val="24"/>
                <w:szCs w:val="24"/>
              </w:rPr>
            </w:pPr>
            <w:r w:rsidRPr="00463E24">
              <w:rPr>
                <w:rFonts w:ascii="Times New Roman" w:hAnsi="Times New Roman" w:cs="Times New Roman"/>
                <w:b/>
                <w:sz w:val="24"/>
                <w:szCs w:val="24"/>
              </w:rPr>
              <w:t>City</w:t>
            </w:r>
          </w:p>
        </w:tc>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b/>
                <w:sz w:val="24"/>
                <w:szCs w:val="24"/>
              </w:rPr>
            </w:pPr>
            <w:r w:rsidRPr="00463E24">
              <w:rPr>
                <w:rFonts w:ascii="Times New Roman" w:hAnsi="Times New Roman" w:cs="Times New Roman"/>
                <w:b/>
                <w:sz w:val="24"/>
                <w:szCs w:val="24"/>
              </w:rPr>
              <w:t xml:space="preserve">Longitude </w:t>
            </w:r>
          </w:p>
        </w:tc>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b/>
                <w:sz w:val="24"/>
                <w:szCs w:val="24"/>
              </w:rPr>
            </w:pPr>
            <w:r w:rsidRPr="00463E24">
              <w:rPr>
                <w:rFonts w:ascii="Times New Roman" w:hAnsi="Times New Roman" w:cs="Times New Roman"/>
                <w:b/>
                <w:sz w:val="24"/>
                <w:szCs w:val="24"/>
              </w:rPr>
              <w:t>Latitude</w:t>
            </w:r>
          </w:p>
        </w:tc>
      </w:tr>
      <w:tr w:rsidR="004E67FB" w:rsidRPr="00463E24" w:rsidTr="004E67FB">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1001A</w:t>
            </w:r>
          </w:p>
        </w:tc>
        <w:tc>
          <w:tcPr>
            <w:tcW w:w="1870" w:type="dxa"/>
          </w:tcPr>
          <w:p w:rsidR="004E67FB" w:rsidRPr="00463E24" w:rsidRDefault="002E1F39" w:rsidP="00463E24">
            <w:pPr>
              <w:spacing w:before="100" w:beforeAutospacing="1" w:after="100" w:afterAutospacing="1" w:line="276" w:lineRule="auto"/>
              <w:outlineLvl w:val="2"/>
              <w:rPr>
                <w:rFonts w:ascii="Times New Roman" w:hAnsi="Times New Roman" w:cs="Times New Roman"/>
                <w:sz w:val="24"/>
                <w:szCs w:val="24"/>
              </w:rPr>
            </w:pPr>
            <w:proofErr w:type="spellStart"/>
            <w:r w:rsidRPr="00463E24">
              <w:rPr>
                <w:rFonts w:ascii="Times New Roman" w:hAnsi="Times New Roman" w:cs="Times New Roman"/>
                <w:sz w:val="24"/>
                <w:szCs w:val="24"/>
              </w:rPr>
              <w:t>Wanshou</w:t>
            </w:r>
            <w:proofErr w:type="spellEnd"/>
            <w:r w:rsidRPr="00463E24">
              <w:rPr>
                <w:rFonts w:ascii="Times New Roman" w:hAnsi="Times New Roman" w:cs="Times New Roman"/>
                <w:sz w:val="24"/>
                <w:szCs w:val="24"/>
              </w:rPr>
              <w:t xml:space="preserve"> West Palace</w:t>
            </w:r>
          </w:p>
        </w:tc>
        <w:tc>
          <w:tcPr>
            <w:tcW w:w="1870" w:type="dxa"/>
          </w:tcPr>
          <w:p w:rsidR="004E67FB" w:rsidRPr="00463E24" w:rsidRDefault="002E1F39"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Beijing</w:t>
            </w:r>
          </w:p>
        </w:tc>
        <w:tc>
          <w:tcPr>
            <w:tcW w:w="1870" w:type="dxa"/>
          </w:tcPr>
          <w:p w:rsidR="004E67FB" w:rsidRPr="00463E24" w:rsidRDefault="002E1F39"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116.366</w:t>
            </w:r>
          </w:p>
        </w:tc>
        <w:tc>
          <w:tcPr>
            <w:tcW w:w="1870" w:type="dxa"/>
          </w:tcPr>
          <w:p w:rsidR="004E67FB" w:rsidRPr="00463E24" w:rsidRDefault="002E1F39"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39.8673</w:t>
            </w:r>
          </w:p>
        </w:tc>
      </w:tr>
      <w:tr w:rsidR="004E67FB" w:rsidRPr="00463E24" w:rsidTr="004E67FB">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c>
          <w:tcPr>
            <w:tcW w:w="1870" w:type="dxa"/>
          </w:tcPr>
          <w:p w:rsidR="004E67FB" w:rsidRPr="00463E24" w:rsidRDefault="004E67FB" w:rsidP="00463E24">
            <w:pPr>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w:t>
            </w:r>
          </w:p>
        </w:tc>
      </w:tr>
    </w:tbl>
    <w:p w:rsidR="004E67FB" w:rsidRPr="00463E24" w:rsidRDefault="002E1F39"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r w:rsidRPr="00463E24">
        <w:rPr>
          <w:rFonts w:ascii="Times New Roman" w:hAnsi="Times New Roman" w:cs="Times New Roman"/>
          <w:sz w:val="24"/>
          <w:szCs w:val="24"/>
        </w:rPr>
        <w:t xml:space="preserve">The first row means that the environmental monitoring station named </w:t>
      </w:r>
      <w:proofErr w:type="spellStart"/>
      <w:r w:rsidRPr="00463E24">
        <w:rPr>
          <w:rFonts w:ascii="Times New Roman" w:hAnsi="Times New Roman" w:cs="Times New Roman"/>
          <w:sz w:val="24"/>
          <w:szCs w:val="24"/>
        </w:rPr>
        <w:t>Wanshou</w:t>
      </w:r>
      <w:proofErr w:type="spellEnd"/>
      <w:r w:rsidRPr="00463E24">
        <w:rPr>
          <w:rFonts w:ascii="Times New Roman" w:hAnsi="Times New Roman" w:cs="Times New Roman"/>
          <w:sz w:val="24"/>
          <w:szCs w:val="24"/>
        </w:rPr>
        <w:t xml:space="preserve"> West Palace with a station code of 1001A is location in Beijing, with the longitude of 116.366</w:t>
      </w:r>
      <w:r w:rsidRPr="00463E24">
        <w:rPr>
          <w:rFonts w:ascii="Times New Roman" w:hAnsi="Times New Roman" w:cs="Times New Roman"/>
          <w:color w:val="222222"/>
          <w:shd w:val="clear" w:color="auto" w:fill="FFFFFF"/>
        </w:rPr>
        <w:t>°</w:t>
      </w:r>
      <w:r w:rsidRPr="00463E24">
        <w:rPr>
          <w:rFonts w:ascii="Times New Roman" w:hAnsi="Times New Roman" w:cs="Times New Roman"/>
          <w:sz w:val="24"/>
          <w:szCs w:val="24"/>
        </w:rPr>
        <w:t xml:space="preserve"> and </w:t>
      </w:r>
      <w:r w:rsidR="00BE18EF" w:rsidRPr="00463E24">
        <w:rPr>
          <w:rFonts w:ascii="Times New Roman" w:hAnsi="Times New Roman" w:cs="Times New Roman"/>
          <w:sz w:val="24"/>
          <w:szCs w:val="24"/>
        </w:rPr>
        <w:t xml:space="preserve">the </w:t>
      </w:r>
      <w:r w:rsidRPr="00463E24">
        <w:rPr>
          <w:rFonts w:ascii="Times New Roman" w:hAnsi="Times New Roman" w:cs="Times New Roman"/>
          <w:sz w:val="24"/>
          <w:szCs w:val="24"/>
        </w:rPr>
        <w:t>latitude of 39.8673</w:t>
      </w:r>
      <w:r w:rsidRPr="00463E24">
        <w:rPr>
          <w:rFonts w:ascii="Times New Roman" w:hAnsi="Times New Roman" w:cs="Times New Roman"/>
          <w:color w:val="222222"/>
          <w:shd w:val="clear" w:color="auto" w:fill="FFFFFF"/>
        </w:rPr>
        <w:t>°</w:t>
      </w:r>
      <w:r w:rsidRPr="00463E24">
        <w:rPr>
          <w:rFonts w:ascii="Times New Roman" w:hAnsi="Times New Roman" w:cs="Times New Roman"/>
          <w:sz w:val="24"/>
          <w:szCs w:val="24"/>
        </w:rPr>
        <w:t xml:space="preserve">. </w:t>
      </w:r>
    </w:p>
    <w:p w:rsidR="005E4C0C" w:rsidRPr="00463E24" w:rsidRDefault="005E4C0C" w:rsidP="00463E24">
      <w:pPr>
        <w:shd w:val="clear" w:color="auto" w:fill="FFFFFF"/>
        <w:spacing w:before="100" w:beforeAutospacing="1" w:after="100" w:afterAutospacing="1" w:line="276" w:lineRule="auto"/>
        <w:outlineLvl w:val="2"/>
        <w:rPr>
          <w:rFonts w:ascii="Times New Roman" w:hAnsi="Times New Roman" w:cs="Times New Roman"/>
          <w:b/>
          <w:sz w:val="28"/>
          <w:szCs w:val="28"/>
        </w:rPr>
      </w:pPr>
      <w:r w:rsidRPr="00463E24">
        <w:rPr>
          <w:rFonts w:ascii="Times New Roman" w:hAnsi="Times New Roman" w:cs="Times New Roman"/>
          <w:b/>
          <w:sz w:val="28"/>
          <w:szCs w:val="28"/>
        </w:rPr>
        <w:t>Objectives</w:t>
      </w:r>
      <w:r w:rsidR="00441894" w:rsidRPr="00463E24">
        <w:rPr>
          <w:rFonts w:ascii="Times New Roman" w:hAnsi="Times New Roman" w:cs="Times New Roman"/>
          <w:b/>
          <w:sz w:val="28"/>
          <w:szCs w:val="28"/>
        </w:rPr>
        <w:t xml:space="preserve"> </w:t>
      </w:r>
      <w:r w:rsidR="00441894" w:rsidRPr="00463E24">
        <w:rPr>
          <w:rFonts w:ascii="Times New Roman" w:hAnsi="Times New Roman" w:cs="Times New Roman"/>
          <w:b/>
          <w:sz w:val="28"/>
          <w:szCs w:val="28"/>
        </w:rPr>
        <w:t>and</w:t>
      </w:r>
      <w:r w:rsidR="00441894" w:rsidRPr="00463E24">
        <w:rPr>
          <w:rFonts w:ascii="Times New Roman" w:hAnsi="Times New Roman" w:cs="Times New Roman"/>
          <w:b/>
          <w:sz w:val="28"/>
          <w:szCs w:val="28"/>
        </w:rPr>
        <w:t xml:space="preserve"> </w:t>
      </w:r>
      <w:r w:rsidR="00441894" w:rsidRPr="00463E24">
        <w:rPr>
          <w:rFonts w:ascii="Times New Roman" w:hAnsi="Times New Roman" w:cs="Times New Roman"/>
          <w:b/>
          <w:sz w:val="28"/>
          <w:szCs w:val="28"/>
        </w:rPr>
        <w:t>Approaches</w:t>
      </w:r>
    </w:p>
    <w:p w:rsidR="00F73C8A" w:rsidRDefault="001D56AF"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 xml:space="preserve">The AQI </w:t>
      </w:r>
      <w:r w:rsidR="00596666">
        <w:rPr>
          <w:rFonts w:ascii="Times New Roman" w:hAnsi="Times New Roman" w:cs="Times New Roman"/>
          <w:sz w:val="24"/>
          <w:szCs w:val="24"/>
        </w:rPr>
        <w:t>is commonly used by</w:t>
      </w:r>
      <w:r w:rsidR="00305336">
        <w:rPr>
          <w:rFonts w:ascii="Times New Roman" w:hAnsi="Times New Roman" w:cs="Times New Roman"/>
          <w:sz w:val="24"/>
          <w:szCs w:val="24"/>
        </w:rPr>
        <w:t xml:space="preserve"> Chinese government</w:t>
      </w:r>
      <w:r w:rsidR="00596666">
        <w:rPr>
          <w:rFonts w:ascii="Times New Roman" w:hAnsi="Times New Roman" w:cs="Times New Roman"/>
          <w:sz w:val="24"/>
          <w:szCs w:val="24"/>
        </w:rPr>
        <w:t xml:space="preserve"> to indicate current</w:t>
      </w:r>
      <w:r w:rsidR="00596666">
        <w:rPr>
          <w:rFonts w:ascii="Times New Roman" w:hAnsi="Times New Roman" w:cs="Times New Roman"/>
          <w:sz w:val="24"/>
          <w:szCs w:val="24"/>
        </w:rPr>
        <w:t xml:space="preserve"> air quality </w:t>
      </w:r>
      <w:r w:rsidR="00596666">
        <w:rPr>
          <w:rFonts w:ascii="Times New Roman" w:hAnsi="Times New Roman" w:cs="Times New Roman"/>
          <w:sz w:val="24"/>
          <w:szCs w:val="24"/>
        </w:rPr>
        <w:t>and forecast future trends. As the AQI increases, it is more likely that more people will experience increasingly sever adverse health effects. The AQI is mainly depend on 6 types of airborne pollutants, PM2.5, PM10, SO</w:t>
      </w:r>
      <w:r w:rsidR="00596666">
        <w:rPr>
          <w:rFonts w:ascii="Times New Roman" w:hAnsi="Times New Roman" w:cs="Times New Roman"/>
          <w:sz w:val="24"/>
          <w:szCs w:val="24"/>
          <w:vertAlign w:val="subscript"/>
        </w:rPr>
        <w:t>2</w:t>
      </w:r>
      <w:r w:rsidR="00596666">
        <w:rPr>
          <w:rFonts w:ascii="Times New Roman" w:hAnsi="Times New Roman" w:cs="Times New Roman"/>
          <w:sz w:val="24"/>
          <w:szCs w:val="24"/>
        </w:rPr>
        <w:t>, NO</w:t>
      </w:r>
      <w:r w:rsidR="00596666">
        <w:rPr>
          <w:rFonts w:ascii="Times New Roman" w:hAnsi="Times New Roman" w:cs="Times New Roman"/>
          <w:sz w:val="24"/>
          <w:szCs w:val="24"/>
          <w:vertAlign w:val="subscript"/>
        </w:rPr>
        <w:t>2</w:t>
      </w:r>
      <w:r w:rsidR="00596666">
        <w:rPr>
          <w:rFonts w:ascii="Times New Roman" w:hAnsi="Times New Roman" w:cs="Times New Roman"/>
          <w:sz w:val="24"/>
          <w:szCs w:val="24"/>
        </w:rPr>
        <w:t>, O</w:t>
      </w:r>
      <w:r w:rsidR="00596666">
        <w:rPr>
          <w:rFonts w:ascii="Times New Roman" w:hAnsi="Times New Roman" w:cs="Times New Roman"/>
          <w:sz w:val="24"/>
          <w:szCs w:val="24"/>
          <w:vertAlign w:val="subscript"/>
        </w:rPr>
        <w:t>3</w:t>
      </w:r>
      <w:r w:rsidR="00596666">
        <w:rPr>
          <w:rFonts w:ascii="Times New Roman" w:hAnsi="Times New Roman" w:cs="Times New Roman"/>
          <w:sz w:val="24"/>
          <w:szCs w:val="24"/>
        </w:rPr>
        <w:t xml:space="preserve">, and CO. </w:t>
      </w:r>
      <w:r w:rsidR="00E538BB">
        <w:rPr>
          <w:rFonts w:ascii="Times New Roman" w:hAnsi="Times New Roman" w:cs="Times New Roman"/>
          <w:sz w:val="24"/>
          <w:szCs w:val="24"/>
        </w:rPr>
        <w:t xml:space="preserve">Therefore, it is important to find how each type of pollutant is correlated with AQI recently. </w:t>
      </w:r>
      <w:r w:rsidR="00F15563">
        <w:rPr>
          <w:rFonts w:ascii="Times New Roman" w:hAnsi="Times New Roman" w:cs="Times New Roman"/>
          <w:sz w:val="24"/>
          <w:szCs w:val="24"/>
        </w:rPr>
        <w:t>The objectives are following:</w:t>
      </w:r>
    </w:p>
    <w:p w:rsidR="00E538BB" w:rsidRDefault="00E538BB" w:rsidP="00E538BB">
      <w:pPr>
        <w:pStyle w:val="ListParagraph"/>
        <w:numPr>
          <w:ilvl w:val="0"/>
          <w:numId w:val="1"/>
        </w:numPr>
        <w:shd w:val="clear" w:color="auto" w:fill="FFFFFF"/>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Find the</w:t>
      </w:r>
      <w:r w:rsidR="00CC4F7F">
        <w:rPr>
          <w:rFonts w:ascii="Times New Roman" w:hAnsi="Times New Roman" w:cs="Times New Roman"/>
          <w:sz w:val="24"/>
          <w:szCs w:val="24"/>
        </w:rPr>
        <w:t xml:space="preserve"> nation-wide</w:t>
      </w:r>
      <w:r>
        <w:rPr>
          <w:rFonts w:ascii="Times New Roman" w:hAnsi="Times New Roman" w:cs="Times New Roman"/>
          <w:sz w:val="24"/>
          <w:szCs w:val="24"/>
        </w:rPr>
        <w:t xml:space="preserve"> correlation between AQI and each type</w:t>
      </w:r>
      <w:r w:rsidR="00D57AB2">
        <w:rPr>
          <w:rFonts w:ascii="Times New Roman" w:hAnsi="Times New Roman" w:cs="Times New Roman"/>
          <w:sz w:val="24"/>
          <w:szCs w:val="24"/>
        </w:rPr>
        <w:t xml:space="preserve"> for March 2017</w:t>
      </w:r>
      <w:r>
        <w:rPr>
          <w:rFonts w:ascii="Times New Roman" w:hAnsi="Times New Roman" w:cs="Times New Roman"/>
          <w:sz w:val="24"/>
          <w:szCs w:val="24"/>
        </w:rPr>
        <w:t xml:space="preserve"> and </w:t>
      </w:r>
      <w:r w:rsidR="00CC4F7F">
        <w:rPr>
          <w:rFonts w:ascii="Times New Roman" w:hAnsi="Times New Roman" w:cs="Times New Roman"/>
          <w:sz w:val="24"/>
          <w:szCs w:val="24"/>
        </w:rPr>
        <w:t xml:space="preserve">visualize correlations with scatter plot matrix. </w:t>
      </w:r>
    </w:p>
    <w:p w:rsidR="001B30C8" w:rsidRDefault="001B30C8" w:rsidP="001B30C8">
      <w:pPr>
        <w:pStyle w:val="ListParagraph"/>
        <w:numPr>
          <w:ilvl w:val="0"/>
          <w:numId w:val="1"/>
        </w:numPr>
        <w:shd w:val="clear" w:color="auto" w:fill="FFFFFF"/>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 xml:space="preserve">Visualize </w:t>
      </w:r>
      <w:r w:rsidR="00694E27">
        <w:rPr>
          <w:rFonts w:ascii="Times New Roman" w:hAnsi="Times New Roman" w:cs="Times New Roman"/>
          <w:sz w:val="24"/>
          <w:szCs w:val="24"/>
        </w:rPr>
        <w:t>hourly</w:t>
      </w:r>
      <w:r>
        <w:rPr>
          <w:rFonts w:ascii="Times New Roman" w:hAnsi="Times New Roman" w:cs="Times New Roman"/>
          <w:sz w:val="24"/>
          <w:szCs w:val="24"/>
        </w:rPr>
        <w:t xml:space="preserve"> value of 6 types of pollutant and AQI with p</w:t>
      </w:r>
      <w:r w:rsidRPr="001B30C8">
        <w:rPr>
          <w:rFonts w:ascii="Times New Roman" w:hAnsi="Times New Roman" w:cs="Times New Roman"/>
          <w:sz w:val="24"/>
          <w:szCs w:val="24"/>
        </w:rPr>
        <w:t>arallel coordinate plot</w:t>
      </w:r>
      <w:r w:rsidR="00C62D13">
        <w:rPr>
          <w:rFonts w:ascii="Times New Roman" w:hAnsi="Times New Roman" w:cs="Times New Roman"/>
          <w:sz w:val="24"/>
          <w:szCs w:val="24"/>
        </w:rPr>
        <w:t xml:space="preserve">, and search for the correlations. </w:t>
      </w:r>
    </w:p>
    <w:p w:rsidR="00CC4F7F" w:rsidRPr="00E538BB" w:rsidRDefault="00F15563" w:rsidP="00E538BB">
      <w:pPr>
        <w:pStyle w:val="ListParagraph"/>
        <w:numPr>
          <w:ilvl w:val="0"/>
          <w:numId w:val="1"/>
        </w:numPr>
        <w:shd w:val="clear" w:color="auto" w:fill="FFFFFF"/>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 xml:space="preserve">All </w:t>
      </w:r>
      <w:r w:rsidR="00C62D13">
        <w:rPr>
          <w:rFonts w:ascii="Times New Roman" w:hAnsi="Times New Roman" w:cs="Times New Roman"/>
          <w:sz w:val="24"/>
          <w:szCs w:val="24"/>
        </w:rPr>
        <w:t>monitoring stations</w:t>
      </w:r>
      <w:r>
        <w:rPr>
          <w:rFonts w:ascii="Times New Roman" w:hAnsi="Times New Roman" w:cs="Times New Roman"/>
          <w:sz w:val="24"/>
          <w:szCs w:val="24"/>
        </w:rPr>
        <w:t xml:space="preserve"> will be grouped by their city locations. For each city, visualize monthly average of 6 types of pollutant for all monitoring stations</w:t>
      </w:r>
      <w:r w:rsidR="008F3CD3">
        <w:rPr>
          <w:rFonts w:ascii="Times New Roman" w:hAnsi="Times New Roman" w:cs="Times New Roman"/>
          <w:sz w:val="24"/>
          <w:szCs w:val="24"/>
        </w:rPr>
        <w:t xml:space="preserve"> in that city</w:t>
      </w:r>
      <w:r>
        <w:rPr>
          <w:rFonts w:ascii="Times New Roman" w:hAnsi="Times New Roman" w:cs="Times New Roman"/>
          <w:sz w:val="24"/>
          <w:szCs w:val="24"/>
        </w:rPr>
        <w:t xml:space="preserve"> in bin chart. </w:t>
      </w:r>
    </w:p>
    <w:p w:rsidR="00F73C8A" w:rsidRDefault="00F15563" w:rsidP="00463E24">
      <w:pPr>
        <w:shd w:val="clear" w:color="auto" w:fill="FFFFFF"/>
        <w:spacing w:before="100" w:beforeAutospacing="1" w:after="100" w:afterAutospacing="1" w:line="276" w:lineRule="auto"/>
        <w:outlineLvl w:val="2"/>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DE6A60">
        <w:rPr>
          <w:rFonts w:ascii="Times New Roman" w:hAnsi="Times New Roman" w:cs="Times New Roman"/>
          <w:sz w:val="24"/>
          <w:szCs w:val="24"/>
        </w:rPr>
        <w:t xml:space="preserve">find geographic features of the air pollution pattern, the following analysis and visualization will also be conducted:  </w:t>
      </w:r>
    </w:p>
    <w:p w:rsidR="00C62D13" w:rsidRPr="00C62D13" w:rsidRDefault="00C62D13" w:rsidP="00C62D13">
      <w:pPr>
        <w:pStyle w:val="ListParagraph"/>
        <w:numPr>
          <w:ilvl w:val="0"/>
          <w:numId w:val="1"/>
        </w:numPr>
        <w:shd w:val="clear" w:color="auto" w:fill="FFFFFF"/>
        <w:spacing w:before="100" w:beforeAutospacing="1" w:after="100" w:afterAutospacing="1" w:line="276" w:lineRule="auto"/>
        <w:outlineLvl w:val="2"/>
        <w:rPr>
          <w:rFonts w:ascii="Times New Roman" w:hAnsi="Times New Roman" w:cs="Times New Roman"/>
          <w:sz w:val="24"/>
          <w:szCs w:val="24"/>
        </w:rPr>
      </w:pPr>
      <w:bookmarkStart w:id="0" w:name="_GoBack"/>
      <w:bookmarkEnd w:id="0"/>
      <w:r w:rsidRPr="00C62D13">
        <w:rPr>
          <w:rFonts w:ascii="Times New Roman" w:hAnsi="Times New Roman" w:cs="Times New Roman"/>
          <w:sz w:val="24"/>
          <w:szCs w:val="24"/>
        </w:rPr>
        <w:t xml:space="preserve">Find the pollution centers and clusters for each type of airborne pollutant with k-means clustering algorithm. </w:t>
      </w:r>
    </w:p>
    <w:p w:rsidR="00DE6A60" w:rsidRDefault="00596F55" w:rsidP="00C62D13">
      <w:pPr>
        <w:pStyle w:val="ListParagraph"/>
        <w:numPr>
          <w:ilvl w:val="0"/>
          <w:numId w:val="1"/>
        </w:numPr>
        <w:shd w:val="clear" w:color="auto" w:fill="FFFFFF"/>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 xml:space="preserve">Visualize the geographic distribution of each type of </w:t>
      </w:r>
      <w:r>
        <w:rPr>
          <w:rFonts w:ascii="Times New Roman" w:hAnsi="Times New Roman" w:cs="Times New Roman"/>
          <w:sz w:val="24"/>
          <w:szCs w:val="24"/>
        </w:rPr>
        <w:t>air pollutant</w:t>
      </w:r>
      <w:r>
        <w:rPr>
          <w:rFonts w:ascii="Times New Roman" w:hAnsi="Times New Roman" w:cs="Times New Roman"/>
          <w:sz w:val="24"/>
          <w:szCs w:val="24"/>
        </w:rPr>
        <w:t xml:space="preserve"> with choropleth map. </w:t>
      </w:r>
    </w:p>
    <w:p w:rsidR="00D777D2" w:rsidRDefault="005E4C0C" w:rsidP="00D777D2">
      <w:pPr>
        <w:shd w:val="clear" w:color="auto" w:fill="FFFFFF"/>
        <w:spacing w:before="100" w:beforeAutospacing="1" w:after="100" w:afterAutospacing="1" w:line="276" w:lineRule="auto"/>
        <w:outlineLvl w:val="2"/>
        <w:rPr>
          <w:rFonts w:ascii="Times New Roman" w:hAnsi="Times New Roman" w:cs="Times New Roman"/>
          <w:b/>
          <w:sz w:val="28"/>
          <w:szCs w:val="28"/>
        </w:rPr>
      </w:pPr>
      <w:r w:rsidRPr="00463E24">
        <w:rPr>
          <w:rFonts w:ascii="Times New Roman" w:hAnsi="Times New Roman" w:cs="Times New Roman"/>
          <w:b/>
          <w:sz w:val="28"/>
          <w:szCs w:val="28"/>
        </w:rPr>
        <w:t xml:space="preserve">Timeline </w:t>
      </w:r>
    </w:p>
    <w:p w:rsidR="00D96E4C" w:rsidRPr="00E0148C" w:rsidRDefault="00D777D2" w:rsidP="00D777D2">
      <w:pPr>
        <w:shd w:val="clear" w:color="auto" w:fill="FFFFFF"/>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The project will proceed in a bi-weekly manner.</w:t>
      </w:r>
    </w:p>
    <w:tbl>
      <w:tblPr>
        <w:tblStyle w:val="TableGrid"/>
        <w:tblW w:w="0" w:type="auto"/>
        <w:tblLook w:val="04A0" w:firstRow="1" w:lastRow="0" w:firstColumn="1" w:lastColumn="0" w:noHBand="0" w:noVBand="1"/>
      </w:tblPr>
      <w:tblGrid>
        <w:gridCol w:w="1075"/>
        <w:gridCol w:w="2250"/>
        <w:gridCol w:w="6025"/>
      </w:tblGrid>
      <w:tr w:rsidR="00D96E4C" w:rsidTr="00D96E4C">
        <w:tc>
          <w:tcPr>
            <w:tcW w:w="1075" w:type="dxa"/>
          </w:tcPr>
          <w:p w:rsidR="00D96E4C" w:rsidRDefault="00D96E4C" w:rsidP="00463E24">
            <w:pPr>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Stage 1</w:t>
            </w:r>
          </w:p>
        </w:tc>
        <w:tc>
          <w:tcPr>
            <w:tcW w:w="2250" w:type="dxa"/>
          </w:tcPr>
          <w:p w:rsidR="00D96E4C" w:rsidRDefault="00D96E4C" w:rsidP="00463E24">
            <w:pPr>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April 12 ~ April 25</w:t>
            </w:r>
          </w:p>
        </w:tc>
        <w:tc>
          <w:tcPr>
            <w:tcW w:w="6025" w:type="dxa"/>
          </w:tcPr>
          <w:p w:rsidR="00D96E4C" w:rsidRDefault="00D96E4C" w:rsidP="00463E24">
            <w:pPr>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Complete Objective 1 to 3. Prepar</w:t>
            </w:r>
            <w:r w:rsidR="00BC68D8">
              <w:rPr>
                <w:rFonts w:ascii="Times New Roman" w:hAnsi="Times New Roman" w:cs="Times New Roman"/>
                <w:sz w:val="24"/>
                <w:szCs w:val="24"/>
              </w:rPr>
              <w:t>e</w:t>
            </w:r>
            <w:r w:rsidR="00E0148C">
              <w:rPr>
                <w:rFonts w:ascii="Times New Roman" w:hAnsi="Times New Roman" w:cs="Times New Roman"/>
                <w:sz w:val="24"/>
                <w:szCs w:val="24"/>
              </w:rPr>
              <w:t xml:space="preserve"> for</w:t>
            </w:r>
            <w:r>
              <w:rPr>
                <w:rFonts w:ascii="Times New Roman" w:hAnsi="Times New Roman" w:cs="Times New Roman"/>
                <w:sz w:val="24"/>
                <w:szCs w:val="24"/>
              </w:rPr>
              <w:t xml:space="preserve"> preliminary report.</w:t>
            </w:r>
          </w:p>
        </w:tc>
      </w:tr>
      <w:tr w:rsidR="00D96E4C" w:rsidTr="00D96E4C">
        <w:tc>
          <w:tcPr>
            <w:tcW w:w="1075" w:type="dxa"/>
          </w:tcPr>
          <w:p w:rsidR="00D96E4C" w:rsidRDefault="00D96E4C" w:rsidP="00463E24">
            <w:pPr>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Stage 2</w:t>
            </w:r>
          </w:p>
        </w:tc>
        <w:tc>
          <w:tcPr>
            <w:tcW w:w="2250" w:type="dxa"/>
          </w:tcPr>
          <w:p w:rsidR="00D96E4C" w:rsidRDefault="00D96E4C" w:rsidP="00463E24">
            <w:pPr>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April 26 ~ May 12</w:t>
            </w:r>
          </w:p>
        </w:tc>
        <w:tc>
          <w:tcPr>
            <w:tcW w:w="6025" w:type="dxa"/>
          </w:tcPr>
          <w:p w:rsidR="00D96E4C" w:rsidRDefault="00D96E4C" w:rsidP="00463E24">
            <w:pPr>
              <w:spacing w:before="100" w:beforeAutospacing="1" w:after="100" w:afterAutospacing="1" w:line="276" w:lineRule="auto"/>
              <w:outlineLvl w:val="2"/>
              <w:rPr>
                <w:rFonts w:ascii="Times New Roman" w:hAnsi="Times New Roman" w:cs="Times New Roman"/>
                <w:sz w:val="24"/>
                <w:szCs w:val="24"/>
              </w:rPr>
            </w:pPr>
            <w:r>
              <w:rPr>
                <w:rFonts w:ascii="Times New Roman" w:hAnsi="Times New Roman" w:cs="Times New Roman"/>
                <w:sz w:val="24"/>
                <w:szCs w:val="24"/>
              </w:rPr>
              <w:t>Complete Objective 4 and 5. O</w:t>
            </w:r>
            <w:r w:rsidR="00BC68D8">
              <w:rPr>
                <w:rFonts w:ascii="Times New Roman" w:hAnsi="Times New Roman" w:cs="Times New Roman"/>
                <w:sz w:val="24"/>
                <w:szCs w:val="24"/>
              </w:rPr>
              <w:t>v</w:t>
            </w:r>
            <w:r w:rsidR="00B1604A">
              <w:rPr>
                <w:rFonts w:ascii="Times New Roman" w:hAnsi="Times New Roman" w:cs="Times New Roman"/>
                <w:sz w:val="24"/>
                <w:szCs w:val="24"/>
              </w:rPr>
              <w:t>erall testing and integration. P</w:t>
            </w:r>
            <w:r w:rsidR="00BC68D8">
              <w:rPr>
                <w:rFonts w:ascii="Times New Roman" w:hAnsi="Times New Roman" w:cs="Times New Roman"/>
                <w:sz w:val="24"/>
                <w:szCs w:val="24"/>
              </w:rPr>
              <w:t>repare</w:t>
            </w:r>
            <w:r w:rsidR="00E0148C">
              <w:rPr>
                <w:rFonts w:ascii="Times New Roman" w:hAnsi="Times New Roman" w:cs="Times New Roman"/>
                <w:sz w:val="24"/>
                <w:szCs w:val="24"/>
              </w:rPr>
              <w:t xml:space="preserve"> for</w:t>
            </w:r>
            <w:r>
              <w:rPr>
                <w:rFonts w:ascii="Times New Roman" w:hAnsi="Times New Roman" w:cs="Times New Roman"/>
                <w:sz w:val="24"/>
                <w:szCs w:val="24"/>
              </w:rPr>
              <w:t xml:space="preserve"> the final report and </w:t>
            </w:r>
            <w:r w:rsidR="00E0148C">
              <w:rPr>
                <w:rFonts w:ascii="Times New Roman" w:hAnsi="Times New Roman" w:cs="Times New Roman"/>
                <w:sz w:val="24"/>
                <w:szCs w:val="24"/>
              </w:rPr>
              <w:t>presentation</w:t>
            </w:r>
            <w:r>
              <w:rPr>
                <w:rFonts w:ascii="Times New Roman" w:hAnsi="Times New Roman" w:cs="Times New Roman"/>
                <w:sz w:val="24"/>
                <w:szCs w:val="24"/>
              </w:rPr>
              <w:t xml:space="preserve">. </w:t>
            </w:r>
          </w:p>
        </w:tc>
      </w:tr>
    </w:tbl>
    <w:p w:rsidR="0005044C" w:rsidRPr="00463E24" w:rsidRDefault="0005044C" w:rsidP="00E0148C">
      <w:pPr>
        <w:shd w:val="clear" w:color="auto" w:fill="FFFFFF"/>
        <w:spacing w:before="100" w:beforeAutospacing="1" w:after="100" w:afterAutospacing="1" w:line="276" w:lineRule="auto"/>
        <w:outlineLvl w:val="2"/>
        <w:rPr>
          <w:rFonts w:ascii="Times New Roman" w:hAnsi="Times New Roman" w:cs="Times New Roman"/>
          <w:sz w:val="24"/>
          <w:szCs w:val="24"/>
        </w:rPr>
      </w:pPr>
    </w:p>
    <w:sectPr w:rsidR="0005044C" w:rsidRPr="00463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B7E7F"/>
    <w:multiLevelType w:val="hybridMultilevel"/>
    <w:tmpl w:val="3E0E0C46"/>
    <w:lvl w:ilvl="0" w:tplc="754EA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52E3C"/>
    <w:multiLevelType w:val="hybridMultilevel"/>
    <w:tmpl w:val="9F3C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63415"/>
    <w:multiLevelType w:val="hybridMultilevel"/>
    <w:tmpl w:val="9F3C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92"/>
    <w:rsid w:val="0005044C"/>
    <w:rsid w:val="000C096C"/>
    <w:rsid w:val="001223AA"/>
    <w:rsid w:val="001B30C8"/>
    <w:rsid w:val="001D56AF"/>
    <w:rsid w:val="001E40BF"/>
    <w:rsid w:val="00216924"/>
    <w:rsid w:val="00221FCF"/>
    <w:rsid w:val="0023299C"/>
    <w:rsid w:val="00266C30"/>
    <w:rsid w:val="002C376D"/>
    <w:rsid w:val="002E1F39"/>
    <w:rsid w:val="002F4C10"/>
    <w:rsid w:val="00305336"/>
    <w:rsid w:val="00306CDA"/>
    <w:rsid w:val="003166C0"/>
    <w:rsid w:val="003A051A"/>
    <w:rsid w:val="003D717C"/>
    <w:rsid w:val="00441894"/>
    <w:rsid w:val="004473D9"/>
    <w:rsid w:val="00462589"/>
    <w:rsid w:val="00463E24"/>
    <w:rsid w:val="00480229"/>
    <w:rsid w:val="00495433"/>
    <w:rsid w:val="004E67FB"/>
    <w:rsid w:val="00536630"/>
    <w:rsid w:val="005454F8"/>
    <w:rsid w:val="005553E7"/>
    <w:rsid w:val="00596666"/>
    <w:rsid w:val="00596F55"/>
    <w:rsid w:val="005D2E30"/>
    <w:rsid w:val="005E4C0C"/>
    <w:rsid w:val="006668D9"/>
    <w:rsid w:val="006770DF"/>
    <w:rsid w:val="00694E27"/>
    <w:rsid w:val="006B1039"/>
    <w:rsid w:val="006F1E02"/>
    <w:rsid w:val="00783BE3"/>
    <w:rsid w:val="00817C9E"/>
    <w:rsid w:val="00831913"/>
    <w:rsid w:val="00836788"/>
    <w:rsid w:val="0089123B"/>
    <w:rsid w:val="008C5C33"/>
    <w:rsid w:val="008C73F8"/>
    <w:rsid w:val="008F3CD3"/>
    <w:rsid w:val="00913F06"/>
    <w:rsid w:val="009C36BD"/>
    <w:rsid w:val="009F273B"/>
    <w:rsid w:val="00A20B23"/>
    <w:rsid w:val="00A466C7"/>
    <w:rsid w:val="00A476A3"/>
    <w:rsid w:val="00A51424"/>
    <w:rsid w:val="00A978F3"/>
    <w:rsid w:val="00AD14BF"/>
    <w:rsid w:val="00B1604A"/>
    <w:rsid w:val="00B346B1"/>
    <w:rsid w:val="00B50392"/>
    <w:rsid w:val="00B75514"/>
    <w:rsid w:val="00BC68D8"/>
    <w:rsid w:val="00BE18EF"/>
    <w:rsid w:val="00BE67E2"/>
    <w:rsid w:val="00C438A7"/>
    <w:rsid w:val="00C62D13"/>
    <w:rsid w:val="00CC4F7F"/>
    <w:rsid w:val="00CC72DE"/>
    <w:rsid w:val="00D24065"/>
    <w:rsid w:val="00D50B89"/>
    <w:rsid w:val="00D57AB2"/>
    <w:rsid w:val="00D777D2"/>
    <w:rsid w:val="00D96E4C"/>
    <w:rsid w:val="00DB4D41"/>
    <w:rsid w:val="00DE6A60"/>
    <w:rsid w:val="00E0148C"/>
    <w:rsid w:val="00E47618"/>
    <w:rsid w:val="00E538BB"/>
    <w:rsid w:val="00E55E11"/>
    <w:rsid w:val="00E714B4"/>
    <w:rsid w:val="00EA3628"/>
    <w:rsid w:val="00F13622"/>
    <w:rsid w:val="00F15563"/>
    <w:rsid w:val="00F73C8A"/>
    <w:rsid w:val="00F81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CDBC"/>
  <w15:chartTrackingRefBased/>
  <w15:docId w15:val="{ACC44DC0-23E6-43FB-946F-650696BD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462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2589"/>
    <w:rPr>
      <w:rFonts w:ascii="Times New Roman" w:eastAsia="Times New Roman" w:hAnsi="Times New Roman" w:cs="Times New Roman"/>
      <w:b/>
      <w:bCs/>
      <w:sz w:val="27"/>
      <w:szCs w:val="27"/>
    </w:rPr>
  </w:style>
  <w:style w:type="table" w:styleId="TableGrid">
    <w:name w:val="Table Grid"/>
    <w:basedOn w:val="TableNormal"/>
    <w:uiPriority w:val="39"/>
    <w:rsid w:val="0044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454F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5454F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5454F8"/>
    <w:rPr>
      <w:rFonts w:cs="Times New Roman"/>
      <w:sz w:val="20"/>
      <w:szCs w:val="20"/>
      <w:lang w:eastAsia="en-US"/>
    </w:rPr>
  </w:style>
  <w:style w:type="character" w:styleId="SubtleEmphasis">
    <w:name w:val="Subtle Emphasis"/>
    <w:basedOn w:val="DefaultParagraphFont"/>
    <w:uiPriority w:val="19"/>
    <w:qFormat/>
    <w:rsid w:val="005454F8"/>
    <w:rPr>
      <w:i/>
      <w:iCs/>
    </w:rPr>
  </w:style>
  <w:style w:type="table" w:styleId="LightShading-Accent1">
    <w:name w:val="Light Shading Accent 1"/>
    <w:basedOn w:val="TableNormal"/>
    <w:uiPriority w:val="60"/>
    <w:rsid w:val="005454F8"/>
    <w:pPr>
      <w:spacing w:after="0" w:line="240" w:lineRule="auto"/>
    </w:pPr>
    <w:rPr>
      <w:color w:val="2E74B5" w:themeColor="accent1" w:themeShade="BF"/>
      <w:lang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basedOn w:val="Normal"/>
    <w:uiPriority w:val="34"/>
    <w:qFormat/>
    <w:rsid w:val="00E5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2000">
      <w:bodyDiv w:val="1"/>
      <w:marLeft w:val="0"/>
      <w:marRight w:val="0"/>
      <w:marTop w:val="0"/>
      <w:marBottom w:val="0"/>
      <w:divBdr>
        <w:top w:val="none" w:sz="0" w:space="0" w:color="auto"/>
        <w:left w:val="none" w:sz="0" w:space="0" w:color="auto"/>
        <w:bottom w:val="none" w:sz="0" w:space="0" w:color="auto"/>
        <w:right w:val="none" w:sz="0" w:space="0" w:color="auto"/>
      </w:divBdr>
    </w:div>
    <w:div w:id="404960502">
      <w:bodyDiv w:val="1"/>
      <w:marLeft w:val="0"/>
      <w:marRight w:val="0"/>
      <w:marTop w:val="0"/>
      <w:marBottom w:val="0"/>
      <w:divBdr>
        <w:top w:val="none" w:sz="0" w:space="0" w:color="auto"/>
        <w:left w:val="none" w:sz="0" w:space="0" w:color="auto"/>
        <w:bottom w:val="none" w:sz="0" w:space="0" w:color="auto"/>
        <w:right w:val="none" w:sz="0" w:space="0" w:color="auto"/>
      </w:divBdr>
    </w:div>
    <w:div w:id="539974322">
      <w:bodyDiv w:val="1"/>
      <w:marLeft w:val="0"/>
      <w:marRight w:val="0"/>
      <w:marTop w:val="0"/>
      <w:marBottom w:val="0"/>
      <w:divBdr>
        <w:top w:val="none" w:sz="0" w:space="0" w:color="auto"/>
        <w:left w:val="none" w:sz="0" w:space="0" w:color="auto"/>
        <w:bottom w:val="none" w:sz="0" w:space="0" w:color="auto"/>
        <w:right w:val="none" w:sz="0" w:space="0" w:color="auto"/>
      </w:divBdr>
    </w:div>
    <w:div w:id="634944132">
      <w:bodyDiv w:val="1"/>
      <w:marLeft w:val="0"/>
      <w:marRight w:val="0"/>
      <w:marTop w:val="0"/>
      <w:marBottom w:val="0"/>
      <w:divBdr>
        <w:top w:val="none" w:sz="0" w:space="0" w:color="auto"/>
        <w:left w:val="none" w:sz="0" w:space="0" w:color="auto"/>
        <w:bottom w:val="none" w:sz="0" w:space="0" w:color="auto"/>
        <w:right w:val="none" w:sz="0" w:space="0" w:color="auto"/>
      </w:divBdr>
    </w:div>
    <w:div w:id="699864227">
      <w:bodyDiv w:val="1"/>
      <w:marLeft w:val="0"/>
      <w:marRight w:val="0"/>
      <w:marTop w:val="0"/>
      <w:marBottom w:val="0"/>
      <w:divBdr>
        <w:top w:val="none" w:sz="0" w:space="0" w:color="auto"/>
        <w:left w:val="none" w:sz="0" w:space="0" w:color="auto"/>
        <w:bottom w:val="none" w:sz="0" w:space="0" w:color="auto"/>
        <w:right w:val="none" w:sz="0" w:space="0" w:color="auto"/>
      </w:divBdr>
    </w:div>
    <w:div w:id="758982117">
      <w:bodyDiv w:val="1"/>
      <w:marLeft w:val="0"/>
      <w:marRight w:val="0"/>
      <w:marTop w:val="0"/>
      <w:marBottom w:val="0"/>
      <w:divBdr>
        <w:top w:val="none" w:sz="0" w:space="0" w:color="auto"/>
        <w:left w:val="none" w:sz="0" w:space="0" w:color="auto"/>
        <w:bottom w:val="none" w:sz="0" w:space="0" w:color="auto"/>
        <w:right w:val="none" w:sz="0" w:space="0" w:color="auto"/>
      </w:divBdr>
    </w:div>
    <w:div w:id="1961644184">
      <w:bodyDiv w:val="1"/>
      <w:marLeft w:val="0"/>
      <w:marRight w:val="0"/>
      <w:marTop w:val="0"/>
      <w:marBottom w:val="0"/>
      <w:divBdr>
        <w:top w:val="none" w:sz="0" w:space="0" w:color="auto"/>
        <w:left w:val="none" w:sz="0" w:space="0" w:color="auto"/>
        <w:bottom w:val="none" w:sz="0" w:space="0" w:color="auto"/>
        <w:right w:val="none" w:sz="0" w:space="0" w:color="auto"/>
      </w:divBdr>
    </w:div>
    <w:div w:id="204728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AjaxSurangama</dc:creator>
  <cp:keywords/>
  <dc:description/>
  <cp:lastModifiedBy>AjaxSurangama</cp:lastModifiedBy>
  <cp:revision>56</cp:revision>
  <dcterms:created xsi:type="dcterms:W3CDTF">2017-04-11T04:11:00Z</dcterms:created>
  <dcterms:modified xsi:type="dcterms:W3CDTF">2017-04-11T23:13:00Z</dcterms:modified>
</cp:coreProperties>
</file>