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99FB4" w14:textId="77777777" w:rsidR="00CA487C" w:rsidRPr="00CA487C" w:rsidRDefault="00CA487C" w:rsidP="00CA487C">
      <w:pPr>
        <w:jc w:val="both"/>
        <w:rPr>
          <w:b/>
          <w:bCs/>
        </w:rPr>
      </w:pPr>
      <w:r w:rsidRPr="00CA487C">
        <w:rPr>
          <w:b/>
          <w:bCs/>
        </w:rPr>
        <w:t>RAPPORT D’ANALYSE STRATÉGIQUE</w:t>
      </w:r>
    </w:p>
    <w:p w14:paraId="21808346" w14:textId="489F3AA6" w:rsidR="00CA487C" w:rsidRPr="00CA487C" w:rsidRDefault="00CA487C" w:rsidP="00CA487C">
      <w:pPr>
        <w:jc w:val="both"/>
        <w:rPr>
          <w:lang w:val="fr-FR"/>
        </w:rPr>
      </w:pPr>
      <w:r w:rsidRPr="00CA487C">
        <w:rPr>
          <w:b/>
          <w:bCs/>
        </w:rPr>
        <w:t>Optimisation de la performance commerciale du réseau de supermarchés par la donnée</w:t>
      </w:r>
      <w:r w:rsidRPr="00CA487C">
        <w:br/>
      </w:r>
      <w:r w:rsidRPr="00CA487C">
        <w:rPr>
          <w:b/>
          <w:bCs/>
        </w:rPr>
        <w:t xml:space="preserve">Rédigé par : </w:t>
      </w:r>
      <w:proofErr w:type="spellStart"/>
      <w:r w:rsidRPr="00CA487C">
        <w:rPr>
          <w:b/>
          <w:bCs/>
          <w:lang w:val="fr-FR"/>
        </w:rPr>
        <w:t>R</w:t>
      </w:r>
      <w:r>
        <w:rPr>
          <w:b/>
          <w:bCs/>
          <w:lang w:val="fr-FR"/>
        </w:rPr>
        <w:t>andriamiaramanana</w:t>
      </w:r>
      <w:proofErr w:type="spellEnd"/>
      <w:r>
        <w:rPr>
          <w:b/>
          <w:bCs/>
          <w:lang w:val="fr-FR"/>
        </w:rPr>
        <w:t xml:space="preserve"> </w:t>
      </w:r>
      <w:proofErr w:type="spellStart"/>
      <w:r>
        <w:rPr>
          <w:b/>
          <w:bCs/>
          <w:lang w:val="fr-FR"/>
        </w:rPr>
        <w:t>Harivelo</w:t>
      </w:r>
      <w:proofErr w:type="spellEnd"/>
      <w:r>
        <w:rPr>
          <w:b/>
          <w:bCs/>
          <w:lang w:val="fr-FR"/>
        </w:rPr>
        <w:t xml:space="preserve"> Yvan</w:t>
      </w:r>
    </w:p>
    <w:p w14:paraId="5A38E7D3" w14:textId="77777777" w:rsidR="00CA487C" w:rsidRPr="00CA487C" w:rsidRDefault="00CA487C" w:rsidP="00CA487C">
      <w:pPr>
        <w:jc w:val="both"/>
      </w:pPr>
      <w:r w:rsidRPr="00CA487C">
        <w:pict w14:anchorId="43B02E5B">
          <v:rect id="_x0000_i1097" style="width:0;height:1.5pt" o:hralign="center" o:hrstd="t" o:hr="t" fillcolor="#a0a0a0" stroked="f"/>
        </w:pict>
      </w:r>
    </w:p>
    <w:p w14:paraId="542269DC" w14:textId="77777777" w:rsidR="00CA487C" w:rsidRPr="00CA487C" w:rsidRDefault="00CA487C" w:rsidP="00CA487C">
      <w:pPr>
        <w:jc w:val="both"/>
        <w:rPr>
          <w:b/>
          <w:bCs/>
        </w:rPr>
      </w:pPr>
      <w:r w:rsidRPr="00CA487C">
        <w:rPr>
          <w:b/>
          <w:bCs/>
        </w:rPr>
        <w:t>1. Contexte et enjeux business</w:t>
      </w:r>
    </w:p>
    <w:p w14:paraId="4743FF74" w14:textId="77777777" w:rsidR="00CA487C" w:rsidRPr="00CA487C" w:rsidRDefault="00CA487C" w:rsidP="00CA487C">
      <w:pPr>
        <w:jc w:val="both"/>
      </w:pPr>
      <w:r w:rsidRPr="00CA487C">
        <w:t>Face à l’intensification de la concurrence dans le secteur de la grande distribution, la maîtrise et l’exploitation des données de vente sont devenues un levier stratégique majeur pour améliorer la rentabilité, optimiser les stocks et personnaliser l’expérience client.</w:t>
      </w:r>
    </w:p>
    <w:p w14:paraId="16ABD983" w14:textId="77777777" w:rsidR="00CA487C" w:rsidRPr="00CA487C" w:rsidRDefault="00CA487C" w:rsidP="00CA487C">
      <w:pPr>
        <w:jc w:val="both"/>
      </w:pPr>
      <w:r w:rsidRPr="00CA487C">
        <w:t>L’entreprise dispose d’un volume important de données issues de ses activités quotidiennes :</w:t>
      </w:r>
    </w:p>
    <w:p w14:paraId="59C43E4C" w14:textId="77777777" w:rsidR="00CA487C" w:rsidRPr="00CA487C" w:rsidRDefault="00CA487C" w:rsidP="00CA487C">
      <w:pPr>
        <w:numPr>
          <w:ilvl w:val="0"/>
          <w:numId w:val="1"/>
        </w:numPr>
        <w:jc w:val="both"/>
      </w:pPr>
      <w:r w:rsidRPr="00CA487C">
        <w:t>Transactions de vente</w:t>
      </w:r>
    </w:p>
    <w:p w14:paraId="5896BCEE" w14:textId="77777777" w:rsidR="00CA487C" w:rsidRPr="00CA487C" w:rsidRDefault="00CA487C" w:rsidP="00CA487C">
      <w:pPr>
        <w:numPr>
          <w:ilvl w:val="0"/>
          <w:numId w:val="1"/>
        </w:numPr>
        <w:jc w:val="both"/>
      </w:pPr>
      <w:r w:rsidRPr="00CA487C">
        <w:t>Informations clients</w:t>
      </w:r>
    </w:p>
    <w:p w14:paraId="29DACFB4" w14:textId="77777777" w:rsidR="00CA487C" w:rsidRPr="00CA487C" w:rsidRDefault="00CA487C" w:rsidP="00CA487C">
      <w:pPr>
        <w:numPr>
          <w:ilvl w:val="0"/>
          <w:numId w:val="1"/>
        </w:numPr>
        <w:jc w:val="both"/>
      </w:pPr>
      <w:r w:rsidRPr="00CA487C">
        <w:t>Données produits</w:t>
      </w:r>
    </w:p>
    <w:p w14:paraId="4A5EECAE" w14:textId="77777777" w:rsidR="00CA487C" w:rsidRPr="00CA487C" w:rsidRDefault="00CA487C" w:rsidP="00CA487C">
      <w:pPr>
        <w:numPr>
          <w:ilvl w:val="0"/>
          <w:numId w:val="1"/>
        </w:numPr>
        <w:jc w:val="both"/>
      </w:pPr>
      <w:r w:rsidRPr="00CA487C">
        <w:t>Répartition géographique des magasins</w:t>
      </w:r>
    </w:p>
    <w:p w14:paraId="36AAA335" w14:textId="77777777" w:rsidR="00CA487C" w:rsidRPr="00CA487C" w:rsidRDefault="00CA487C" w:rsidP="00CA487C">
      <w:pPr>
        <w:numPr>
          <w:ilvl w:val="0"/>
          <w:numId w:val="1"/>
        </w:numPr>
        <w:jc w:val="both"/>
      </w:pPr>
      <w:r w:rsidRPr="00CA487C">
        <w:t>Calendrier (jours, mois, périodes, saisons)</w:t>
      </w:r>
    </w:p>
    <w:p w14:paraId="4B43F37B" w14:textId="77777777" w:rsidR="00CA487C" w:rsidRPr="00CA487C" w:rsidRDefault="00CA487C" w:rsidP="00CA487C">
      <w:pPr>
        <w:jc w:val="both"/>
      </w:pPr>
      <w:r w:rsidRPr="00CA487C">
        <w:t>Cependant, l’absence d’un système décisionnel centralisé limite la capacité des équipes de direction à :</w:t>
      </w:r>
    </w:p>
    <w:p w14:paraId="08E09D9D" w14:textId="77777777" w:rsidR="00CA487C" w:rsidRPr="00CA487C" w:rsidRDefault="00CA487C" w:rsidP="00CA487C">
      <w:pPr>
        <w:numPr>
          <w:ilvl w:val="0"/>
          <w:numId w:val="2"/>
        </w:numPr>
        <w:jc w:val="both"/>
      </w:pPr>
      <w:r w:rsidRPr="00CA487C">
        <w:t>Identifier rapidement les produits et magasins les plus performants</w:t>
      </w:r>
    </w:p>
    <w:p w14:paraId="2C0B410A" w14:textId="77777777" w:rsidR="00CA487C" w:rsidRPr="00CA487C" w:rsidRDefault="00CA487C" w:rsidP="00CA487C">
      <w:pPr>
        <w:numPr>
          <w:ilvl w:val="0"/>
          <w:numId w:val="2"/>
        </w:numPr>
        <w:jc w:val="both"/>
      </w:pPr>
      <w:r w:rsidRPr="00CA487C">
        <w:t>Comprendre les comportements d’achat des clients</w:t>
      </w:r>
    </w:p>
    <w:p w14:paraId="46CAEE88" w14:textId="77777777" w:rsidR="00CA487C" w:rsidRPr="00CA487C" w:rsidRDefault="00CA487C" w:rsidP="00CA487C">
      <w:pPr>
        <w:numPr>
          <w:ilvl w:val="0"/>
          <w:numId w:val="2"/>
        </w:numPr>
        <w:jc w:val="both"/>
      </w:pPr>
      <w:r w:rsidRPr="00CA487C">
        <w:t>Anticiper les volumes de vente en fonction des saisons</w:t>
      </w:r>
    </w:p>
    <w:p w14:paraId="722D9F56" w14:textId="77777777" w:rsidR="00CA487C" w:rsidRPr="00CA487C" w:rsidRDefault="00CA487C" w:rsidP="00CA487C">
      <w:pPr>
        <w:numPr>
          <w:ilvl w:val="0"/>
          <w:numId w:val="2"/>
        </w:numPr>
        <w:jc w:val="both"/>
      </w:pPr>
      <w:r w:rsidRPr="00CA487C">
        <w:t>Adapter précisément les actions marketing</w:t>
      </w:r>
    </w:p>
    <w:p w14:paraId="5B468E77" w14:textId="77777777" w:rsidR="00CA487C" w:rsidRPr="00CA487C" w:rsidRDefault="00CA487C" w:rsidP="00CA487C">
      <w:pPr>
        <w:jc w:val="both"/>
      </w:pPr>
      <w:r w:rsidRPr="00CA487C">
        <w:t xml:space="preserve">Ce projet a été initié afin de transformer ces données brutes en </w:t>
      </w:r>
      <w:r w:rsidRPr="00CA487C">
        <w:rPr>
          <w:b/>
          <w:bCs/>
        </w:rPr>
        <w:t>informations exploitables pour la prise de décision stratégique</w:t>
      </w:r>
      <w:r w:rsidRPr="00CA487C">
        <w:t>.</w:t>
      </w:r>
    </w:p>
    <w:p w14:paraId="3CD45E8C" w14:textId="77777777" w:rsidR="00CA487C" w:rsidRPr="00CA487C" w:rsidRDefault="00CA487C" w:rsidP="00CA487C">
      <w:pPr>
        <w:jc w:val="both"/>
      </w:pPr>
      <w:r w:rsidRPr="00CA487C">
        <w:pict w14:anchorId="58EF3D29">
          <v:rect id="_x0000_i1098" style="width:0;height:1.5pt" o:hralign="center" o:hrstd="t" o:hr="t" fillcolor="#a0a0a0" stroked="f"/>
        </w:pict>
      </w:r>
    </w:p>
    <w:p w14:paraId="3A3BE93E" w14:textId="77777777" w:rsidR="00CA487C" w:rsidRPr="00CA487C" w:rsidRDefault="00CA487C" w:rsidP="00CA487C">
      <w:pPr>
        <w:jc w:val="both"/>
        <w:rPr>
          <w:b/>
          <w:bCs/>
        </w:rPr>
      </w:pPr>
      <w:r w:rsidRPr="00CA487C">
        <w:rPr>
          <w:b/>
          <w:bCs/>
        </w:rPr>
        <w:t>2. Objectifs de la mission</w:t>
      </w:r>
    </w:p>
    <w:p w14:paraId="037929E5" w14:textId="77777777" w:rsidR="00CA487C" w:rsidRPr="00CA487C" w:rsidRDefault="00CA487C" w:rsidP="00CA487C">
      <w:pPr>
        <w:numPr>
          <w:ilvl w:val="0"/>
          <w:numId w:val="3"/>
        </w:numPr>
        <w:jc w:val="both"/>
      </w:pPr>
      <w:r w:rsidRPr="00CA487C">
        <w:t xml:space="preserve">Concevoir et implémenter un </w:t>
      </w:r>
      <w:r w:rsidRPr="00CA487C">
        <w:rPr>
          <w:b/>
          <w:bCs/>
        </w:rPr>
        <w:t>entrepôt de données décisionnel</w:t>
      </w:r>
    </w:p>
    <w:p w14:paraId="5A48F9DA" w14:textId="77777777" w:rsidR="00CA487C" w:rsidRPr="00CA487C" w:rsidRDefault="00CA487C" w:rsidP="00CA487C">
      <w:pPr>
        <w:numPr>
          <w:ilvl w:val="0"/>
          <w:numId w:val="3"/>
        </w:numPr>
        <w:jc w:val="both"/>
      </w:pPr>
      <w:r w:rsidRPr="00CA487C">
        <w:t xml:space="preserve">Mettre en place un </w:t>
      </w:r>
      <w:r w:rsidRPr="00CA487C">
        <w:rPr>
          <w:b/>
          <w:bCs/>
        </w:rPr>
        <w:t>pipeline ETL automatisé</w:t>
      </w:r>
      <w:r w:rsidRPr="00CA487C">
        <w:t xml:space="preserve"> pour fiabiliser les données</w:t>
      </w:r>
    </w:p>
    <w:p w14:paraId="3CA5FADC" w14:textId="77777777" w:rsidR="00CA487C" w:rsidRPr="00CA487C" w:rsidRDefault="00CA487C" w:rsidP="00CA487C">
      <w:pPr>
        <w:numPr>
          <w:ilvl w:val="0"/>
          <w:numId w:val="3"/>
        </w:numPr>
        <w:jc w:val="both"/>
      </w:pPr>
      <w:r w:rsidRPr="00CA487C">
        <w:t>Construire une base solide pour :</w:t>
      </w:r>
    </w:p>
    <w:p w14:paraId="46959B85" w14:textId="77777777" w:rsidR="00CA487C" w:rsidRPr="00CA487C" w:rsidRDefault="00CA487C" w:rsidP="00CA487C">
      <w:pPr>
        <w:numPr>
          <w:ilvl w:val="1"/>
          <w:numId w:val="3"/>
        </w:numPr>
        <w:jc w:val="both"/>
      </w:pPr>
      <w:r w:rsidRPr="00CA487C">
        <w:t>L’analyse des ventes</w:t>
      </w:r>
    </w:p>
    <w:p w14:paraId="747C0FBC" w14:textId="77777777" w:rsidR="00CA487C" w:rsidRPr="00CA487C" w:rsidRDefault="00CA487C" w:rsidP="00CA487C">
      <w:pPr>
        <w:numPr>
          <w:ilvl w:val="1"/>
          <w:numId w:val="3"/>
        </w:numPr>
        <w:jc w:val="both"/>
      </w:pPr>
      <w:r w:rsidRPr="00CA487C">
        <w:lastRenderedPageBreak/>
        <w:t>L’étude du comportement client</w:t>
      </w:r>
    </w:p>
    <w:p w14:paraId="56749801" w14:textId="77777777" w:rsidR="00CA487C" w:rsidRPr="00CA487C" w:rsidRDefault="00CA487C" w:rsidP="00CA487C">
      <w:pPr>
        <w:numPr>
          <w:ilvl w:val="1"/>
          <w:numId w:val="3"/>
        </w:numPr>
        <w:jc w:val="both"/>
      </w:pPr>
      <w:r w:rsidRPr="00CA487C">
        <w:t>L’évaluation de la performance produit et magasin</w:t>
      </w:r>
    </w:p>
    <w:p w14:paraId="51F8502E" w14:textId="77777777" w:rsidR="00CA487C" w:rsidRPr="00CA487C" w:rsidRDefault="00CA487C" w:rsidP="00CA487C">
      <w:pPr>
        <w:numPr>
          <w:ilvl w:val="0"/>
          <w:numId w:val="3"/>
        </w:numPr>
        <w:jc w:val="both"/>
      </w:pPr>
      <w:r w:rsidRPr="00CA487C">
        <w:t>Fournir des indicateurs clés (KPI) exploitables par le top management</w:t>
      </w:r>
    </w:p>
    <w:p w14:paraId="3E28CB2E" w14:textId="77777777" w:rsidR="00CA487C" w:rsidRPr="00CA487C" w:rsidRDefault="00CA487C" w:rsidP="00CA487C">
      <w:pPr>
        <w:jc w:val="both"/>
      </w:pPr>
      <w:r w:rsidRPr="00CA487C">
        <w:t>Les analyses visent particulièrement :</w:t>
      </w:r>
    </w:p>
    <w:p w14:paraId="3E076EB7" w14:textId="77777777" w:rsidR="00CA487C" w:rsidRPr="00CA487C" w:rsidRDefault="00CA487C" w:rsidP="00CA487C">
      <w:pPr>
        <w:numPr>
          <w:ilvl w:val="0"/>
          <w:numId w:val="4"/>
        </w:numPr>
        <w:jc w:val="both"/>
      </w:pPr>
      <w:r w:rsidRPr="00CA487C">
        <w:t>Le chiffre d’affaires par période</w:t>
      </w:r>
    </w:p>
    <w:p w14:paraId="3E2F3580" w14:textId="77777777" w:rsidR="00CA487C" w:rsidRPr="00CA487C" w:rsidRDefault="00CA487C" w:rsidP="00CA487C">
      <w:pPr>
        <w:numPr>
          <w:ilvl w:val="0"/>
          <w:numId w:val="4"/>
        </w:numPr>
        <w:jc w:val="both"/>
      </w:pPr>
      <w:r w:rsidRPr="00CA487C">
        <w:t>La performance par catégorie et produit</w:t>
      </w:r>
    </w:p>
    <w:p w14:paraId="3424533B" w14:textId="77777777" w:rsidR="00CA487C" w:rsidRPr="00CA487C" w:rsidRDefault="00CA487C" w:rsidP="00CA487C">
      <w:pPr>
        <w:numPr>
          <w:ilvl w:val="0"/>
          <w:numId w:val="4"/>
        </w:numPr>
        <w:jc w:val="both"/>
      </w:pPr>
      <w:r w:rsidRPr="00CA487C">
        <w:t>L’analyse géographique des ventes</w:t>
      </w:r>
    </w:p>
    <w:p w14:paraId="57AEF6C0" w14:textId="77777777" w:rsidR="00CA487C" w:rsidRPr="00CA487C" w:rsidRDefault="00CA487C" w:rsidP="00CA487C">
      <w:pPr>
        <w:numPr>
          <w:ilvl w:val="0"/>
          <w:numId w:val="4"/>
        </w:numPr>
        <w:jc w:val="both"/>
      </w:pPr>
      <w:r w:rsidRPr="00CA487C">
        <w:t>La saisonnalité de la demande</w:t>
      </w:r>
    </w:p>
    <w:p w14:paraId="6E3CFD23" w14:textId="77777777" w:rsidR="00CA487C" w:rsidRPr="00CA487C" w:rsidRDefault="00CA487C" w:rsidP="00CA487C">
      <w:pPr>
        <w:jc w:val="both"/>
      </w:pPr>
      <w:r w:rsidRPr="00CA487C">
        <w:pict w14:anchorId="6D0A4182">
          <v:rect id="_x0000_i1099" style="width:0;height:1.5pt" o:hralign="center" o:hrstd="t" o:hr="t" fillcolor="#a0a0a0" stroked="f"/>
        </w:pict>
      </w:r>
    </w:p>
    <w:p w14:paraId="34C81C4E" w14:textId="77777777" w:rsidR="00CA487C" w:rsidRPr="00CA487C" w:rsidRDefault="00CA487C" w:rsidP="00CA487C">
      <w:pPr>
        <w:jc w:val="both"/>
        <w:rPr>
          <w:b/>
          <w:bCs/>
        </w:rPr>
      </w:pPr>
      <w:r w:rsidRPr="00CA487C">
        <w:rPr>
          <w:b/>
          <w:bCs/>
        </w:rPr>
        <w:t>3. Architecture décisionnelle mise en place</w:t>
      </w:r>
    </w:p>
    <w:p w14:paraId="7BF2A816" w14:textId="77777777" w:rsidR="00CA487C" w:rsidRPr="00CA487C" w:rsidRDefault="00CA487C" w:rsidP="00CA487C">
      <w:pPr>
        <w:jc w:val="both"/>
        <w:rPr>
          <w:b/>
          <w:bCs/>
        </w:rPr>
      </w:pPr>
      <w:r w:rsidRPr="00CA487C">
        <w:rPr>
          <w:b/>
          <w:bCs/>
        </w:rPr>
        <w:t>3.1 Approche retenue</w:t>
      </w:r>
    </w:p>
    <w:p w14:paraId="27274656" w14:textId="77777777" w:rsidR="00CA487C" w:rsidRPr="00CA487C" w:rsidRDefault="00CA487C" w:rsidP="00CA487C">
      <w:pPr>
        <w:jc w:val="both"/>
      </w:pPr>
      <w:r w:rsidRPr="00CA487C">
        <w:t xml:space="preserve">Un </w:t>
      </w:r>
      <w:r w:rsidRPr="00CA487C">
        <w:rPr>
          <w:b/>
          <w:bCs/>
        </w:rPr>
        <w:t>modèle en étoile (Star Schema)</w:t>
      </w:r>
      <w:r w:rsidRPr="00CA487C">
        <w:t xml:space="preserve"> a été retenu, reconnu comme standard en Business Intelligence pour :</w:t>
      </w:r>
    </w:p>
    <w:p w14:paraId="28C20BEA" w14:textId="77777777" w:rsidR="00CA487C" w:rsidRPr="00CA487C" w:rsidRDefault="00CA487C" w:rsidP="00CA487C">
      <w:pPr>
        <w:numPr>
          <w:ilvl w:val="0"/>
          <w:numId w:val="5"/>
        </w:numPr>
        <w:jc w:val="both"/>
      </w:pPr>
      <w:r w:rsidRPr="00CA487C">
        <w:t>Sa simplicité d’exploitation</w:t>
      </w:r>
    </w:p>
    <w:p w14:paraId="374FCC1A" w14:textId="77777777" w:rsidR="00CA487C" w:rsidRPr="00CA487C" w:rsidRDefault="00CA487C" w:rsidP="00CA487C">
      <w:pPr>
        <w:numPr>
          <w:ilvl w:val="0"/>
          <w:numId w:val="5"/>
        </w:numPr>
        <w:jc w:val="both"/>
      </w:pPr>
      <w:r w:rsidRPr="00CA487C">
        <w:t>Sa performance en requêtage</w:t>
      </w:r>
    </w:p>
    <w:p w14:paraId="0B55CEDA" w14:textId="77777777" w:rsidR="00CA487C" w:rsidRPr="00CA487C" w:rsidRDefault="00CA487C" w:rsidP="00CA487C">
      <w:pPr>
        <w:numPr>
          <w:ilvl w:val="0"/>
          <w:numId w:val="5"/>
        </w:numPr>
        <w:jc w:val="both"/>
      </w:pPr>
      <w:r w:rsidRPr="00CA487C">
        <w:t>Sa compatibilité avec les outils de BI</w:t>
      </w:r>
    </w:p>
    <w:p w14:paraId="75ED26A8" w14:textId="77777777" w:rsidR="00CA487C" w:rsidRPr="00CA487C" w:rsidRDefault="00CA487C" w:rsidP="00CA487C">
      <w:pPr>
        <w:jc w:val="both"/>
        <w:rPr>
          <w:b/>
          <w:bCs/>
        </w:rPr>
      </w:pPr>
      <w:r w:rsidRPr="00CA487C">
        <w:rPr>
          <w:b/>
          <w:bCs/>
        </w:rPr>
        <w:t>3.2 Modèle de données</w:t>
      </w:r>
    </w:p>
    <w:p w14:paraId="25F0F458" w14:textId="77777777" w:rsidR="00CA487C" w:rsidRPr="00CA487C" w:rsidRDefault="00CA487C" w:rsidP="00CA487C">
      <w:pPr>
        <w:jc w:val="both"/>
        <w:rPr>
          <w:b/>
          <w:bCs/>
        </w:rPr>
      </w:pPr>
      <w:r w:rsidRPr="00CA487C">
        <w:rPr>
          <w:b/>
          <w:bCs/>
        </w:rPr>
        <w:t>Table de faits : VENTES</w:t>
      </w:r>
    </w:p>
    <w:p w14:paraId="27DA8A72" w14:textId="77777777" w:rsidR="00CA487C" w:rsidRPr="00CA487C" w:rsidRDefault="00CA487C" w:rsidP="00CA487C">
      <w:pPr>
        <w:jc w:val="both"/>
      </w:pPr>
      <w:r w:rsidRPr="00CA487C">
        <w:t>Cette table enregistre chaque transaction commerciale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8"/>
        <w:gridCol w:w="3396"/>
      </w:tblGrid>
      <w:tr w:rsidR="00CA487C" w:rsidRPr="00CA487C" w14:paraId="562578F0" w14:textId="77777777">
        <w:trPr>
          <w:tblHeader/>
          <w:tblCellSpacing w:w="15" w:type="dxa"/>
        </w:trPr>
        <w:tc>
          <w:tcPr>
            <w:tcW w:w="0" w:type="auto"/>
            <w:vAlign w:val="center"/>
            <w:hideMark/>
          </w:tcPr>
          <w:p w14:paraId="05FDECEB" w14:textId="77777777" w:rsidR="00CA487C" w:rsidRPr="00CA487C" w:rsidRDefault="00CA487C" w:rsidP="00CA487C">
            <w:pPr>
              <w:jc w:val="both"/>
              <w:rPr>
                <w:b/>
                <w:bCs/>
              </w:rPr>
            </w:pPr>
            <w:r w:rsidRPr="00CA487C">
              <w:rPr>
                <w:b/>
                <w:bCs/>
              </w:rPr>
              <w:t>Champ</w:t>
            </w:r>
          </w:p>
        </w:tc>
        <w:tc>
          <w:tcPr>
            <w:tcW w:w="0" w:type="auto"/>
            <w:vAlign w:val="center"/>
            <w:hideMark/>
          </w:tcPr>
          <w:p w14:paraId="79769B01" w14:textId="77777777" w:rsidR="00CA487C" w:rsidRPr="00CA487C" w:rsidRDefault="00CA487C" w:rsidP="00CA487C">
            <w:pPr>
              <w:jc w:val="both"/>
              <w:rPr>
                <w:b/>
                <w:bCs/>
              </w:rPr>
            </w:pPr>
            <w:r w:rsidRPr="00CA487C">
              <w:rPr>
                <w:b/>
                <w:bCs/>
              </w:rPr>
              <w:t>Description</w:t>
            </w:r>
          </w:p>
        </w:tc>
      </w:tr>
      <w:tr w:rsidR="00CA487C" w:rsidRPr="00CA487C" w14:paraId="0FAEE8B6" w14:textId="77777777">
        <w:trPr>
          <w:tblCellSpacing w:w="15" w:type="dxa"/>
        </w:trPr>
        <w:tc>
          <w:tcPr>
            <w:tcW w:w="0" w:type="auto"/>
            <w:vAlign w:val="center"/>
            <w:hideMark/>
          </w:tcPr>
          <w:p w14:paraId="769D6786" w14:textId="77777777" w:rsidR="00CA487C" w:rsidRPr="00CA487C" w:rsidRDefault="00CA487C" w:rsidP="00CA487C">
            <w:pPr>
              <w:jc w:val="both"/>
            </w:pPr>
            <w:r w:rsidRPr="00CA487C">
              <w:t>date_id</w:t>
            </w:r>
          </w:p>
        </w:tc>
        <w:tc>
          <w:tcPr>
            <w:tcW w:w="0" w:type="auto"/>
            <w:vAlign w:val="center"/>
            <w:hideMark/>
          </w:tcPr>
          <w:p w14:paraId="0F9985CE" w14:textId="77777777" w:rsidR="00CA487C" w:rsidRPr="00CA487C" w:rsidRDefault="00CA487C" w:rsidP="00CA487C">
            <w:pPr>
              <w:jc w:val="both"/>
            </w:pPr>
            <w:r w:rsidRPr="00CA487C">
              <w:t>Référence à la dimension temps</w:t>
            </w:r>
          </w:p>
        </w:tc>
      </w:tr>
      <w:tr w:rsidR="00CA487C" w:rsidRPr="00CA487C" w14:paraId="4E94BAC3" w14:textId="77777777">
        <w:trPr>
          <w:tblCellSpacing w:w="15" w:type="dxa"/>
        </w:trPr>
        <w:tc>
          <w:tcPr>
            <w:tcW w:w="0" w:type="auto"/>
            <w:vAlign w:val="center"/>
            <w:hideMark/>
          </w:tcPr>
          <w:p w14:paraId="44223C6C" w14:textId="77777777" w:rsidR="00CA487C" w:rsidRPr="00CA487C" w:rsidRDefault="00CA487C" w:rsidP="00CA487C">
            <w:pPr>
              <w:jc w:val="both"/>
            </w:pPr>
            <w:r w:rsidRPr="00CA487C">
              <w:t>produit_id</w:t>
            </w:r>
          </w:p>
        </w:tc>
        <w:tc>
          <w:tcPr>
            <w:tcW w:w="0" w:type="auto"/>
            <w:vAlign w:val="center"/>
            <w:hideMark/>
          </w:tcPr>
          <w:p w14:paraId="7074DED0" w14:textId="77777777" w:rsidR="00CA487C" w:rsidRPr="00CA487C" w:rsidRDefault="00CA487C" w:rsidP="00CA487C">
            <w:pPr>
              <w:jc w:val="both"/>
            </w:pPr>
            <w:r w:rsidRPr="00CA487C">
              <w:t>Référence produit</w:t>
            </w:r>
          </w:p>
        </w:tc>
      </w:tr>
      <w:tr w:rsidR="00CA487C" w:rsidRPr="00CA487C" w14:paraId="42FE462E" w14:textId="77777777">
        <w:trPr>
          <w:tblCellSpacing w:w="15" w:type="dxa"/>
        </w:trPr>
        <w:tc>
          <w:tcPr>
            <w:tcW w:w="0" w:type="auto"/>
            <w:vAlign w:val="center"/>
            <w:hideMark/>
          </w:tcPr>
          <w:p w14:paraId="3ACDA594" w14:textId="77777777" w:rsidR="00CA487C" w:rsidRPr="00CA487C" w:rsidRDefault="00CA487C" w:rsidP="00CA487C">
            <w:pPr>
              <w:jc w:val="both"/>
            </w:pPr>
            <w:r w:rsidRPr="00CA487C">
              <w:t>client_id</w:t>
            </w:r>
          </w:p>
        </w:tc>
        <w:tc>
          <w:tcPr>
            <w:tcW w:w="0" w:type="auto"/>
            <w:vAlign w:val="center"/>
            <w:hideMark/>
          </w:tcPr>
          <w:p w14:paraId="7E55F754" w14:textId="77777777" w:rsidR="00CA487C" w:rsidRPr="00CA487C" w:rsidRDefault="00CA487C" w:rsidP="00CA487C">
            <w:pPr>
              <w:jc w:val="both"/>
            </w:pPr>
            <w:r w:rsidRPr="00CA487C">
              <w:t>Référence client</w:t>
            </w:r>
          </w:p>
        </w:tc>
      </w:tr>
      <w:tr w:rsidR="00CA487C" w:rsidRPr="00CA487C" w14:paraId="4202BEDC" w14:textId="77777777">
        <w:trPr>
          <w:tblCellSpacing w:w="15" w:type="dxa"/>
        </w:trPr>
        <w:tc>
          <w:tcPr>
            <w:tcW w:w="0" w:type="auto"/>
            <w:vAlign w:val="center"/>
            <w:hideMark/>
          </w:tcPr>
          <w:p w14:paraId="2FD72582" w14:textId="77777777" w:rsidR="00CA487C" w:rsidRPr="00CA487C" w:rsidRDefault="00CA487C" w:rsidP="00CA487C">
            <w:pPr>
              <w:jc w:val="both"/>
            </w:pPr>
            <w:r w:rsidRPr="00CA487C">
              <w:t>magasin_id</w:t>
            </w:r>
          </w:p>
        </w:tc>
        <w:tc>
          <w:tcPr>
            <w:tcW w:w="0" w:type="auto"/>
            <w:vAlign w:val="center"/>
            <w:hideMark/>
          </w:tcPr>
          <w:p w14:paraId="6BC6BB0C" w14:textId="77777777" w:rsidR="00CA487C" w:rsidRPr="00CA487C" w:rsidRDefault="00CA487C" w:rsidP="00CA487C">
            <w:pPr>
              <w:jc w:val="both"/>
            </w:pPr>
            <w:r w:rsidRPr="00CA487C">
              <w:t>Référence magasin</w:t>
            </w:r>
          </w:p>
        </w:tc>
      </w:tr>
      <w:tr w:rsidR="00CA487C" w:rsidRPr="00CA487C" w14:paraId="19D79861" w14:textId="77777777">
        <w:trPr>
          <w:tblCellSpacing w:w="15" w:type="dxa"/>
        </w:trPr>
        <w:tc>
          <w:tcPr>
            <w:tcW w:w="0" w:type="auto"/>
            <w:vAlign w:val="center"/>
            <w:hideMark/>
          </w:tcPr>
          <w:p w14:paraId="7E60CF5E" w14:textId="77777777" w:rsidR="00CA487C" w:rsidRPr="00CA487C" w:rsidRDefault="00CA487C" w:rsidP="00CA487C">
            <w:pPr>
              <w:jc w:val="both"/>
            </w:pPr>
            <w:r w:rsidRPr="00CA487C">
              <w:t>quantite</w:t>
            </w:r>
          </w:p>
        </w:tc>
        <w:tc>
          <w:tcPr>
            <w:tcW w:w="0" w:type="auto"/>
            <w:vAlign w:val="center"/>
            <w:hideMark/>
          </w:tcPr>
          <w:p w14:paraId="630033FF" w14:textId="77777777" w:rsidR="00CA487C" w:rsidRPr="00CA487C" w:rsidRDefault="00CA487C" w:rsidP="00CA487C">
            <w:pPr>
              <w:jc w:val="both"/>
            </w:pPr>
            <w:r w:rsidRPr="00CA487C">
              <w:t>Quantité vendue</w:t>
            </w:r>
          </w:p>
        </w:tc>
      </w:tr>
      <w:tr w:rsidR="00CA487C" w:rsidRPr="00CA487C" w14:paraId="7EDC437D" w14:textId="77777777">
        <w:trPr>
          <w:tblCellSpacing w:w="15" w:type="dxa"/>
        </w:trPr>
        <w:tc>
          <w:tcPr>
            <w:tcW w:w="0" w:type="auto"/>
            <w:vAlign w:val="center"/>
            <w:hideMark/>
          </w:tcPr>
          <w:p w14:paraId="7EFD7370" w14:textId="77777777" w:rsidR="00CA487C" w:rsidRPr="00CA487C" w:rsidRDefault="00CA487C" w:rsidP="00CA487C">
            <w:pPr>
              <w:jc w:val="both"/>
            </w:pPr>
            <w:r w:rsidRPr="00CA487C">
              <w:t>montant</w:t>
            </w:r>
          </w:p>
        </w:tc>
        <w:tc>
          <w:tcPr>
            <w:tcW w:w="0" w:type="auto"/>
            <w:vAlign w:val="center"/>
            <w:hideMark/>
          </w:tcPr>
          <w:p w14:paraId="5C428459" w14:textId="77777777" w:rsidR="00CA487C" w:rsidRPr="00CA487C" w:rsidRDefault="00CA487C" w:rsidP="00CA487C">
            <w:pPr>
              <w:jc w:val="both"/>
            </w:pPr>
            <w:r w:rsidRPr="00CA487C">
              <w:t>Montant généré par la vente</w:t>
            </w:r>
          </w:p>
        </w:tc>
      </w:tr>
    </w:tbl>
    <w:p w14:paraId="63160799" w14:textId="77777777" w:rsidR="00CA487C" w:rsidRPr="00CA487C" w:rsidRDefault="00CA487C" w:rsidP="00CA487C">
      <w:pPr>
        <w:jc w:val="both"/>
        <w:rPr>
          <w:b/>
          <w:bCs/>
        </w:rPr>
      </w:pPr>
      <w:r w:rsidRPr="00CA487C">
        <w:rPr>
          <w:b/>
          <w:bCs/>
        </w:rPr>
        <w:t>Dimensions</w:t>
      </w:r>
    </w:p>
    <w:p w14:paraId="5F2E55B7" w14:textId="77777777" w:rsidR="00CA487C" w:rsidRPr="00CA487C" w:rsidRDefault="00CA487C" w:rsidP="00CA487C">
      <w:pPr>
        <w:numPr>
          <w:ilvl w:val="0"/>
          <w:numId w:val="6"/>
        </w:numPr>
        <w:jc w:val="both"/>
      </w:pPr>
      <w:r w:rsidRPr="00CA487C">
        <w:rPr>
          <w:b/>
          <w:bCs/>
        </w:rPr>
        <w:lastRenderedPageBreak/>
        <w:t>DIM_PRODUITS</w:t>
      </w:r>
      <w:r w:rsidRPr="00CA487C">
        <w:t xml:space="preserve"> (produit_id, designation, categorie, prix_ht, fournisseur)</w:t>
      </w:r>
    </w:p>
    <w:p w14:paraId="0F9B4538" w14:textId="77777777" w:rsidR="00CA487C" w:rsidRPr="00CA487C" w:rsidRDefault="00CA487C" w:rsidP="00CA487C">
      <w:pPr>
        <w:numPr>
          <w:ilvl w:val="0"/>
          <w:numId w:val="6"/>
        </w:numPr>
        <w:jc w:val="both"/>
      </w:pPr>
      <w:r w:rsidRPr="00CA487C">
        <w:rPr>
          <w:b/>
          <w:bCs/>
        </w:rPr>
        <w:t>DIM_CLIENTS</w:t>
      </w:r>
      <w:r w:rsidRPr="00CA487C">
        <w:t xml:space="preserve"> (client_id, nom, age, ville, categorie_client)</w:t>
      </w:r>
    </w:p>
    <w:p w14:paraId="52BB32DC" w14:textId="77777777" w:rsidR="00CA487C" w:rsidRPr="00CA487C" w:rsidRDefault="00CA487C" w:rsidP="00CA487C">
      <w:pPr>
        <w:numPr>
          <w:ilvl w:val="0"/>
          <w:numId w:val="6"/>
        </w:numPr>
        <w:jc w:val="both"/>
      </w:pPr>
      <w:r w:rsidRPr="00CA487C">
        <w:rPr>
          <w:b/>
          <w:bCs/>
        </w:rPr>
        <w:t>DIM_TEMPS</w:t>
      </w:r>
      <w:r w:rsidRPr="00CA487C">
        <w:t xml:space="preserve"> (date_id, jour, semaine, mois, mois_num, annee)</w:t>
      </w:r>
    </w:p>
    <w:p w14:paraId="729B00A1" w14:textId="77777777" w:rsidR="00CA487C" w:rsidRPr="00CA487C" w:rsidRDefault="00CA487C" w:rsidP="00CA487C">
      <w:pPr>
        <w:numPr>
          <w:ilvl w:val="0"/>
          <w:numId w:val="6"/>
        </w:numPr>
        <w:jc w:val="both"/>
      </w:pPr>
      <w:r w:rsidRPr="00CA487C">
        <w:rPr>
          <w:b/>
          <w:bCs/>
        </w:rPr>
        <w:t>DIM_MAGASINS</w:t>
      </w:r>
      <w:r w:rsidRPr="00CA487C">
        <w:t xml:space="preserve"> (magasin_id, ville, region, surface_m2)</w:t>
      </w:r>
    </w:p>
    <w:p w14:paraId="3F74111B" w14:textId="77777777" w:rsidR="00CA487C" w:rsidRPr="00CA487C" w:rsidRDefault="00CA487C" w:rsidP="00CA487C">
      <w:pPr>
        <w:jc w:val="both"/>
      </w:pPr>
      <w:r w:rsidRPr="00CA487C">
        <w:t>Cette organisation permet une analyse croisée extrêmement flexible sur toutes les dimensions métier.</w:t>
      </w:r>
    </w:p>
    <w:p w14:paraId="62C112F2" w14:textId="77777777" w:rsidR="00CA487C" w:rsidRPr="00CA487C" w:rsidRDefault="00CA487C" w:rsidP="00CA487C">
      <w:pPr>
        <w:jc w:val="both"/>
      </w:pPr>
      <w:r w:rsidRPr="00CA487C">
        <w:pict w14:anchorId="3D7FFC7B">
          <v:rect id="_x0000_i1100" style="width:0;height:1.5pt" o:hralign="center" o:hrstd="t" o:hr="t" fillcolor="#a0a0a0" stroked="f"/>
        </w:pict>
      </w:r>
    </w:p>
    <w:p w14:paraId="2400BB76" w14:textId="77777777" w:rsidR="00CA487C" w:rsidRPr="00CA487C" w:rsidRDefault="00CA487C" w:rsidP="00CA487C">
      <w:pPr>
        <w:jc w:val="both"/>
        <w:rPr>
          <w:b/>
          <w:bCs/>
        </w:rPr>
      </w:pPr>
      <w:r w:rsidRPr="00CA487C">
        <w:rPr>
          <w:b/>
          <w:bCs/>
        </w:rPr>
        <w:t>4. Processus ETL – Fiabilisation des données</w:t>
      </w:r>
    </w:p>
    <w:p w14:paraId="4B2466C6" w14:textId="77777777" w:rsidR="00CA487C" w:rsidRPr="00CA487C" w:rsidRDefault="00CA487C" w:rsidP="00CA487C">
      <w:pPr>
        <w:jc w:val="both"/>
      </w:pPr>
      <w:r w:rsidRPr="00CA487C">
        <w:t>Un pipeline ETL a été développé en Python :</w:t>
      </w:r>
    </w:p>
    <w:p w14:paraId="4E8789A7" w14:textId="77777777" w:rsidR="00CA487C" w:rsidRPr="00CA487C" w:rsidRDefault="00CA487C" w:rsidP="00CA487C">
      <w:pPr>
        <w:jc w:val="both"/>
        <w:rPr>
          <w:b/>
          <w:bCs/>
        </w:rPr>
      </w:pPr>
      <w:r w:rsidRPr="00CA487C">
        <w:rPr>
          <w:b/>
          <w:bCs/>
        </w:rPr>
        <w:t>Étapes du processus</w:t>
      </w:r>
    </w:p>
    <w:p w14:paraId="40B8AFB3" w14:textId="77777777" w:rsidR="00CA487C" w:rsidRPr="00CA487C" w:rsidRDefault="00CA487C" w:rsidP="00CA487C">
      <w:pPr>
        <w:numPr>
          <w:ilvl w:val="0"/>
          <w:numId w:val="7"/>
        </w:numPr>
        <w:jc w:val="both"/>
      </w:pPr>
      <w:r w:rsidRPr="00CA487C">
        <w:rPr>
          <w:b/>
          <w:bCs/>
        </w:rPr>
        <w:t>Extraction</w:t>
      </w:r>
    </w:p>
    <w:p w14:paraId="08392C50" w14:textId="77777777" w:rsidR="00CA487C" w:rsidRPr="00CA487C" w:rsidRDefault="00CA487C" w:rsidP="00CA487C">
      <w:pPr>
        <w:numPr>
          <w:ilvl w:val="1"/>
          <w:numId w:val="7"/>
        </w:numPr>
        <w:jc w:val="both"/>
      </w:pPr>
      <w:r w:rsidRPr="00CA487C">
        <w:t>Importation de fichiers CSV bruts depuis data/raw/</w:t>
      </w:r>
    </w:p>
    <w:p w14:paraId="1465BB14" w14:textId="77777777" w:rsidR="00CA487C" w:rsidRPr="00CA487C" w:rsidRDefault="00CA487C" w:rsidP="00CA487C">
      <w:pPr>
        <w:numPr>
          <w:ilvl w:val="0"/>
          <w:numId w:val="7"/>
        </w:numPr>
        <w:jc w:val="both"/>
      </w:pPr>
      <w:r w:rsidRPr="00CA487C">
        <w:rPr>
          <w:b/>
          <w:bCs/>
        </w:rPr>
        <w:t>Transformation</w:t>
      </w:r>
    </w:p>
    <w:p w14:paraId="1DC6A2B8" w14:textId="77777777" w:rsidR="00CA487C" w:rsidRPr="00CA487C" w:rsidRDefault="00CA487C" w:rsidP="00CA487C">
      <w:pPr>
        <w:numPr>
          <w:ilvl w:val="1"/>
          <w:numId w:val="7"/>
        </w:numPr>
        <w:jc w:val="both"/>
      </w:pPr>
      <w:r w:rsidRPr="00CA487C">
        <w:t>Nettoyage des valeurs incohérentes / manquantes</w:t>
      </w:r>
    </w:p>
    <w:p w14:paraId="685D2603" w14:textId="77777777" w:rsidR="00CA487C" w:rsidRPr="00CA487C" w:rsidRDefault="00CA487C" w:rsidP="00CA487C">
      <w:pPr>
        <w:numPr>
          <w:ilvl w:val="1"/>
          <w:numId w:val="7"/>
        </w:numPr>
        <w:jc w:val="both"/>
      </w:pPr>
      <w:r w:rsidRPr="00CA487C">
        <w:t>Normalisation des types de données</w:t>
      </w:r>
    </w:p>
    <w:p w14:paraId="588831A2" w14:textId="77777777" w:rsidR="00CA487C" w:rsidRPr="00CA487C" w:rsidRDefault="00CA487C" w:rsidP="00CA487C">
      <w:pPr>
        <w:numPr>
          <w:ilvl w:val="1"/>
          <w:numId w:val="7"/>
        </w:numPr>
        <w:jc w:val="both"/>
      </w:pPr>
      <w:r w:rsidRPr="00CA487C">
        <w:t>Rejet des lignes invalides vers data/rejected/</w:t>
      </w:r>
    </w:p>
    <w:p w14:paraId="7BE4E6F2" w14:textId="77777777" w:rsidR="00CA487C" w:rsidRPr="00CA487C" w:rsidRDefault="00CA487C" w:rsidP="00CA487C">
      <w:pPr>
        <w:numPr>
          <w:ilvl w:val="1"/>
          <w:numId w:val="7"/>
        </w:numPr>
        <w:jc w:val="both"/>
      </w:pPr>
      <w:r w:rsidRPr="00CA487C">
        <w:t>Harmonisation des formats</w:t>
      </w:r>
    </w:p>
    <w:p w14:paraId="177CBC9D" w14:textId="77777777" w:rsidR="00CA487C" w:rsidRPr="00CA487C" w:rsidRDefault="00CA487C" w:rsidP="00CA487C">
      <w:pPr>
        <w:numPr>
          <w:ilvl w:val="0"/>
          <w:numId w:val="7"/>
        </w:numPr>
        <w:jc w:val="both"/>
      </w:pPr>
      <w:r w:rsidRPr="00CA487C">
        <w:rPr>
          <w:b/>
          <w:bCs/>
        </w:rPr>
        <w:t>Chargement</w:t>
      </w:r>
    </w:p>
    <w:p w14:paraId="275C9FB0" w14:textId="77777777" w:rsidR="00CA487C" w:rsidRPr="00CA487C" w:rsidRDefault="00CA487C" w:rsidP="00CA487C">
      <w:pPr>
        <w:numPr>
          <w:ilvl w:val="1"/>
          <w:numId w:val="7"/>
        </w:numPr>
        <w:jc w:val="both"/>
      </w:pPr>
      <w:r w:rsidRPr="00CA487C">
        <w:t>Chargement via une table de staging</w:t>
      </w:r>
    </w:p>
    <w:p w14:paraId="2766F5CF" w14:textId="77777777" w:rsidR="00CA487C" w:rsidRPr="00CA487C" w:rsidRDefault="00CA487C" w:rsidP="00CA487C">
      <w:pPr>
        <w:numPr>
          <w:ilvl w:val="1"/>
          <w:numId w:val="7"/>
        </w:numPr>
        <w:jc w:val="both"/>
      </w:pPr>
      <w:r w:rsidRPr="00CA487C">
        <w:t>Mise à jour contrôlée via ON CONFLICT pour éviter les doublons</w:t>
      </w:r>
    </w:p>
    <w:p w14:paraId="33F0DBFE" w14:textId="77777777" w:rsidR="00CA487C" w:rsidRPr="00CA487C" w:rsidRDefault="00CA487C" w:rsidP="00CA487C">
      <w:pPr>
        <w:numPr>
          <w:ilvl w:val="1"/>
          <w:numId w:val="7"/>
        </w:numPr>
        <w:jc w:val="both"/>
      </w:pPr>
      <w:r w:rsidRPr="00CA487C">
        <w:t>Traçabilité via data/processed/</w:t>
      </w:r>
    </w:p>
    <w:p w14:paraId="3A34784A" w14:textId="7C7B1ED9" w:rsidR="00CA487C" w:rsidRPr="00CA487C" w:rsidRDefault="00CA487C" w:rsidP="00CA487C">
      <w:pPr>
        <w:jc w:val="both"/>
      </w:pPr>
      <w:r w:rsidRPr="00CA487C">
        <w:t>Avantages business :</w:t>
      </w:r>
    </w:p>
    <w:p w14:paraId="09F780A2" w14:textId="77777777" w:rsidR="00CA487C" w:rsidRPr="00CA487C" w:rsidRDefault="00CA487C" w:rsidP="00CA487C">
      <w:pPr>
        <w:numPr>
          <w:ilvl w:val="0"/>
          <w:numId w:val="8"/>
        </w:numPr>
        <w:jc w:val="both"/>
      </w:pPr>
      <w:r w:rsidRPr="00CA487C">
        <w:t>Données propres</w:t>
      </w:r>
    </w:p>
    <w:p w14:paraId="770E80D8" w14:textId="77777777" w:rsidR="00CA487C" w:rsidRPr="00CA487C" w:rsidRDefault="00CA487C" w:rsidP="00CA487C">
      <w:pPr>
        <w:numPr>
          <w:ilvl w:val="0"/>
          <w:numId w:val="8"/>
        </w:numPr>
        <w:jc w:val="both"/>
      </w:pPr>
      <w:r w:rsidRPr="00CA487C">
        <w:t>Pas de doublons</w:t>
      </w:r>
    </w:p>
    <w:p w14:paraId="0271CEF1" w14:textId="77777777" w:rsidR="00CA487C" w:rsidRPr="00CA487C" w:rsidRDefault="00CA487C" w:rsidP="00CA487C">
      <w:pPr>
        <w:numPr>
          <w:ilvl w:val="0"/>
          <w:numId w:val="8"/>
        </w:numPr>
        <w:jc w:val="both"/>
      </w:pPr>
      <w:r w:rsidRPr="00CA487C">
        <w:t>Fiabilité des indicateurs</w:t>
      </w:r>
    </w:p>
    <w:p w14:paraId="631C9963" w14:textId="77777777" w:rsidR="00CA487C" w:rsidRPr="00CA487C" w:rsidRDefault="00CA487C" w:rsidP="00CA487C">
      <w:pPr>
        <w:numPr>
          <w:ilvl w:val="0"/>
          <w:numId w:val="8"/>
        </w:numPr>
        <w:jc w:val="both"/>
      </w:pPr>
      <w:r w:rsidRPr="00CA487C">
        <w:t>Processus automatisable</w:t>
      </w:r>
    </w:p>
    <w:p w14:paraId="5B3560C1" w14:textId="77777777" w:rsidR="00CA487C" w:rsidRPr="00CA487C" w:rsidRDefault="00CA487C" w:rsidP="00CA487C">
      <w:pPr>
        <w:jc w:val="both"/>
      </w:pPr>
      <w:r w:rsidRPr="00CA487C">
        <w:pict w14:anchorId="7205D605">
          <v:rect id="_x0000_i1101" style="width:0;height:1.5pt" o:hralign="center" o:hrstd="t" o:hr="t" fillcolor="#a0a0a0" stroked="f"/>
        </w:pict>
      </w:r>
    </w:p>
    <w:p w14:paraId="29CDAB46" w14:textId="77777777" w:rsidR="00CA487C" w:rsidRPr="00CA487C" w:rsidRDefault="00CA487C" w:rsidP="00CA487C">
      <w:pPr>
        <w:jc w:val="both"/>
        <w:rPr>
          <w:b/>
          <w:bCs/>
        </w:rPr>
      </w:pPr>
      <w:r w:rsidRPr="00CA487C">
        <w:rPr>
          <w:b/>
          <w:bCs/>
        </w:rPr>
        <w:t>5. Indicateurs clés de performance (KPI)</w:t>
      </w:r>
    </w:p>
    <w:p w14:paraId="52306A21" w14:textId="77777777" w:rsidR="00CA487C" w:rsidRPr="00CA487C" w:rsidRDefault="00CA487C" w:rsidP="00CA487C">
      <w:pPr>
        <w:jc w:val="both"/>
      </w:pPr>
      <w:r w:rsidRPr="00CA487C">
        <w:lastRenderedPageBreak/>
        <w:t>Les principaux indicateurs générés sont :</w:t>
      </w:r>
    </w:p>
    <w:p w14:paraId="26645BB1" w14:textId="2248AA66" w:rsidR="00CA487C" w:rsidRPr="00CA487C" w:rsidRDefault="00CA487C" w:rsidP="00CA487C">
      <w:r w:rsidRPr="00CA487C">
        <w:rPr>
          <w:b/>
          <w:bCs/>
        </w:rPr>
        <w:t>Chiffre d’affaires global</w:t>
      </w:r>
      <w:r w:rsidRPr="00CA487C">
        <w:br/>
      </w:r>
      <w:r w:rsidRPr="00CA487C">
        <w:rPr>
          <w:b/>
          <w:bCs/>
        </w:rPr>
        <w:t xml:space="preserve">Chiffre d’affaires </w:t>
      </w:r>
      <w:r>
        <w:rPr>
          <w:b/>
          <w:bCs/>
          <w:lang w:val="fr-FR"/>
        </w:rPr>
        <w:t>/ catégorie clients</w:t>
      </w:r>
      <w:r w:rsidRPr="00CA487C">
        <w:br/>
        <w:t xml:space="preserve"> </w:t>
      </w:r>
      <w:r w:rsidRPr="00CA487C">
        <w:rPr>
          <w:b/>
          <w:bCs/>
        </w:rPr>
        <w:t>Top 10 des produits les plus rentables</w:t>
      </w:r>
      <w:r w:rsidRPr="00CA487C">
        <w:br/>
      </w:r>
      <w:r w:rsidRPr="00CA487C">
        <w:rPr>
          <w:b/>
          <w:bCs/>
        </w:rPr>
        <w:t>Performance par magasin &amp; région</w:t>
      </w:r>
      <w:r w:rsidRPr="00CA487C">
        <w:br/>
      </w:r>
      <w:r w:rsidRPr="00CA487C">
        <w:rPr>
          <w:b/>
          <w:bCs/>
        </w:rPr>
        <w:t>Répartition des ventes par catégorie</w:t>
      </w:r>
      <w:r w:rsidRPr="00CA487C">
        <w:br/>
        <w:t xml:space="preserve"> </w:t>
      </w:r>
      <w:r w:rsidRPr="00CA487C">
        <w:rPr>
          <w:b/>
          <w:bCs/>
        </w:rPr>
        <w:t>Analyse de la saisonnalité</w:t>
      </w:r>
      <w:r w:rsidRPr="00CA487C">
        <w:br/>
      </w:r>
      <w:r w:rsidRPr="00CA487C">
        <w:rPr>
          <w:b/>
          <w:bCs/>
        </w:rPr>
        <w:t>Profil &amp; segment des clients</w:t>
      </w:r>
    </w:p>
    <w:p w14:paraId="731E57C2" w14:textId="77777777" w:rsidR="00CA487C" w:rsidRPr="00CA487C" w:rsidRDefault="00CA487C" w:rsidP="00CA487C">
      <w:pPr>
        <w:jc w:val="both"/>
      </w:pPr>
      <w:r w:rsidRPr="00CA487C">
        <w:t xml:space="preserve">Ces indicateurs sont repré sentés sous forme de graphiques dans </w:t>
      </w:r>
      <w:r w:rsidRPr="00CA487C">
        <w:rPr>
          <w:b/>
          <w:bCs/>
        </w:rPr>
        <w:t>Metabase</w:t>
      </w:r>
      <w:r w:rsidRPr="00CA487C">
        <w:t xml:space="preserve"> :</w:t>
      </w:r>
    </w:p>
    <w:p w14:paraId="6E19B219" w14:textId="77777777" w:rsidR="00CA487C" w:rsidRPr="00CA487C" w:rsidRDefault="00CA487C" w:rsidP="00CA487C">
      <w:pPr>
        <w:numPr>
          <w:ilvl w:val="0"/>
          <w:numId w:val="9"/>
        </w:numPr>
        <w:jc w:val="both"/>
      </w:pPr>
      <w:r w:rsidRPr="00CA487C">
        <w:t>Courbes d’évolution</w:t>
      </w:r>
    </w:p>
    <w:p w14:paraId="6AD25666" w14:textId="77777777" w:rsidR="00CA487C" w:rsidRPr="00CA487C" w:rsidRDefault="00CA487C" w:rsidP="00CA487C">
      <w:pPr>
        <w:numPr>
          <w:ilvl w:val="0"/>
          <w:numId w:val="9"/>
        </w:numPr>
        <w:jc w:val="both"/>
      </w:pPr>
      <w:r w:rsidRPr="00CA487C">
        <w:t>Diagrammes en barres</w:t>
      </w:r>
    </w:p>
    <w:p w14:paraId="224987DC" w14:textId="77777777" w:rsidR="00CA487C" w:rsidRPr="00CA487C" w:rsidRDefault="00CA487C" w:rsidP="00CA487C">
      <w:pPr>
        <w:numPr>
          <w:ilvl w:val="0"/>
          <w:numId w:val="9"/>
        </w:numPr>
        <w:jc w:val="both"/>
      </w:pPr>
      <w:r w:rsidRPr="00CA487C">
        <w:t>Graphiques circulaires</w:t>
      </w:r>
    </w:p>
    <w:p w14:paraId="79EDBFAF" w14:textId="77777777" w:rsidR="00CA487C" w:rsidRPr="00CA487C" w:rsidRDefault="00CA487C" w:rsidP="00CA487C">
      <w:pPr>
        <w:numPr>
          <w:ilvl w:val="0"/>
          <w:numId w:val="9"/>
        </w:numPr>
        <w:jc w:val="both"/>
      </w:pPr>
      <w:r w:rsidRPr="00CA487C">
        <w:t>Tableaux de synthèse</w:t>
      </w:r>
    </w:p>
    <w:p w14:paraId="0FB8793D" w14:textId="77777777" w:rsidR="00CA487C" w:rsidRPr="00CA487C" w:rsidRDefault="00CA487C" w:rsidP="00CA487C">
      <w:pPr>
        <w:jc w:val="both"/>
      </w:pPr>
      <w:r w:rsidRPr="00CA487C">
        <w:pict w14:anchorId="54766168">
          <v:rect id="_x0000_i1105" style="width:0;height:1.5pt" o:hralign="center" o:hrstd="t" o:hr="t" fillcolor="#a0a0a0" stroked="f"/>
        </w:pict>
      </w:r>
    </w:p>
    <w:p w14:paraId="330FDE2C" w14:textId="04CCDBDB" w:rsidR="00CA487C" w:rsidRPr="00CA487C" w:rsidRDefault="00CA487C" w:rsidP="00CA487C">
      <w:pPr>
        <w:jc w:val="both"/>
        <w:rPr>
          <w:b/>
          <w:bCs/>
        </w:rPr>
      </w:pPr>
      <w:r w:rsidRPr="00CA487C">
        <w:rPr>
          <w:b/>
          <w:bCs/>
          <w:lang w:val="fr-FR"/>
        </w:rPr>
        <w:t>6</w:t>
      </w:r>
      <w:r w:rsidRPr="00CA487C">
        <w:rPr>
          <w:b/>
          <w:bCs/>
        </w:rPr>
        <w:t>. Analyse stratégique (vision Business Analyst)</w:t>
      </w:r>
    </w:p>
    <w:p w14:paraId="02CAFCA1" w14:textId="77777777" w:rsidR="00CA487C" w:rsidRPr="00CA487C" w:rsidRDefault="00CA487C" w:rsidP="00CA487C">
      <w:pPr>
        <w:jc w:val="both"/>
      </w:pPr>
      <w:r w:rsidRPr="00CA487C">
        <w:t>Les données ont permis d’observer :</w:t>
      </w:r>
    </w:p>
    <w:p w14:paraId="404A5A45" w14:textId="7F236F2E" w:rsidR="00CA487C" w:rsidRPr="00CA487C" w:rsidRDefault="00CA487C" w:rsidP="00CA487C">
      <w:r w:rsidRPr="00CA487C">
        <w:rPr>
          <w:rFonts w:ascii="Segoe UI Symbol" w:hAnsi="Segoe UI Symbol" w:cs="Segoe UI Symbol"/>
        </w:rPr>
        <w:t>✔</w:t>
      </w:r>
      <w:r w:rsidRPr="00CA487C">
        <w:t xml:space="preserve"> Une forte concentration du chiffre d’affaires sur certaines catégories</w:t>
      </w:r>
      <w:r w:rsidRPr="00CA487C">
        <w:br/>
      </w:r>
      <w:r w:rsidRPr="00CA487C">
        <w:rPr>
          <w:rFonts w:ascii="Segoe UI Symbol" w:hAnsi="Segoe UI Symbol" w:cs="Segoe UI Symbol"/>
        </w:rPr>
        <w:t>✔</w:t>
      </w:r>
      <w:r w:rsidRPr="00CA487C">
        <w:t xml:space="preserve"> Une saisonnalité claire de certains produits</w:t>
      </w:r>
      <w:r w:rsidRPr="00CA487C">
        <w:br/>
      </w:r>
      <w:r w:rsidRPr="00CA487C">
        <w:rPr>
          <w:rFonts w:ascii="Segoe UI Symbol" w:hAnsi="Segoe UI Symbol" w:cs="Segoe UI Symbol"/>
        </w:rPr>
        <w:t>✔</w:t>
      </w:r>
      <w:r w:rsidRPr="00CA487C">
        <w:t xml:space="preserve"> Un impact direct de la localisation sur la performance</w:t>
      </w:r>
      <w:r w:rsidRPr="00CA487C">
        <w:br/>
      </w:r>
      <w:r w:rsidRPr="00CA487C">
        <w:rPr>
          <w:rFonts w:ascii="Segoe UI Symbol" w:hAnsi="Segoe UI Symbol" w:cs="Segoe UI Symbol"/>
        </w:rPr>
        <w:t>✔</w:t>
      </w:r>
      <w:r w:rsidRPr="00CA487C">
        <w:t xml:space="preserve"> Des opportunit</w:t>
      </w:r>
      <w:r w:rsidRPr="00CA487C">
        <w:rPr>
          <w:rFonts w:ascii="Aptos" w:hAnsi="Aptos" w:cs="Aptos"/>
        </w:rPr>
        <w:t>é</w:t>
      </w:r>
      <w:r w:rsidRPr="00CA487C">
        <w:t>s d</w:t>
      </w:r>
      <w:r w:rsidRPr="00CA487C">
        <w:rPr>
          <w:rFonts w:ascii="Aptos" w:hAnsi="Aptos" w:cs="Aptos"/>
        </w:rPr>
        <w:t>’</w:t>
      </w:r>
      <w:r w:rsidRPr="00CA487C">
        <w:t>am</w:t>
      </w:r>
      <w:r w:rsidRPr="00CA487C">
        <w:rPr>
          <w:rFonts w:ascii="Aptos" w:hAnsi="Aptos" w:cs="Aptos"/>
        </w:rPr>
        <w:t>é</w:t>
      </w:r>
      <w:r w:rsidRPr="00CA487C">
        <w:t>lioration dans certaines zones g</w:t>
      </w:r>
      <w:r w:rsidRPr="00CA487C">
        <w:rPr>
          <w:rFonts w:ascii="Aptos" w:hAnsi="Aptos" w:cs="Aptos"/>
        </w:rPr>
        <w:t>é</w:t>
      </w:r>
      <w:r w:rsidRPr="00CA487C">
        <w:t>ographiques</w:t>
      </w:r>
    </w:p>
    <w:p w14:paraId="7F75E23B" w14:textId="77777777" w:rsidR="00CA487C" w:rsidRPr="00CA487C" w:rsidRDefault="00CA487C" w:rsidP="00CA487C">
      <w:pPr>
        <w:jc w:val="both"/>
      </w:pPr>
      <w:r w:rsidRPr="00CA487C">
        <w:t>Ces constats ouvrent la voie à des actions concrètes :</w:t>
      </w:r>
    </w:p>
    <w:p w14:paraId="6874E81E" w14:textId="77777777" w:rsidR="00CA487C" w:rsidRPr="00CA487C" w:rsidRDefault="00CA487C" w:rsidP="00CA487C">
      <w:pPr>
        <w:numPr>
          <w:ilvl w:val="0"/>
          <w:numId w:val="13"/>
        </w:numPr>
        <w:jc w:val="both"/>
      </w:pPr>
      <w:r w:rsidRPr="00CA487C">
        <w:t>Stratégies de fidélisation ciblées</w:t>
      </w:r>
    </w:p>
    <w:p w14:paraId="67F9BC4F" w14:textId="77777777" w:rsidR="00CA487C" w:rsidRPr="00CA487C" w:rsidRDefault="00CA487C" w:rsidP="00CA487C">
      <w:pPr>
        <w:numPr>
          <w:ilvl w:val="0"/>
          <w:numId w:val="13"/>
        </w:numPr>
        <w:jc w:val="both"/>
      </w:pPr>
      <w:r w:rsidRPr="00CA487C">
        <w:t>Optimisation logistique régionale</w:t>
      </w:r>
    </w:p>
    <w:p w14:paraId="72BA14BD" w14:textId="77777777" w:rsidR="00CA487C" w:rsidRPr="00CA487C" w:rsidRDefault="00CA487C" w:rsidP="00CA487C">
      <w:pPr>
        <w:numPr>
          <w:ilvl w:val="0"/>
          <w:numId w:val="13"/>
        </w:numPr>
        <w:jc w:val="both"/>
      </w:pPr>
      <w:r w:rsidRPr="00CA487C">
        <w:t>Campagnes marketing saisonnières</w:t>
      </w:r>
    </w:p>
    <w:p w14:paraId="67BA8208" w14:textId="77777777" w:rsidR="00CA487C" w:rsidRPr="00CA487C" w:rsidRDefault="00CA487C" w:rsidP="00CA487C">
      <w:pPr>
        <w:numPr>
          <w:ilvl w:val="0"/>
          <w:numId w:val="13"/>
        </w:numPr>
        <w:jc w:val="both"/>
      </w:pPr>
      <w:r w:rsidRPr="00CA487C">
        <w:t>Meilleure planification des stocks</w:t>
      </w:r>
    </w:p>
    <w:p w14:paraId="791B51FB" w14:textId="77777777" w:rsidR="00CA487C" w:rsidRPr="00CA487C" w:rsidRDefault="00CA487C" w:rsidP="00CA487C">
      <w:pPr>
        <w:jc w:val="both"/>
      </w:pPr>
      <w:r w:rsidRPr="00CA487C">
        <w:pict w14:anchorId="5C83B755">
          <v:rect id="_x0000_i1106" style="width:0;height:1.5pt" o:hralign="center" o:hrstd="t" o:hr="t" fillcolor="#a0a0a0" stroked="f"/>
        </w:pict>
      </w:r>
    </w:p>
    <w:p w14:paraId="28250BA9" w14:textId="22330215" w:rsidR="00CA487C" w:rsidRPr="00CA487C" w:rsidRDefault="00CA487C" w:rsidP="00CA487C">
      <w:pPr>
        <w:jc w:val="both"/>
        <w:rPr>
          <w:b/>
          <w:bCs/>
        </w:rPr>
      </w:pPr>
      <w:r>
        <w:rPr>
          <w:b/>
          <w:bCs/>
          <w:lang w:val="en-US"/>
        </w:rPr>
        <w:t>7</w:t>
      </w:r>
      <w:r w:rsidRPr="00CA487C">
        <w:rPr>
          <w:b/>
          <w:bCs/>
        </w:rPr>
        <w:t>. Conclusion professionnelle</w:t>
      </w:r>
    </w:p>
    <w:p w14:paraId="303D2770" w14:textId="77777777" w:rsidR="00CA487C" w:rsidRPr="00CA487C" w:rsidRDefault="00CA487C" w:rsidP="00CA487C">
      <w:pPr>
        <w:jc w:val="both"/>
      </w:pPr>
      <w:r w:rsidRPr="00CA487C">
        <w:t xml:space="preserve">Cette mission a permis la transformation efficace de données opérationnelles en </w:t>
      </w:r>
      <w:r w:rsidRPr="00CA487C">
        <w:rPr>
          <w:b/>
          <w:bCs/>
        </w:rPr>
        <w:t>outils décisionnels à forte valeur ajoutée</w:t>
      </w:r>
      <w:r w:rsidRPr="00CA487C">
        <w:t>.</w:t>
      </w:r>
    </w:p>
    <w:p w14:paraId="351ED3BF" w14:textId="77777777" w:rsidR="00CA487C" w:rsidRPr="00CA487C" w:rsidRDefault="00CA487C" w:rsidP="00CA487C">
      <w:pPr>
        <w:jc w:val="both"/>
      </w:pPr>
      <w:r w:rsidRPr="00CA487C">
        <w:t>Elle a fourni à la direction :</w:t>
      </w:r>
    </w:p>
    <w:p w14:paraId="7AAE1AFA" w14:textId="77777777" w:rsidR="00CA487C" w:rsidRPr="00CA487C" w:rsidRDefault="00CA487C" w:rsidP="00CA487C">
      <w:pPr>
        <w:numPr>
          <w:ilvl w:val="0"/>
          <w:numId w:val="14"/>
        </w:numPr>
        <w:jc w:val="both"/>
      </w:pPr>
      <w:r w:rsidRPr="00CA487C">
        <w:t>Une vision claire des performances</w:t>
      </w:r>
    </w:p>
    <w:p w14:paraId="044DEBCD" w14:textId="77777777" w:rsidR="00CA487C" w:rsidRPr="00CA487C" w:rsidRDefault="00CA487C" w:rsidP="00CA487C">
      <w:pPr>
        <w:numPr>
          <w:ilvl w:val="0"/>
          <w:numId w:val="14"/>
        </w:numPr>
        <w:jc w:val="both"/>
      </w:pPr>
      <w:r w:rsidRPr="00CA487C">
        <w:lastRenderedPageBreak/>
        <w:t>Un outil d’aide à la décision fiable</w:t>
      </w:r>
    </w:p>
    <w:p w14:paraId="3C5BB811" w14:textId="77777777" w:rsidR="00CA487C" w:rsidRPr="00CA487C" w:rsidRDefault="00CA487C" w:rsidP="00CA487C">
      <w:pPr>
        <w:numPr>
          <w:ilvl w:val="0"/>
          <w:numId w:val="14"/>
        </w:numPr>
        <w:jc w:val="both"/>
      </w:pPr>
      <w:r w:rsidRPr="00CA487C">
        <w:t>Une capacité d’anticipation accrue</w:t>
      </w:r>
    </w:p>
    <w:p w14:paraId="25B13E8B" w14:textId="77777777" w:rsidR="00CA487C" w:rsidRPr="00CA487C" w:rsidRDefault="00CA487C" w:rsidP="00CA487C">
      <w:pPr>
        <w:jc w:val="both"/>
      </w:pPr>
      <w:r w:rsidRPr="00CA487C">
        <w:t xml:space="preserve">Ce projet constitue une </w:t>
      </w:r>
      <w:r w:rsidRPr="00CA487C">
        <w:rPr>
          <w:b/>
          <w:bCs/>
        </w:rPr>
        <w:t>base solide pour une stratégie data-driven</w:t>
      </w:r>
      <w:r w:rsidRPr="00CA487C">
        <w:t>, capable de soutenir la croissance de l’entreprise à moyen et long terme.</w:t>
      </w:r>
    </w:p>
    <w:p w14:paraId="1BB91039" w14:textId="77777777" w:rsidR="00CA487C" w:rsidRPr="00CA487C" w:rsidRDefault="00CA487C" w:rsidP="00CA487C">
      <w:pPr>
        <w:jc w:val="both"/>
      </w:pPr>
      <w:r w:rsidRPr="00CA487C">
        <w:pict w14:anchorId="441D2EF1">
          <v:rect id="_x0000_i1107" style="width:0;height:1.5pt" o:hralign="center" o:hrstd="t" o:hr="t" fillcolor="#a0a0a0" stroked="f"/>
        </w:pict>
      </w:r>
    </w:p>
    <w:p w14:paraId="25B01740" w14:textId="77777777" w:rsidR="00CA487C" w:rsidRPr="00CA487C" w:rsidRDefault="00CA487C" w:rsidP="00CA487C">
      <w:pPr>
        <w:jc w:val="both"/>
        <w:rPr>
          <w:b/>
          <w:bCs/>
        </w:rPr>
      </w:pPr>
      <w:r w:rsidRPr="00CA487C">
        <w:rPr>
          <w:b/>
          <w:bCs/>
        </w:rPr>
        <w:t>9. Perspectives d’évolution</w:t>
      </w:r>
    </w:p>
    <w:p w14:paraId="6F78C318" w14:textId="77777777" w:rsidR="00CA487C" w:rsidRPr="00CA487C" w:rsidRDefault="00CA487C" w:rsidP="00CA487C">
      <w:pPr>
        <w:jc w:val="both"/>
      </w:pPr>
      <w:r w:rsidRPr="00CA487C">
        <w:t>Recommandations à court et moyen terme :</w:t>
      </w:r>
    </w:p>
    <w:p w14:paraId="06E16F8D" w14:textId="0C264E4E" w:rsidR="00CA487C" w:rsidRPr="00CA487C" w:rsidRDefault="00CA487C" w:rsidP="00CA487C">
      <w:r w:rsidRPr="00CA487C">
        <w:t>Mise en place d’un ordonnanceur (Airflow)</w:t>
      </w:r>
      <w:r w:rsidRPr="00CA487C">
        <w:br/>
        <w:t xml:space="preserve">Mise </w:t>
      </w:r>
      <w:r w:rsidRPr="00CA487C">
        <w:rPr>
          <w:rFonts w:ascii="Aptos" w:hAnsi="Aptos" w:cs="Aptos"/>
        </w:rPr>
        <w:t>à</w:t>
      </w:r>
      <w:r w:rsidRPr="00CA487C">
        <w:t xml:space="preserve"> jour automatique quotidienne</w:t>
      </w:r>
      <w:r w:rsidRPr="00CA487C">
        <w:br/>
        <w:t>Mod</w:t>
      </w:r>
      <w:r w:rsidRPr="00CA487C">
        <w:rPr>
          <w:rFonts w:ascii="Aptos" w:hAnsi="Aptos" w:cs="Aptos"/>
        </w:rPr>
        <w:t>è</w:t>
      </w:r>
      <w:r w:rsidRPr="00CA487C">
        <w:t>le pr</w:t>
      </w:r>
      <w:r w:rsidRPr="00CA487C">
        <w:rPr>
          <w:rFonts w:ascii="Aptos" w:hAnsi="Aptos" w:cs="Aptos"/>
        </w:rPr>
        <w:t>é</w:t>
      </w:r>
      <w:r w:rsidRPr="00CA487C">
        <w:t>dictif des ventes</w:t>
      </w:r>
      <w:r w:rsidRPr="00CA487C">
        <w:br/>
        <w:t>Recommandation produits (Machine Learning)</w:t>
      </w:r>
      <w:r w:rsidRPr="00CA487C">
        <w:br/>
        <w:t>Segmentation clients avanc</w:t>
      </w:r>
      <w:r w:rsidRPr="00CA487C">
        <w:rPr>
          <w:rFonts w:ascii="Aptos" w:hAnsi="Aptos" w:cs="Aptos"/>
        </w:rPr>
        <w:t>é</w:t>
      </w:r>
      <w:r w:rsidRPr="00CA487C">
        <w:t>e (RFM analysis)</w:t>
      </w:r>
    </w:p>
    <w:p w14:paraId="0F88D84E" w14:textId="77777777" w:rsidR="00594B47" w:rsidRDefault="00594B47" w:rsidP="00CA487C">
      <w:pPr>
        <w:jc w:val="both"/>
      </w:pPr>
    </w:p>
    <w:sectPr w:rsidR="00594B4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D4D90"/>
    <w:multiLevelType w:val="multilevel"/>
    <w:tmpl w:val="A24A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5518D"/>
    <w:multiLevelType w:val="multilevel"/>
    <w:tmpl w:val="C1B6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95786"/>
    <w:multiLevelType w:val="multilevel"/>
    <w:tmpl w:val="D79E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E1A75"/>
    <w:multiLevelType w:val="multilevel"/>
    <w:tmpl w:val="6A7E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D0197"/>
    <w:multiLevelType w:val="multilevel"/>
    <w:tmpl w:val="634CEA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880EB2"/>
    <w:multiLevelType w:val="multilevel"/>
    <w:tmpl w:val="FD3A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5C2762"/>
    <w:multiLevelType w:val="multilevel"/>
    <w:tmpl w:val="2148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E72BC8"/>
    <w:multiLevelType w:val="multilevel"/>
    <w:tmpl w:val="B066F0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68553E"/>
    <w:multiLevelType w:val="multilevel"/>
    <w:tmpl w:val="DC06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E2703D"/>
    <w:multiLevelType w:val="multilevel"/>
    <w:tmpl w:val="2DB8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307499"/>
    <w:multiLevelType w:val="multilevel"/>
    <w:tmpl w:val="D38C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646BB5"/>
    <w:multiLevelType w:val="multilevel"/>
    <w:tmpl w:val="8230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F20672"/>
    <w:multiLevelType w:val="multilevel"/>
    <w:tmpl w:val="D18A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F426B2"/>
    <w:multiLevelType w:val="multilevel"/>
    <w:tmpl w:val="4882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595616">
    <w:abstractNumId w:val="10"/>
  </w:num>
  <w:num w:numId="2" w16cid:durableId="1040519286">
    <w:abstractNumId w:val="11"/>
  </w:num>
  <w:num w:numId="3" w16cid:durableId="474952761">
    <w:abstractNumId w:val="7"/>
  </w:num>
  <w:num w:numId="4" w16cid:durableId="1395008131">
    <w:abstractNumId w:val="6"/>
  </w:num>
  <w:num w:numId="5" w16cid:durableId="661079769">
    <w:abstractNumId w:val="8"/>
  </w:num>
  <w:num w:numId="6" w16cid:durableId="335157813">
    <w:abstractNumId w:val="2"/>
  </w:num>
  <w:num w:numId="7" w16cid:durableId="467284224">
    <w:abstractNumId w:val="4"/>
  </w:num>
  <w:num w:numId="8" w16cid:durableId="181362245">
    <w:abstractNumId w:val="1"/>
  </w:num>
  <w:num w:numId="9" w16cid:durableId="559635878">
    <w:abstractNumId w:val="9"/>
  </w:num>
  <w:num w:numId="10" w16cid:durableId="1413887512">
    <w:abstractNumId w:val="0"/>
  </w:num>
  <w:num w:numId="11" w16cid:durableId="715668469">
    <w:abstractNumId w:val="13"/>
  </w:num>
  <w:num w:numId="12" w16cid:durableId="1472098128">
    <w:abstractNumId w:val="12"/>
  </w:num>
  <w:num w:numId="13" w16cid:durableId="627854725">
    <w:abstractNumId w:val="5"/>
  </w:num>
  <w:num w:numId="14" w16cid:durableId="8903135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87C"/>
    <w:rsid w:val="0035792D"/>
    <w:rsid w:val="004019CB"/>
    <w:rsid w:val="00594B47"/>
    <w:rsid w:val="00971577"/>
    <w:rsid w:val="00CA487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7906F"/>
  <w15:chartTrackingRefBased/>
  <w15:docId w15:val="{6E40712D-87F7-497A-AD48-D536B5A95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A48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A48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A487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A487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A487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A487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A487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A487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A487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A487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A487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A487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A487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A487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A487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A487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A487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A487C"/>
    <w:rPr>
      <w:rFonts w:eastAsiaTheme="majorEastAsia" w:cstheme="majorBidi"/>
      <w:color w:val="272727" w:themeColor="text1" w:themeTint="D8"/>
    </w:rPr>
  </w:style>
  <w:style w:type="paragraph" w:styleId="Titre">
    <w:name w:val="Title"/>
    <w:basedOn w:val="Normal"/>
    <w:next w:val="Normal"/>
    <w:link w:val="TitreCar"/>
    <w:uiPriority w:val="10"/>
    <w:qFormat/>
    <w:rsid w:val="00CA48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A487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A487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A487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A487C"/>
    <w:pPr>
      <w:spacing w:before="160"/>
      <w:jc w:val="center"/>
    </w:pPr>
    <w:rPr>
      <w:i/>
      <w:iCs/>
      <w:color w:val="404040" w:themeColor="text1" w:themeTint="BF"/>
    </w:rPr>
  </w:style>
  <w:style w:type="character" w:customStyle="1" w:styleId="CitationCar">
    <w:name w:val="Citation Car"/>
    <w:basedOn w:val="Policepardfaut"/>
    <w:link w:val="Citation"/>
    <w:uiPriority w:val="29"/>
    <w:rsid w:val="00CA487C"/>
    <w:rPr>
      <w:i/>
      <w:iCs/>
      <w:color w:val="404040" w:themeColor="text1" w:themeTint="BF"/>
    </w:rPr>
  </w:style>
  <w:style w:type="paragraph" w:styleId="Paragraphedeliste">
    <w:name w:val="List Paragraph"/>
    <w:basedOn w:val="Normal"/>
    <w:uiPriority w:val="34"/>
    <w:qFormat/>
    <w:rsid w:val="00CA487C"/>
    <w:pPr>
      <w:ind w:left="720"/>
      <w:contextualSpacing/>
    </w:pPr>
  </w:style>
  <w:style w:type="character" w:styleId="Accentuationintense">
    <w:name w:val="Intense Emphasis"/>
    <w:basedOn w:val="Policepardfaut"/>
    <w:uiPriority w:val="21"/>
    <w:qFormat/>
    <w:rsid w:val="00CA487C"/>
    <w:rPr>
      <w:i/>
      <w:iCs/>
      <w:color w:val="0F4761" w:themeColor="accent1" w:themeShade="BF"/>
    </w:rPr>
  </w:style>
  <w:style w:type="paragraph" w:styleId="Citationintense">
    <w:name w:val="Intense Quote"/>
    <w:basedOn w:val="Normal"/>
    <w:next w:val="Normal"/>
    <w:link w:val="CitationintenseCar"/>
    <w:uiPriority w:val="30"/>
    <w:qFormat/>
    <w:rsid w:val="00CA48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A487C"/>
    <w:rPr>
      <w:i/>
      <w:iCs/>
      <w:color w:val="0F4761" w:themeColor="accent1" w:themeShade="BF"/>
    </w:rPr>
  </w:style>
  <w:style w:type="character" w:styleId="Rfrenceintense">
    <w:name w:val="Intense Reference"/>
    <w:basedOn w:val="Policepardfaut"/>
    <w:uiPriority w:val="32"/>
    <w:qFormat/>
    <w:rsid w:val="00CA48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733</Words>
  <Characters>4179</Characters>
  <Application>Microsoft Office Word</Application>
  <DocSecurity>0</DocSecurity>
  <Lines>34</Lines>
  <Paragraphs>9</Paragraphs>
  <ScaleCrop>false</ScaleCrop>
  <Company/>
  <LinksUpToDate>false</LinksUpToDate>
  <CharactersWithSpaces>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Yvan Randriamia</dc:creator>
  <cp:keywords/>
  <dc:description/>
  <cp:lastModifiedBy>Yvan Randriamia</cp:lastModifiedBy>
  <cp:revision>1</cp:revision>
  <dcterms:created xsi:type="dcterms:W3CDTF">2025-12-07T20:13:00Z</dcterms:created>
  <dcterms:modified xsi:type="dcterms:W3CDTF">2025-12-07T20:21:00Z</dcterms:modified>
</cp:coreProperties>
</file>