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FD47" w14:textId="146684E3" w:rsidR="00116350" w:rsidRPr="00116350" w:rsidRDefault="00116350" w:rsidP="0011635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16350">
        <w:rPr>
          <w:rFonts w:ascii="Times New Roman" w:eastAsia="Times New Roman" w:hAnsi="Times New Roman" w:cs="Times New Roman"/>
          <w:sz w:val="28"/>
          <w:szCs w:val="28"/>
          <w:lang w:eastAsia="fr-FR"/>
        </w:rPr>
        <w:t>C</w:t>
      </w:r>
      <w:r w:rsidRPr="00116350">
        <w:rPr>
          <w:rFonts w:ascii="Times New Roman" w:eastAsia="Times New Roman" w:hAnsi="Times New Roman" w:cs="Times New Roman"/>
          <w:sz w:val="28"/>
          <w:szCs w:val="28"/>
          <w:lang w:eastAsia="fr-FR"/>
        </w:rPr>
        <w:t>onsultation</w:t>
      </w:r>
    </w:p>
    <w:p w14:paraId="3C04A9EB" w14:textId="77777777" w:rsidR="00116350" w:rsidRPr="00116350" w:rsidRDefault="00116350" w:rsidP="0011635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47C6406B" w14:textId="77777777" w:rsidR="00116350" w:rsidRPr="00116350" w:rsidRDefault="00116350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                Nos médecins généralistes sont des médecins qui prennent en charge la santé de nos patients </w:t>
      </w:r>
      <w:proofErr w:type="spellStart"/>
      <w:proofErr w:type="gramStart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>a</w:t>
      </w:r>
      <w:proofErr w:type="spellEnd"/>
      <w:proofErr w:type="gramEnd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cœur au quotidien, sans se limiter à un type de maladie, une zone du corps ou une partie de la population. Le médecin est souvent la première personne vers qui</w:t>
      </w:r>
    </w:p>
    <w:p w14:paraId="36F7C7D5" w14:textId="5568B708" w:rsidR="00116350" w:rsidRDefault="00116350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                </w:t>
      </w:r>
      <w:proofErr w:type="gramStart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>l’on</w:t>
      </w:r>
      <w:proofErr w:type="gramEnd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se tourne lorsqu’on a un problème de santé, c’est pourquoi son rôle est crucial et sa tâche délicate: recueillir et analyser un maximum d’informations, avancer un diagnostic et prendre des décisions, le tout en seulement vingt minutes!</w:t>
      </w: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br/>
        <w:t>No</w:t>
      </w:r>
      <w:r>
        <w:rPr>
          <w:rFonts w:ascii="Times New Roman" w:eastAsia="Times New Roman" w:hAnsi="Times New Roman" w:cs="Times New Roman"/>
          <w:sz w:val="21"/>
          <w:szCs w:val="21"/>
          <w:lang w:eastAsia="fr-FR"/>
        </w:rPr>
        <w:t>us</w:t>
      </w: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 consultons 24h/24_7j/7.</w:t>
      </w:r>
    </w:p>
    <w:p w14:paraId="754B0E7D" w14:textId="77777777" w:rsidR="00116350" w:rsidRPr="00116350" w:rsidRDefault="00116350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5ABA055A" w14:textId="2D428D24" w:rsidR="00116350" w:rsidRDefault="00116350" w:rsidP="0011635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Consulter un </w:t>
      </w:r>
      <w:proofErr w:type="gramStart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>généraliste:</w:t>
      </w:r>
      <w:proofErr w:type="gramEnd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combien ça coûte?</w:t>
      </w:r>
    </w:p>
    <w:p w14:paraId="6D2D72BF" w14:textId="77777777" w:rsidR="00116350" w:rsidRPr="00116350" w:rsidRDefault="00116350" w:rsidP="00116350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2D6C38C5" w14:textId="77777777" w:rsidR="00116350" w:rsidRPr="00116350" w:rsidRDefault="00116350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                Le tarif et le taux de remboursement d’une consultation chez un médecin généraliste varient selon trois </w:t>
      </w:r>
      <w:proofErr w:type="gramStart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>situations:</w:t>
      </w:r>
      <w:proofErr w:type="gramEnd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br/>
        <w:t>si le médecin généraliste consulté est le médecin traitant du patient, le tarif conventionnel de la consultation est de 25€, remboursés</w:t>
      </w:r>
    </w:p>
    <w:p w14:paraId="2BCAA6B3" w14:textId="77777777" w:rsidR="00116350" w:rsidRPr="00116350" w:rsidRDefault="00116350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                </w:t>
      </w:r>
      <w:proofErr w:type="gramStart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>à</w:t>
      </w:r>
      <w:proofErr w:type="gramEnd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70% par l’Assurance Maladie (soit 16,10€) ;</w:t>
      </w: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br/>
        <w:t>si le médecin généraliste consulté est un médecin correspondant, c’est-à-dire que la consultation entre dans le cadre du parcours de soins coordonnés, le tarif conventionnel est de 26€, remboursés</w:t>
      </w:r>
    </w:p>
    <w:p w14:paraId="1869DF4C" w14:textId="6D322D3B" w:rsidR="00116350" w:rsidRPr="00116350" w:rsidRDefault="00116350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                </w:t>
      </w:r>
      <w:proofErr w:type="gramStart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>à</w:t>
      </w:r>
      <w:proofErr w:type="gramEnd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70% par l’Assurance Maladie (soit 17,20€) ; si le médecin généraliste est consulté en dehors du parcours de soins coordonnés, le tarif conventionnel de la consultation est de 25€, remboursés à 30% par l’Assurance Maladie (soit 6,90€).</w:t>
      </w: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br/>
      </w:r>
    </w:p>
    <w:p w14:paraId="30A817EA" w14:textId="5FDFD0FC" w:rsidR="00116350" w:rsidRDefault="00116350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             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eastAsia="fr-FR"/>
        </w:rPr>
        <w:t>A</w:t>
      </w: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>  noter</w:t>
      </w:r>
      <w:proofErr w:type="gramEnd"/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 xml:space="preserve"> que les remboursements de la Sécu tiennent compte de la participation forfaitaire de 1 € retenue sur chaque consultation.</w:t>
      </w:r>
    </w:p>
    <w:p w14:paraId="28612CCA" w14:textId="330001AC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224CF77B" w14:textId="7DBEF4E8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21C67692" w14:textId="55BF967B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31FCC58D" w14:textId="49337608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5643F981" w14:textId="08C7B996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71275C4C" w14:textId="0E0CC147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1A5F8967" w14:textId="5E26E844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15A96D38" w14:textId="1FCFC221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00573C17" w14:textId="2DA8F880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46521E8B" w14:textId="576A8CC4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2DA725FA" w14:textId="0068BB72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4CEBACCD" w14:textId="08510AA5" w:rsidR="00082F41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28121976" w14:textId="77777777" w:rsidR="00082F41" w:rsidRPr="00116350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3BAA336A" w14:textId="1494AB6A" w:rsidR="00116350" w:rsidRDefault="00116350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  <w:r w:rsidRPr="00116350">
        <w:rPr>
          <w:rFonts w:ascii="Times New Roman" w:eastAsia="Times New Roman" w:hAnsi="Times New Roman" w:cs="Times New Roman"/>
          <w:sz w:val="21"/>
          <w:szCs w:val="21"/>
          <w:lang w:eastAsia="fr-FR"/>
        </w:rPr>
        <w:t>                Le remboursement d’une consultation chez le médecin traitant en image</w:t>
      </w:r>
    </w:p>
    <w:p w14:paraId="2680C1E0" w14:textId="77777777" w:rsidR="00082F41" w:rsidRPr="00116350" w:rsidRDefault="00082F41" w:rsidP="0011635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fr-FR"/>
        </w:rPr>
      </w:pPr>
    </w:p>
    <w:p w14:paraId="7267B670" w14:textId="1DEDB57F" w:rsidR="00116350" w:rsidRPr="00116350" w:rsidRDefault="00082F41" w:rsidP="0011635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0F8766" wp14:editId="702894C2">
            <wp:extent cx="5760720" cy="74091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350" w:rsidRPr="00116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50"/>
    <w:rsid w:val="00082F41"/>
    <w:rsid w:val="0011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B1E5"/>
  <w15:chartTrackingRefBased/>
  <w15:docId w15:val="{8BD77C2F-D562-4F0D-9C53-D6FD3B43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2022-03-09T18:20:00Z</dcterms:created>
  <dcterms:modified xsi:type="dcterms:W3CDTF">2022-03-09T18:26:00Z</dcterms:modified>
</cp:coreProperties>
</file>