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do SoloRef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nual-do-soloref"/>
      <w:r>
        <w:t xml:space="preserve">Manual do SoloRef</w:t>
      </w:r>
      <w:bookmarkEnd w:id="20"/>
    </w:p>
    <w:p>
      <w:pPr>
        <w:pStyle w:val="FirstParagraph"/>
      </w:pPr>
      <w:r>
        <w:rPr>
          <w:b/>
        </w:rPr>
        <w:t xml:space="preserve">Dimensionamento de Estruturas de Solo Reforçado — guia de uso, teoria e documentação técnica</w:t>
      </w:r>
    </w:p>
    <w:p>
      <w:pPr>
        <w:pStyle w:val="BodyText"/>
      </w:pPr>
      <w:r>
        <w:t xml:space="preserve">Iniciação Científica — Yves Gabriel Queiroz de Sousa · Orientador: Prof. José Antonio Schiavon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Este documento tem dois públicos e, por isso, duas partes independentes: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Parte I</w:t>
      </w:r>
      <w:r>
        <w:t xml:space="preserve"> </w:t>
      </w:r>
      <w:r>
        <w:t xml:space="preserve">é para quem vai</w:t>
      </w:r>
      <w:r>
        <w:t xml:space="preserve"> </w:t>
      </w:r>
      <w:r>
        <w:rPr>
          <w:b/>
        </w:rPr>
        <w:t xml:space="preserve">usar</w:t>
      </w:r>
      <w:r>
        <w:t xml:space="preserve"> </w:t>
      </w:r>
      <w:r>
        <w:t xml:space="preserve">o programa. Cada funcionalidade vem com</w:t>
      </w:r>
      <w:r>
        <w:t xml:space="preserve"> </w:t>
      </w:r>
      <w:r>
        <w:t xml:space="preserve">uma introdução teórica curta (conceito + equações-chave) seguida do passo a</w:t>
      </w:r>
      <w:r>
        <w:t xml:space="preserve"> </w:t>
      </w:r>
      <w:r>
        <w:t xml:space="preserve">passo no programa e do resultado aplicado a um</w:t>
      </w:r>
      <w:r>
        <w:t xml:space="preserve"> </w:t>
      </w:r>
      <w:r>
        <w:rPr>
          <w:b/>
        </w:rPr>
        <w:t xml:space="preserve">exemplo condutor</w:t>
      </w:r>
      <w:r>
        <w:t xml:space="preserve"> </w:t>
      </w:r>
      <w:r>
        <w:t xml:space="preserve">único, que</w:t>
      </w:r>
      <w:r>
        <w:t xml:space="preserve"> </w:t>
      </w:r>
      <w:r>
        <w:t xml:space="preserve">atravessa o documento inteiro. A ideia é que você consiga aprender a teoria</w:t>
      </w:r>
      <w:r>
        <w:t xml:space="preserve"> </w:t>
      </w:r>
      <w:r>
        <w:t xml:space="preserve">enquanto opera o programa.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Parte II</w:t>
      </w:r>
      <w:r>
        <w:t xml:space="preserve"> </w:t>
      </w:r>
      <w:r>
        <w:t xml:space="preserve">é para quem vai</w:t>
      </w:r>
      <w:r>
        <w:t xml:space="preserve"> </w:t>
      </w:r>
      <w:r>
        <w:rPr>
          <w:b/>
        </w:rPr>
        <w:t xml:space="preserve">mexer no código</w:t>
      </w:r>
      <w:r>
        <w:t xml:space="preserve">: arquitetura, bibliotecas,</w:t>
      </w:r>
      <w:r>
        <w:t xml:space="preserve"> </w:t>
      </w:r>
      <w:r>
        <w:t xml:space="preserve">modelo de dados, padrão dos métodos, testes e validação.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Parte III</w:t>
      </w:r>
      <w:r>
        <w:t xml:space="preserve"> </w:t>
      </w:r>
      <w:r>
        <w:t xml:space="preserve">(</w:t>
      </w:r>
      <w:r>
        <w:t xml:space="preserve">“</w:t>
      </w:r>
      <w:r>
        <w:t xml:space="preserve">Próximos passos</w:t>
      </w:r>
      <w:r>
        <w:t xml:space="preserve">”</w:t>
      </w:r>
      <w:r>
        <w:t xml:space="preserve">) está reservada e será preenchida depois.</w:t>
      </w:r>
    </w:p>
    <w:p>
      <w:pPr>
        <w:pStyle w:val="BlockText"/>
      </w:pPr>
      <w:r>
        <w:t xml:space="preserve">Convenção de unidades em todo o documento: comprimentos em metros (m), ângulos</w:t>
      </w:r>
      <w:r>
        <w:t xml:space="preserve"> </w:t>
      </w:r>
      <w:r>
        <w:t xml:space="preserve">em graus (°), pesos específicos em kN/m³, tensões e coesão em kN/m² (= kPa) e</w:t>
      </w:r>
      <w:r>
        <w:t xml:space="preserve"> </w:t>
      </w:r>
      <w:r>
        <w:t xml:space="preserve">esforços por metro linear de muro em kN/m.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umário"/>
      <w:r>
        <w:t xml:space="preserve">Sumário</w:t>
      </w:r>
      <w:bookmarkEnd w:id="21"/>
    </w:p>
    <w:p>
      <w:pPr>
        <w:pStyle w:val="FirstParagraph"/>
      </w:pPr>
      <w:r>
        <w:rPr>
          <w:b/>
        </w:rPr>
        <w:t xml:space="preserve">Parte I — Uso do programa com teoria</w:t>
      </w:r>
      <w:r>
        <w:t xml:space="preserve"> </w:t>
      </w:r>
      <w:r>
        <w:t xml:space="preserve">1. Sobre o SoloRef</w:t>
      </w:r>
      <w:r>
        <w:t xml:space="preserve"> </w:t>
      </w:r>
      <w:r>
        <w:t xml:space="preserve">2. Conceitos fundamentais</w:t>
      </w:r>
      <w:r>
        <w:t xml:space="preserve"> </w:t>
      </w:r>
      <w:r>
        <w:t xml:space="preserve">3. Instalação e primeiros passos</w:t>
      </w:r>
      <w:r>
        <w:t xml:space="preserve"> </w:t>
      </w:r>
      <w:r>
        <w:t xml:space="preserve">4. A interface em cinco minutos</w:t>
      </w:r>
      <w:r>
        <w:t xml:space="preserve"> </w:t>
      </w:r>
      <w:r>
        <w:t xml:space="preserve">5. Entrada de dados (as sete abas)</w:t>
      </w:r>
      <w:r>
        <w:t xml:space="preserve"> </w:t>
      </w:r>
      <w:r>
        <w:t xml:space="preserve">6. O exemplo condutor</w:t>
      </w:r>
      <w:r>
        <w:t xml:space="preserve"> </w:t>
      </w:r>
      <w:r>
        <w:t xml:space="preserve">7. Os métodos de cálculo</w:t>
      </w:r>
      <w:r>
        <w:t xml:space="preserve"> </w:t>
      </w:r>
      <w:r>
        <w:t xml:space="preserve">- 7.1 Rankine · 7.2 Coulomb · 7.3 Dois Blocos · 7.4 Bishop · 7.5 Geossintéticos</w:t>
      </w:r>
      <w:r>
        <w:t xml:space="preserve"> </w:t>
      </w:r>
      <w:r>
        <w:t xml:space="preserve">8. Quadro resumo e interpretação</w:t>
      </w:r>
      <w:r>
        <w:t xml:space="preserve"> </w:t>
      </w:r>
      <w:r>
        <w:t xml:space="preserve">9. Salvar e abrir projetos</w:t>
      </w:r>
      <w:r>
        <w:t xml:space="preserve"> </w:t>
      </w:r>
      <w:r>
        <w:t xml:space="preserve">10. Validação e confiabilidade</w:t>
      </w:r>
    </w:p>
    <w:p>
      <w:pPr>
        <w:pStyle w:val="BodyText"/>
      </w:pPr>
      <w:r>
        <w:rPr>
          <w:b/>
        </w:rPr>
        <w:t xml:space="preserve">Parte II — Documentação técnica do código</w:t>
      </w:r>
      <w:r>
        <w:t xml:space="preserve"> </w:t>
      </w:r>
      <w:r>
        <w:t xml:space="preserve">11. Arquitetura geral</w:t>
      </w:r>
      <w:r>
        <w:t xml:space="preserve"> </w:t>
      </w:r>
      <w:r>
        <w:t xml:space="preserve">12. Estrutura de pastas</w:t>
      </w:r>
      <w:r>
        <w:t xml:space="preserve"> </w:t>
      </w:r>
      <w:r>
        <w:t xml:space="preserve">13. Bibliotecas e por que cada uma</w:t>
      </w:r>
      <w:r>
        <w:t xml:space="preserve"> </w:t>
      </w:r>
      <w:r>
        <w:t xml:space="preserve">14. Modelo de dados</w:t>
      </w:r>
      <w:r>
        <w:t xml:space="preserve"> </w:t>
      </w:r>
      <w:r>
        <w:t xml:space="preserve">15. Padrão dos métodos de cálculo</w:t>
      </w:r>
      <w:r>
        <w:t xml:space="preserve"> </w:t>
      </w:r>
      <w:r>
        <w:t xml:space="preserve">16. Persistência</w:t>
      </w:r>
      <w:r>
        <w:t xml:space="preserve"> </w:t>
      </w:r>
      <w:r>
        <w:t xml:space="preserve">17. Testes e validação automática</w:t>
      </w:r>
      <w:r>
        <w:t xml:space="preserve"> </w:t>
      </w:r>
      <w:r>
        <w:t xml:space="preserve">18. Como estender o programa</w:t>
      </w:r>
    </w:p>
    <w:p>
      <w:pPr>
        <w:pStyle w:val="BodyText"/>
      </w:pPr>
      <w:r>
        <w:rPr>
          <w:b/>
        </w:rPr>
        <w:t xml:space="preserve">Parte III — Próximos passos</w:t>
      </w:r>
      <w:r>
        <w:t xml:space="preserve"> </w:t>
      </w:r>
      <w:r>
        <w:rPr>
          <w:i/>
        </w:rPr>
        <w:t xml:space="preserve">(a preencher)</w:t>
      </w:r>
    </w:p>
    <w:p>
      <w:pPr>
        <w:pStyle w:val="BodyText"/>
      </w:pPr>
      <w:r>
        <w:t xml:space="preserve">Referências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arte-i-uso-do-programa-com-teoria"/>
      <w:r>
        <w:t xml:space="preserve">Parte I — Uso do programa com teoria</w:t>
      </w:r>
      <w:bookmarkEnd w:id="22"/>
    </w:p>
    <w:p>
      <w:pPr>
        <w:pStyle w:val="Heading2"/>
      </w:pPr>
      <w:bookmarkStart w:id="23" w:name="sobre-o-soloref"/>
      <w:r>
        <w:t xml:space="preserve">1. Sobre o SoloRef</w:t>
      </w:r>
      <w:bookmarkEnd w:id="23"/>
    </w:p>
    <w:p>
      <w:pPr>
        <w:pStyle w:val="FirstParagraph"/>
      </w:pPr>
      <w:r>
        <w:t xml:space="preserve">O SoloRef é um programa para</w:t>
      </w:r>
      <w:r>
        <w:t xml:space="preserve"> </w:t>
      </w:r>
      <w:r>
        <w:rPr>
          <w:b/>
        </w:rPr>
        <w:t xml:space="preserve">dimensionamento de estruturas de contenção em solo</w:t>
      </w:r>
      <w:r>
        <w:rPr>
          <w:b/>
        </w:rPr>
        <w:t xml:space="preserve"> </w:t>
      </w:r>
      <w:r>
        <w:rPr>
          <w:b/>
        </w:rPr>
        <w:t xml:space="preserve">reforçado</w:t>
      </w:r>
      <w:r>
        <w:t xml:space="preserve"> </w:t>
      </w:r>
      <w:r>
        <w:t xml:space="preserve">— muros e taludes íngremes cuja estabilidade é garantida por camadas</w:t>
      </w:r>
      <w:r>
        <w:t xml:space="preserve"> </w:t>
      </w:r>
      <w:r>
        <w:t xml:space="preserve">de reforço (por exemplo, geossintéticos) embutidas no aterro. Ele é a</w:t>
      </w:r>
      <w:r>
        <w:t xml:space="preserve"> </w:t>
      </w:r>
      <w:r>
        <w:t xml:space="preserve">reimplementação, em stack moderna e multiplataforma (Python + PySide6), de um</w:t>
      </w:r>
      <w:r>
        <w:t xml:space="preserve"> </w:t>
      </w:r>
      <w:r>
        <w:t xml:space="preserve">programa antigo escrito para Windows 16/32 bits que não roda mais nos sistemas</w:t>
      </w:r>
      <w:r>
        <w:t xml:space="preserve"> </w:t>
      </w:r>
      <w:r>
        <w:t xml:space="preserve">atuais.</w:t>
      </w:r>
    </w:p>
    <w:p>
      <w:pPr>
        <w:pStyle w:val="BodyText"/>
      </w:pPr>
      <w:r>
        <w:t xml:space="preserve">Na prática, o programa responde a três perguntas de projeto:</w:t>
      </w:r>
      <w:r>
        <w:t xml:space="preserve"> </w:t>
      </w:r>
      <w:r>
        <w:rPr>
          <w:b/>
        </w:rPr>
        <w:t xml:space="preserve">qual o esforço que</w:t>
      </w:r>
      <w:r>
        <w:rPr>
          <w:b/>
        </w:rPr>
        <w:t xml:space="preserve"> </w:t>
      </w:r>
      <w:r>
        <w:rPr>
          <w:b/>
        </w:rPr>
        <w:t xml:space="preserve">o solo retido impõe à estrutura</w:t>
      </w:r>
      <w:r>
        <w:t xml:space="preserve"> </w:t>
      </w:r>
      <w:r>
        <w:t xml:space="preserve">(empuxo de terra),</w:t>
      </w:r>
      <w:r>
        <w:t xml:space="preserve"> </w:t>
      </w:r>
      <w:r>
        <w:rPr>
          <w:b/>
        </w:rPr>
        <w:t xml:space="preserve">qual a segurança do maciço</w:t>
      </w:r>
      <w:r>
        <w:rPr>
          <w:b/>
        </w:rPr>
        <w:t xml:space="preserve"> </w:t>
      </w:r>
      <w:r>
        <w:rPr>
          <w:b/>
        </w:rPr>
        <w:t xml:space="preserve">contra o escorregamento</w:t>
      </w:r>
      <w:r>
        <w:t xml:space="preserve"> </w:t>
      </w:r>
      <w:r>
        <w:t xml:space="preserve">(fator de segurança) e</w:t>
      </w:r>
      <w:r>
        <w:t xml:space="preserve"> </w:t>
      </w:r>
      <w:r>
        <w:rPr>
          <w:b/>
        </w:rPr>
        <w:t xml:space="preserve">quanto reforço é preciso</w:t>
      </w:r>
      <w:r>
        <w:t xml:space="preserve"> </w:t>
      </w:r>
      <w:r>
        <w:t xml:space="preserve">para</w:t>
      </w:r>
      <w:r>
        <w:t xml:space="preserve"> </w:t>
      </w:r>
      <w:r>
        <w:t xml:space="preserve">atingir a segurança desejada. Para isso reúne quatro métodos clássicos de análise</w:t>
      </w:r>
      <w:r>
        <w:t xml:space="preserve"> </w:t>
      </w:r>
      <w:r>
        <w:t xml:space="preserve">por cunha — Rankine, Coulomb, Dois Blocos e Bishop simplificado — mais um módulo</w:t>
      </w:r>
      <w:r>
        <w:t xml:space="preserve"> </w:t>
      </w:r>
      <w:r>
        <w:t xml:space="preserve">de dimensionamento de reforço com geossintéticos.</w:t>
      </w:r>
    </w:p>
    <w:p>
      <w:pPr>
        <w:pStyle w:val="BodyText"/>
      </w:pPr>
      <w:r>
        <w:t xml:space="preserve">O programa cobre hoje a</w:t>
      </w:r>
      <w:r>
        <w:t xml:space="preserve"> </w:t>
      </w:r>
      <w:r>
        <w:rPr>
          <w:b/>
        </w:rPr>
        <w:t xml:space="preserve">estabilidade interna</w:t>
      </w:r>
      <w:r>
        <w:t xml:space="preserve"> </w:t>
      </w:r>
      <w:r>
        <w:t xml:space="preserve">da estrutura (o que acontece</w:t>
      </w:r>
      <w:r>
        <w:t xml:space="preserve"> </w:t>
      </w:r>
      <w:r>
        <w:t xml:space="preserve">dentro do maciço reforçado). As verificações de</w:t>
      </w:r>
      <w:r>
        <w:t xml:space="preserve"> </w:t>
      </w:r>
      <w:r>
        <w:rPr>
          <w:b/>
        </w:rPr>
        <w:t xml:space="preserve">estabilidade externa</w:t>
      </w:r>
      <w:r>
        <w:t xml:space="preserve"> </w:t>
      </w:r>
      <w:r>
        <w:t xml:space="preserve">(deslizamento na base, tombamento e capacidade de carga da fundação) estão</w:t>
      </w:r>
      <w:r>
        <w:t xml:space="preserve"> </w:t>
      </w:r>
      <w:r>
        <w:t xml:space="preserve">previstas para uma etapa futura, registrada na Parte III.</w:t>
      </w:r>
    </w:p>
    <w:p>
      <w:pPr>
        <w:pStyle w:val="Heading2"/>
      </w:pPr>
      <w:bookmarkStart w:id="24" w:name="conceitos-fundamentais"/>
      <w:r>
        <w:t xml:space="preserve">2. Conceitos fundamentais</w:t>
      </w:r>
      <w:bookmarkEnd w:id="24"/>
    </w:p>
    <w:p>
      <w:pPr>
        <w:pStyle w:val="FirstParagraph"/>
      </w:pPr>
      <w:r>
        <w:t xml:space="preserve">Antes dos métodos, vale fixar cinco ideias que aparecem o tempo todo.</w:t>
      </w:r>
    </w:p>
    <w:p>
      <w:pPr>
        <w:pStyle w:val="BodyText"/>
      </w:pPr>
      <w:r>
        <w:rPr>
          <w:b/>
        </w:rPr>
        <w:t xml:space="preserve">Empuxo de terra.</w:t>
      </w:r>
      <w:r>
        <w:t xml:space="preserve"> </w:t>
      </w:r>
      <w:r>
        <w:t xml:space="preserve">É a força que uma massa de solo exerce sobre a estrutura que</w:t>
      </w:r>
      <w:r>
        <w:t xml:space="preserve"> </w:t>
      </w:r>
      <w:r>
        <w:t xml:space="preserve">a contém. Quando o muro tende a se afastar do solo (o caso de projeto de um muro</w:t>
      </w:r>
      <w:r>
        <w:t xml:space="preserve"> </w:t>
      </w:r>
      <w:r>
        <w:t xml:space="preserve">de arrimo), o solo se distende e mobiliza sua resistência ao cisalhamento; a</w:t>
      </w:r>
      <w:r>
        <w:t xml:space="preserve"> </w:t>
      </w:r>
      <w:r>
        <w:t xml:space="preserve">força resultante é o</w:t>
      </w:r>
      <w:r>
        <w:t xml:space="preserve"> </w:t>
      </w:r>
      <w:r>
        <w:rPr>
          <w:b/>
        </w:rPr>
        <w:t xml:space="preserve">empuxo ativo</w:t>
      </w:r>
      <w:r>
        <w:t xml:space="preserve"> </w:t>
      </w:r>
      <w:r>
        <w:t xml:space="preserve">(Ea), o menor valor possível — e é o que se</w:t>
      </w:r>
      <w:r>
        <w:t xml:space="preserve"> </w:t>
      </w:r>
      <w:r>
        <w:t xml:space="preserve">usa para dimensionar a contenção. O empuxo cresce com o quadrado da altura, o que</w:t>
      </w:r>
      <w:r>
        <w:t xml:space="preserve"> </w:t>
      </w:r>
      <w:r>
        <w:t xml:space="preserve">explica por que muros altos exigem tanto reforço.</w:t>
      </w:r>
    </w:p>
    <w:p>
      <w:pPr>
        <w:pStyle w:val="BodyText"/>
      </w:pPr>
      <w:r>
        <w:rPr>
          <w:b/>
        </w:rPr>
        <w:t xml:space="preserve">Coeficiente de empuxo ativo (Ka).</w:t>
      </w:r>
      <w:r>
        <w:t xml:space="preserve"> </w:t>
      </w:r>
      <w:r>
        <w:t xml:space="preserve">É a razão entre a tensão horizontal e a</w:t>
      </w:r>
      <w:r>
        <w:t xml:space="preserve"> </w:t>
      </w:r>
      <w:r>
        <w:t xml:space="preserve">vertical no estado ativo. Quanto maior o ângulo de atrito do solo (φ), menor o Ka</w:t>
      </w:r>
      <w:r>
        <w:t xml:space="preserve"> </w:t>
      </w:r>
      <w:r>
        <w:t xml:space="preserve">e, portanto, menor o empuxo — solos mais</w:t>
      </w:r>
      <w:r>
        <w:t xml:space="preserve"> </w:t>
      </w:r>
      <w:r>
        <w:t xml:space="preserve">“</w:t>
      </w:r>
      <w:r>
        <w:t xml:space="preserve">travados</w:t>
      </w:r>
      <w:r>
        <w:t xml:space="preserve">”</w:t>
      </w:r>
      <w:r>
        <w:t xml:space="preserve"> </w:t>
      </w:r>
      <w:r>
        <w:t xml:space="preserve">empurram menos.</w:t>
      </w:r>
    </w:p>
    <w:p>
      <w:pPr>
        <w:pStyle w:val="BodyText"/>
      </w:pPr>
      <w:r>
        <w:rPr>
          <w:b/>
        </w:rPr>
        <w:t xml:space="preserve">Cunha de ruptura.</w:t>
      </w:r>
      <w:r>
        <w:t xml:space="preserve"> </w:t>
      </w:r>
      <w:r>
        <w:t xml:space="preserve">Os métodos de equilíbrio-limite assumem que, na iminência do</w:t>
      </w:r>
      <w:r>
        <w:t xml:space="preserve"> </w:t>
      </w:r>
      <w:r>
        <w:t xml:space="preserve">colapso, uma</w:t>
      </w:r>
      <w:r>
        <w:t xml:space="preserve"> </w:t>
      </w:r>
      <w:r>
        <w:t xml:space="preserve">“</w:t>
      </w:r>
      <w:r>
        <w:t xml:space="preserve">fatia</w:t>
      </w:r>
      <w:r>
        <w:t xml:space="preserve">”</w:t>
      </w:r>
      <w:r>
        <w:t xml:space="preserve"> </w:t>
      </w:r>
      <w:r>
        <w:t xml:space="preserve">de solo escorrega ao longo de uma superfície de ruptura. Se</w:t>
      </w:r>
      <w:r>
        <w:t xml:space="preserve"> </w:t>
      </w:r>
      <w:r>
        <w:t xml:space="preserve">essa superfície é uma reta, fala-se em</w:t>
      </w:r>
      <w:r>
        <w:t xml:space="preserve"> </w:t>
      </w:r>
      <w:r>
        <w:rPr>
          <w:b/>
        </w:rPr>
        <w:t xml:space="preserve">cunha plana</w:t>
      </w:r>
      <w:r>
        <w:t xml:space="preserve"> </w:t>
      </w:r>
      <w:r>
        <w:t xml:space="preserve">(Rankine, Coulomb); se são</w:t>
      </w:r>
      <w:r>
        <w:t xml:space="preserve"> </w:t>
      </w:r>
      <w:r>
        <w:t xml:space="preserve">duas retas,</w:t>
      </w:r>
      <w:r>
        <w:t xml:space="preserve"> </w:t>
      </w:r>
      <w:r>
        <w:rPr>
          <w:b/>
        </w:rPr>
        <w:t xml:space="preserve">cunha bilinear</w:t>
      </w:r>
      <w:r>
        <w:t xml:space="preserve"> </w:t>
      </w:r>
      <w:r>
        <w:t xml:space="preserve">(Dois Blocos); se é um arco de círculo,</w:t>
      </w:r>
      <w:r>
        <w:t xml:space="preserve"> </w:t>
      </w:r>
      <w:r>
        <w:rPr>
          <w:b/>
        </w:rPr>
        <w:t xml:space="preserve">cunha</w:t>
      </w:r>
      <w:r>
        <w:rPr>
          <w:b/>
        </w:rPr>
        <w:t xml:space="preserve"> </w:t>
      </w:r>
      <w:r>
        <w:rPr>
          <w:b/>
        </w:rPr>
        <w:t xml:space="preserve">circular</w:t>
      </w:r>
      <w:r>
        <w:t xml:space="preserve"> </w:t>
      </w:r>
      <w:r>
        <w:t xml:space="preserve">(Bishop). A inclinação/posição crítica dessa superfície é aquela que</w:t>
      </w:r>
      <w:r>
        <w:t xml:space="preserve"> </w:t>
      </w:r>
      <w:r>
        <w:t xml:space="preserve">solicita mais a estrutura, e é o que os métodos procuram.</w:t>
      </w:r>
    </w:p>
    <w:p>
      <w:pPr>
        <w:pStyle w:val="BodyText"/>
      </w:pPr>
      <w:r>
        <w:rPr>
          <w:b/>
        </w:rPr>
        <w:t xml:space="preserve">Fator de segurança (FS).</w:t>
      </w:r>
      <w:r>
        <w:t xml:space="preserve"> </w:t>
      </w:r>
      <w:r>
        <w:t xml:space="preserve">É a razão entre o que resiste e o que solicita. Um</w:t>
      </w:r>
      <w:r>
        <w:t xml:space="preserve"> </w:t>
      </w:r>
      <w:r>
        <w:t xml:space="preserve">FS = 1 significa colapso iminente; projetos de contenção costumam exigir FS entre</w:t>
      </w:r>
      <w:r>
        <w:t xml:space="preserve"> </w:t>
      </w:r>
      <w:r>
        <w:t xml:space="preserve">1,3 e 1,5. Rankine, Coulomb e Dois Blocos entregam o</w:t>
      </w:r>
      <w:r>
        <w:t xml:space="preserve"> </w:t>
      </w:r>
      <w:r>
        <w:rPr>
          <w:b/>
        </w:rPr>
        <w:t xml:space="preserve">esforço</w:t>
      </w:r>
      <w:r>
        <w:t xml:space="preserve"> </w:t>
      </w:r>
      <w:r>
        <w:t xml:space="preserve">(Ea) a ser</w:t>
      </w:r>
      <w:r>
        <w:t xml:space="preserve"> </w:t>
      </w:r>
      <w:r>
        <w:t xml:space="preserve">resistido pelo reforço; Bishop entrega diretamente o</w:t>
      </w:r>
      <w:r>
        <w:t xml:space="preserve"> </w:t>
      </w:r>
      <w:r>
        <w:rPr>
          <w:b/>
        </w:rPr>
        <w:t xml:space="preserve">FS</w:t>
      </w:r>
      <w:r>
        <w:t xml:space="preserve"> </w:t>
      </w:r>
      <w:r>
        <w:t xml:space="preserve">do talude.</w:t>
      </w:r>
    </w:p>
    <w:p>
      <w:pPr>
        <w:pStyle w:val="BodyText"/>
      </w:pPr>
      <w:r>
        <w:rPr>
          <w:b/>
        </w:rPr>
        <w:t xml:space="preserve">Estabilidade interna × externa.</w:t>
      </w:r>
      <w:r>
        <w:t xml:space="preserve"> </w:t>
      </w:r>
      <w:r>
        <w:t xml:space="preserve">Estabilidade interna pergunta se o maciço</w:t>
      </w:r>
      <w:r>
        <w:t xml:space="preserve"> </w:t>
      </w:r>
      <w:r>
        <w:t xml:space="preserve">reforçado não rompe por dentro (reforço insuficiente, arrancamento). Estabilidade</w:t>
      </w:r>
      <w:r>
        <w:t xml:space="preserve"> </w:t>
      </w:r>
      <w:r>
        <w:t xml:space="preserve">externa trata o maciço como um bloco e pergunta se ele desliza, tomba ou afunda.</w:t>
      </w:r>
      <w:r>
        <w:t xml:space="preserve"> </w:t>
      </w:r>
      <w:r>
        <w:t xml:space="preserve">O SoloRef, nesta versão, trata da interna.</w:t>
      </w:r>
    </w:p>
    <w:p>
      <w:pPr>
        <w:pStyle w:val="Heading2"/>
      </w:pPr>
      <w:bookmarkStart w:id="25" w:name="instalação-e-primeiros-passos"/>
      <w:r>
        <w:t xml:space="preserve">3. Instalação e primeiros passos</w:t>
      </w:r>
      <w:bookmarkEnd w:id="25"/>
    </w:p>
    <w:p>
      <w:pPr>
        <w:pStyle w:val="FirstParagraph"/>
      </w:pPr>
      <w:r>
        <w:t xml:space="preserve">O programa exige</w:t>
      </w:r>
      <w:r>
        <w:t xml:space="preserve"> </w:t>
      </w:r>
      <w:r>
        <w:rPr>
          <w:b/>
        </w:rPr>
        <w:t xml:space="preserve">Python 3.10 ou superior</w:t>
      </w:r>
      <w:r>
        <w:t xml:space="preserve">. Com o Python instalado, no diretório</w:t>
      </w:r>
      <w:r>
        <w:t xml:space="preserve"> </w:t>
      </w:r>
      <w:r>
        <w:t xml:space="preserve">do projeto: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</w:p>
    <w:p>
      <w:pPr>
        <w:pStyle w:val="FirstParagraph"/>
      </w:pPr>
      <w:r>
        <w:t xml:space="preserve">O primeiro comando instala as dependências (PySide6 para a interface, NumPy e</w:t>
      </w:r>
      <w:r>
        <w:t xml:space="preserve"> </w:t>
      </w:r>
      <w:r>
        <w:t xml:space="preserve">SciPy para os cálculos numéricos). O segundo abre a janela principal. Se a janela</w:t>
      </w:r>
      <w:r>
        <w:t xml:space="preserve"> </w:t>
      </w:r>
      <w:r>
        <w:t xml:space="preserve">aparece com o título</w:t>
      </w:r>
      <w:r>
        <w:t xml:space="preserve"> </w:t>
      </w:r>
      <w:r>
        <w:t xml:space="preserve">“</w:t>
      </w:r>
      <w:r>
        <w:t xml:space="preserve">SoloRef — Dimensionamento de Estruturas de Solo Reforçado</w:t>
      </w:r>
      <w:r>
        <w:t xml:space="preserve">”</w:t>
      </w:r>
      <w:r>
        <w:t xml:space="preserve">,</w:t>
      </w:r>
      <w:r>
        <w:t xml:space="preserve"> </w:t>
      </w:r>
      <w:r>
        <w:t xml:space="preserve">está tudo certo.</w:t>
      </w:r>
    </w:p>
    <w:p>
      <w:pPr>
        <w:pStyle w:val="Heading2"/>
      </w:pPr>
      <w:bookmarkStart w:id="26" w:name="a-interface-em-cinco-minutos"/>
      <w:r>
        <w:t xml:space="preserve">4. A interface em cinco minutos</w:t>
      </w:r>
      <w:bookmarkEnd w:id="26"/>
    </w:p>
    <w:p>
      <w:pPr>
        <w:pStyle w:val="FirstParagraph"/>
      </w:pPr>
      <w:r>
        <w:t xml:space="preserve">A janela principal reproduz a metáfora do programa original. No alto estão os</w:t>
      </w:r>
      <w:r>
        <w:t xml:space="preserve"> </w:t>
      </w:r>
      <w:r>
        <w:rPr>
          <w:b/>
        </w:rPr>
        <w:t xml:space="preserve">menus</w:t>
      </w:r>
      <w:r>
        <w:t xml:space="preserve"> </w:t>
      </w:r>
      <w:r>
        <w:t xml:space="preserve">(Sistema, Dimensionamento, Relatórios, Janelas, Ajuda) e uma</w:t>
      </w:r>
      <w:r>
        <w:t xml:space="preserve"> </w:t>
      </w:r>
      <w:r>
        <w:rPr>
          <w:b/>
        </w:rPr>
        <w:t xml:space="preserve">barra de</w:t>
      </w:r>
      <w:r>
        <w:rPr>
          <w:b/>
        </w:rPr>
        <w:t xml:space="preserve"> </w:t>
      </w:r>
      <w:r>
        <w:rPr>
          <w:b/>
        </w:rPr>
        <w:t xml:space="preserve">ferramentas</w:t>
      </w:r>
      <w:r>
        <w:t xml:space="preserve"> </w:t>
      </w:r>
      <w:r>
        <w:t xml:space="preserve">com nove botões, na ordem:</w:t>
      </w:r>
      <w:r>
        <w:t xml:space="preserve"> </w:t>
      </w:r>
      <w:r>
        <w:rPr>
          <w:b/>
        </w:rPr>
        <w:t xml:space="preserve">ED</w:t>
      </w:r>
      <w:r>
        <w:t xml:space="preserve"> </w:t>
      </w:r>
      <w:r>
        <w:t xml:space="preserve">(entrada de dados),</w:t>
      </w:r>
      <w:r>
        <w:t xml:space="preserve"> </w:t>
      </w:r>
      <w:r>
        <w:rPr>
          <w:b/>
        </w:rPr>
        <w:t xml:space="preserve">Coul</w:t>
      </w:r>
      <w:r>
        <w:t xml:space="preserve"> </w:t>
      </w:r>
      <w:r>
        <w:t xml:space="preserve">(Coulomb),</w:t>
      </w:r>
      <w:r>
        <w:t xml:space="preserve"> </w:t>
      </w:r>
      <w:r>
        <w:rPr>
          <w:b/>
        </w:rPr>
        <w:t xml:space="preserve">Rank</w:t>
      </w:r>
      <w:r>
        <w:t xml:space="preserve"> </w:t>
      </w:r>
      <w:r>
        <w:t xml:space="preserve">(Rankine),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(Dois Blocos),</w:t>
      </w:r>
      <w:r>
        <w:t xml:space="preserve"> </w:t>
      </w:r>
      <w:r>
        <w:rPr>
          <w:b/>
        </w:rPr>
        <w:t xml:space="preserve">Bish</w:t>
      </w:r>
      <w:r>
        <w:t xml:space="preserve"> </w:t>
      </w:r>
      <w:r>
        <w:t xml:space="preserve">(Bishop),</w:t>
      </w:r>
      <w:r>
        <w:t xml:space="preserve"> </w:t>
      </w:r>
      <w:r>
        <w:rPr>
          <w:b/>
        </w:rPr>
        <w:t xml:space="preserve">Ref</w:t>
      </w:r>
      <w:r>
        <w:t xml:space="preserve"> </w:t>
      </w:r>
      <w:r>
        <w:t xml:space="preserve">(reforço com geossintéticos),</w:t>
      </w:r>
      <w:r>
        <w:t xml:space="preserve"> </w:t>
      </w:r>
      <w:r>
        <w:rPr>
          <w:b/>
        </w:rPr>
        <w:t xml:space="preserve">Ext</w:t>
      </w:r>
      <w:r>
        <w:t xml:space="preserve"> </w:t>
      </w:r>
      <w:r>
        <w:t xml:space="preserve">(estabilidade externa — reservado),</w:t>
      </w:r>
      <w:r>
        <w:t xml:space="preserve"> </w:t>
      </w:r>
      <w:r>
        <w:rPr>
          <w:b/>
        </w:rPr>
        <w:t xml:space="preserve">Resu</w:t>
      </w:r>
      <w:r>
        <w:t xml:space="preserve"> </w:t>
      </w:r>
      <w:r>
        <w:t xml:space="preserve">(quadro resumo) e</w:t>
      </w:r>
      <w:r>
        <w:t xml:space="preserve"> </w:t>
      </w:r>
      <w:r>
        <w:rPr>
          <w:b/>
        </w:rPr>
        <w:t xml:space="preserve">Rela</w:t>
      </w:r>
      <w:r>
        <w:t xml:space="preserve"> </w:t>
      </w:r>
      <w:r>
        <w:t xml:space="preserve">(relatórios). A área central é um espaço</w:t>
      </w:r>
      <w:r>
        <w:t xml:space="preserve"> </w:t>
      </w:r>
      <w:r>
        <w:t xml:space="preserve">“</w:t>
      </w:r>
      <w:r>
        <w:t xml:space="preserve">MDI</w:t>
      </w:r>
      <w:r>
        <w:t xml:space="preserve">”</w:t>
      </w:r>
      <w:r>
        <w:t xml:space="preserve"> </w:t>
      </w:r>
      <w:r>
        <w:t xml:space="preserve">onde as sub-janelas (como o quadro resumo) se abrem. Na base, uma barra de</w:t>
      </w:r>
      <w:r>
        <w:t xml:space="preserve"> </w:t>
      </w:r>
      <w:r>
        <w:t xml:space="preserve">status informa o que o programa está fazendo e mostra o resultado do último</w:t>
      </w:r>
      <w:r>
        <w:t xml:space="preserve"> </w:t>
      </w:r>
      <w:r>
        <w:t xml:space="preserve">cálculo.</w:t>
      </w:r>
    </w:p>
    <w:p>
      <w:pPr>
        <w:pStyle w:val="BodyText"/>
      </w:pPr>
      <w:r>
        <w:t xml:space="preserve">O fluxo típico é sempre o mesmo:</w:t>
      </w:r>
      <w:r>
        <w:t xml:space="preserve"> </w:t>
      </w:r>
      <w:r>
        <w:rPr>
          <w:b/>
        </w:rPr>
        <w:t xml:space="preserve">ED</w:t>
      </w:r>
      <w:r>
        <w:t xml:space="preserve"> </w:t>
      </w:r>
      <w:r>
        <w:t xml:space="preserve">para descrever a estrutura, depois um dos</w:t>
      </w:r>
      <w:r>
        <w:t xml:space="preserve"> </w:t>
      </w:r>
      <w:r>
        <w:t xml:space="preserve">botões de método para calcular, e o resultado se acumula no</w:t>
      </w:r>
      <w:r>
        <w:t xml:space="preserve"> </w:t>
      </w:r>
      <w:r>
        <w:rPr>
          <w:b/>
        </w:rPr>
        <w:t xml:space="preserve">quadro resumo</w:t>
      </w:r>
      <w:r>
        <w:t xml:space="preserve">.</w:t>
      </w:r>
    </w:p>
    <w:p>
      <w:pPr>
        <w:pStyle w:val="Heading2"/>
      </w:pPr>
      <w:bookmarkStart w:id="27" w:name="entrada-de-dados-as-sete-abas"/>
      <w:r>
        <w:t xml:space="preserve">5. Entrada de dados (as sete abas)</w:t>
      </w:r>
      <w:bookmarkEnd w:id="27"/>
    </w:p>
    <w:p>
      <w:pPr>
        <w:pStyle w:val="FirstParagraph"/>
      </w:pPr>
      <w:r>
        <w:t xml:space="preserve">Clicar em</w:t>
      </w:r>
      <w:r>
        <w:t xml:space="preserve"> </w:t>
      </w:r>
      <w:r>
        <w:rPr>
          <w:b/>
        </w:rPr>
        <w:t xml:space="preserve">ED</w:t>
      </w:r>
      <w:r>
        <w:t xml:space="preserve"> </w:t>
      </w:r>
      <w:r>
        <w:t xml:space="preserve">abre o diálogo</w:t>
      </w:r>
      <w:r>
        <w:t xml:space="preserve"> </w:t>
      </w:r>
      <w:r>
        <w:t xml:space="preserve">“</w:t>
      </w:r>
      <w:r>
        <w:t xml:space="preserve">Entrada de dados</w:t>
      </w:r>
      <w:r>
        <w:t xml:space="preserve">”</w:t>
      </w:r>
      <w:r>
        <w:t xml:space="preserve">, com sete abas à esquerda e, à</w:t>
      </w:r>
      <w:r>
        <w:t xml:space="preserve"> </w:t>
      </w:r>
      <w:r>
        <w:t xml:space="preserve">direita, um</w:t>
      </w:r>
      <w:r>
        <w:t xml:space="preserve"> </w:t>
      </w:r>
      <w:r>
        <w:rPr>
          <w:b/>
        </w:rPr>
        <w:t xml:space="preserve">esquema ilustrativo</w:t>
      </w:r>
      <w:r>
        <w:t xml:space="preserve"> </w:t>
      </w:r>
      <w:r>
        <w:t xml:space="preserve">que se redesenha ao vivo conforme você altera</w:t>
      </w:r>
      <w:r>
        <w:t xml:space="preserve"> </w:t>
      </w:r>
      <w:r>
        <w:t xml:space="preserve">os campos — uma forma rápida de conferir se a geometria digitada corresponde ao</w:t>
      </w:r>
      <w:r>
        <w:t xml:space="preserve"> </w:t>
      </w:r>
      <w:r>
        <w:t xml:space="preserve">que você tem em mente.</w:t>
      </w:r>
    </w:p>
    <w:p>
      <w:pPr>
        <w:pStyle w:val="BodyText"/>
      </w:pPr>
      <w:r>
        <w:t xml:space="preserve">Os parâmetros, agrupados por aba: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Geometria</w:t>
            </w:r>
          </w:p>
        </w:tc>
        <w:tc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p>
            <w:pPr>
              <w:pStyle w:val="Compact"/>
              <w:jc w:val="left"/>
            </w:pPr>
            <w:r>
              <w:t xml:space="preserve">Altura da parte reforçada da estrutura (m).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p>
            <w:pPr>
              <w:pStyle w:val="Compact"/>
              <w:jc w:val="left"/>
            </w:pPr>
            <w:r>
              <w:t xml:space="preserve">Inclinação da face, medida da horizontal (90° = parede vertical).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Largura do aterro reforçado (m).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βe</w:t>
            </w:r>
          </w:p>
        </w:tc>
        <w:tc>
          <w:p>
            <w:pPr>
              <w:pStyle w:val="Compact"/>
              <w:jc w:val="left"/>
            </w:pPr>
            <w:r>
              <w:t xml:space="preserve">Inclinação da encosta a jusante.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Inclinação do talude no topo do muro.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Ht</w:t>
            </w:r>
          </w:p>
        </w:tc>
        <w:tc>
          <w:p>
            <w:pPr>
              <w:pStyle w:val="Compact"/>
              <w:jc w:val="left"/>
            </w:pPr>
            <w:r>
              <w:t xml:space="preserve">Altura do talude de topo.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Solo de aterro</w:t>
            </w:r>
          </w:p>
        </w:tc>
        <w:tc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p>
            <w:pPr>
              <w:pStyle w:val="Compact"/>
              <w:jc w:val="left"/>
            </w:pPr>
            <w:r>
              <w:t xml:space="preserve">Peso específico do solo reforçado (kN/m³).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Coesão (kN/m²).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φ</w:t>
            </w:r>
          </w:p>
        </w:tc>
        <w:tc>
          <w:p>
            <w:pPr>
              <w:pStyle w:val="Compact"/>
              <w:jc w:val="left"/>
            </w:pPr>
            <w:r>
              <w:t xml:space="preserve">Ângulo de atrito interno (°) — o parâmetro mais influente.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p>
            <w:pPr>
              <w:pStyle w:val="Compact"/>
              <w:jc w:val="left"/>
            </w:pPr>
            <w:r>
              <w:t xml:space="preserve">Ângulo de atrito solo-muro (interface), usado por Coulomb.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Solo de encosta</w:t>
            </w:r>
          </w:p>
        </w:tc>
        <w:tc>
          <w:p>
            <w:pPr>
              <w:pStyle w:val="Compact"/>
              <w:jc w:val="left"/>
            </w:pPr>
            <w:r>
              <w:t xml:space="preserve">γ, c, φ</w:t>
            </w:r>
          </w:p>
        </w:tc>
        <w:tc>
          <w:p>
            <w:pPr>
              <w:pStyle w:val="Compact"/>
              <w:jc w:val="left"/>
            </w:pPr>
            <w:r>
              <w:t xml:space="preserve">Idem, para o solo da encosta a jusante.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Solo de fundação</w:t>
            </w:r>
          </w:p>
        </w:tc>
        <w:tc>
          <w:p>
            <w:pPr>
              <w:pStyle w:val="Compact"/>
              <w:jc w:val="left"/>
            </w:pPr>
            <w:r>
              <w:t xml:space="preserve">γ, c, φ</w:t>
            </w:r>
          </w:p>
        </w:tc>
        <w:tc>
          <w:p>
            <w:pPr>
              <w:pStyle w:val="Compact"/>
              <w:jc w:val="left"/>
            </w:pPr>
            <w:r>
              <w:t xml:space="preserve">Idem, para o solo de apoio (usado na estabilidade externa, futura).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p>
            <w:pPr>
              <w:pStyle w:val="Compact"/>
              <w:jc w:val="left"/>
            </w:pPr>
            <w:r>
              <w:t xml:space="preserve">Se a face usa blocos, com altura/largura/recuo.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Sobrecarga</w:t>
            </w:r>
          </w:p>
        </w:tc>
        <w:tc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p>
            <w:pPr>
              <w:pStyle w:val="Compact"/>
              <w:jc w:val="left"/>
            </w:pPr>
            <w:r>
              <w:t xml:space="preserve">Sobrecarga uniforme no topo (kN/m²).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P, x₀, e</w:t>
            </w:r>
          </w:p>
        </w:tc>
        <w:tc>
          <w:p>
            <w:pPr>
              <w:pStyle w:val="Compact"/>
              <w:jc w:val="left"/>
            </w:pPr>
            <w:r>
              <w:t xml:space="preserve">Carga linear (trem-tipo), posição e eixo.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p>
            <w:pPr>
              <w:pStyle w:val="Compact"/>
              <w:jc w:val="left"/>
            </w:pPr>
            <w:r>
              <w:t xml:space="preserve">textos</w:t>
            </w:r>
          </w:p>
        </w:tc>
        <w:tc>
          <w:p>
            <w:pPr>
              <w:pStyle w:val="Compact"/>
              <w:jc w:val="left"/>
            </w:pPr>
            <w:r>
              <w:t xml:space="preserve">Nome do projeto, empresa, número do dimensionamento.</w:t>
            </w:r>
          </w:p>
        </w:tc>
      </w:tr>
    </w:tbl>
    <w:p>
      <w:pPr>
        <w:pStyle w:val="BodyText"/>
      </w:pPr>
      <w:r>
        <w:t xml:space="preserve">Dica de aprendizado: altere φ e observe o esquema e, depois de calcular, o</w:t>
      </w:r>
      <w:r>
        <w:t xml:space="preserve"> </w:t>
      </w:r>
      <w:r>
        <w:t xml:space="preserve">empuxo. Ver o Ea cair quando φ sobe fixa a intuição de que solo mais resistente</w:t>
      </w:r>
      <w:r>
        <w:t xml:space="preserve"> </w:t>
      </w:r>
      <w:r>
        <w:t xml:space="preserve">empurra menos.</w:t>
      </w:r>
    </w:p>
    <w:p>
      <w:pPr>
        <w:pStyle w:val="Heading2"/>
      </w:pPr>
      <w:bookmarkStart w:id="28" w:name="o-exemplo-condutor"/>
      <w:r>
        <w:t xml:space="preserve">6. O exemplo condutor</w:t>
      </w:r>
      <w:bookmarkEnd w:id="28"/>
    </w:p>
    <w:p>
      <w:pPr>
        <w:pStyle w:val="FirstParagraph"/>
      </w:pPr>
      <w:r>
        <w:t xml:space="preserve">Para tornar tudo concreto, todo o restante da Parte I usa</w:t>
      </w:r>
      <w:r>
        <w:t xml:space="preserve"> </w:t>
      </w:r>
      <w:r>
        <w:rPr>
          <w:b/>
        </w:rPr>
        <w:t xml:space="preserve">o mesmo muro</w:t>
      </w:r>
      <w:r>
        <w:t xml:space="preserve"> </w:t>
      </w:r>
      <w:r>
        <w:t xml:space="preserve">como</w:t>
      </w:r>
      <w:r>
        <w:t xml:space="preserve"> </w:t>
      </w:r>
      <w:r>
        <w:t xml:space="preserve">exemplo. Descreva-o na aba de entrada de dados assim: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Geometria:</w:t>
      </w:r>
      <w:r>
        <w:t xml:space="preserve"> </w:t>
      </w:r>
      <w:r>
        <w:t xml:space="preserve">H = 4,0 m; face vertical (β = 90°); topo horizontal (i = 0°).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Solo de aterro:</w:t>
      </w:r>
      <w:r>
        <w:t xml:space="preserve"> </w:t>
      </w:r>
      <w:r>
        <w:t xml:space="preserve">γ = 20 kN/m³; φ = 30°; c = 0; δ = 20° (atrito solo-muro,</w:t>
      </w:r>
      <w:r>
        <w:t xml:space="preserve"> </w:t>
      </w:r>
      <w:r>
        <w:t xml:space="preserve">adotado como ⅔·φ, valor típico).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Sobrecarga:</w:t>
      </w:r>
      <w:r>
        <w:t xml:space="preserve"> </w:t>
      </w:r>
      <w:r>
        <w:t xml:space="preserve">q = 10 kN/m² uniforme no topo.</w:t>
      </w:r>
    </w:p>
    <w:p>
      <w:pPr>
        <w:pStyle w:val="FirstParagraph"/>
      </w:pPr>
      <w:r>
        <w:t xml:space="preserve">É um muro vertical de 4 m, aterro granular limpo (sem coesão), com uma sobrecarga</w:t>
      </w:r>
      <w:r>
        <w:t xml:space="preserve"> </w:t>
      </w:r>
      <w:r>
        <w:t xml:space="preserve">de 10 kPa simulando, por exemplo, tráfego ou uma laje sobre o aterro. Guardaremos</w:t>
      </w:r>
      <w:r>
        <w:t xml:space="preserve"> </w:t>
      </w:r>
      <w:r>
        <w:t xml:space="preserve">esse projeto e passaremos por todos os métodos com ele. Para o método de Bishop,</w:t>
      </w:r>
      <w:r>
        <w:t xml:space="preserve"> </w:t>
      </w:r>
      <w:r>
        <w:t xml:space="preserve">que pressupõe geometria mais abatida, usaremos um exemplo complementar (um talude),</w:t>
      </w:r>
      <w:r>
        <w:t xml:space="preserve"> </w:t>
      </w:r>
      <w:r>
        <w:t xml:space="preserve">apresentado na seção 7.4.</w:t>
      </w:r>
    </w:p>
    <w:p>
      <w:pPr>
        <w:pStyle w:val="Heading2"/>
      </w:pPr>
      <w:bookmarkStart w:id="29" w:name="os-métodos-de-cálculo"/>
      <w:r>
        <w:t xml:space="preserve">7. Os métodos de cálculo</w:t>
      </w:r>
      <w:bookmarkEnd w:id="29"/>
    </w:p>
    <w:p>
      <w:pPr>
        <w:pStyle w:val="FirstParagraph"/>
      </w:pPr>
      <w:r>
        <w:t xml:space="preserve">Cada método abaixo segue a mesma receita:</w:t>
      </w:r>
      <w:r>
        <w:t xml:space="preserve"> </w:t>
      </w:r>
      <w:r>
        <w:rPr>
          <w:b/>
        </w:rPr>
        <w:t xml:space="preserve">a ideia</w:t>
      </w:r>
      <w:r>
        <w:t xml:space="preserve">,</w:t>
      </w:r>
      <w:r>
        <w:t xml:space="preserve"> </w:t>
      </w:r>
      <w:r>
        <w:rPr>
          <w:b/>
        </w:rPr>
        <w:t xml:space="preserve">as equações-chave</w:t>
      </w:r>
      <w:r>
        <w:t xml:space="preserve">,</w:t>
      </w:r>
      <w:r>
        <w:t xml:space="preserve"> </w:t>
      </w:r>
      <w:r>
        <w:rPr>
          <w:b/>
        </w:rPr>
        <w:t xml:space="preserve">quando usar</w:t>
      </w:r>
      <w:r>
        <w:t xml:space="preserve">,</w:t>
      </w:r>
      <w:r>
        <w:t xml:space="preserve"> </w:t>
      </w:r>
      <w:r>
        <w:rPr>
          <w:b/>
        </w:rPr>
        <w:t xml:space="preserve">como rodar no programa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o resultado no exemplo</w:t>
      </w:r>
      <w:r>
        <w:t xml:space="preserve">.</w:t>
      </w:r>
    </w:p>
    <w:p>
      <w:pPr>
        <w:pStyle w:val="Heading3"/>
      </w:pPr>
      <w:bookmarkStart w:id="30" w:name="método-de-rankine"/>
      <w:r>
        <w:t xml:space="preserve">7.1 Método de Rankine</w:t>
      </w:r>
      <w:bookmarkEnd w:id="30"/>
    </w:p>
    <w:p>
      <w:pPr>
        <w:pStyle w:val="FirstParagraph"/>
      </w:pPr>
      <w:r>
        <w:rPr>
          <w:b/>
        </w:rPr>
        <w:t xml:space="preserve">A ideia.</w:t>
      </w:r>
      <w:r>
        <w:t xml:space="preserve"> </w:t>
      </w:r>
      <w:r>
        <w:t xml:space="preserve">Rankine (1857) supõe que, no estado ativo, todo o maciço atrás de uma</w:t>
      </w:r>
      <w:r>
        <w:t xml:space="preserve"> </w:t>
      </w:r>
      <w:r>
        <w:t xml:space="preserve">parede vertical atinge simultaneamente a plastificação, com planos de ruptura</w:t>
      </w:r>
      <w:r>
        <w:t xml:space="preserve"> </w:t>
      </w:r>
      <w:r>
        <w:t xml:space="preserve">inclinados a 45° + φ/2 da horizontal. É o método mais simples e serve de</w:t>
      </w:r>
      <w:r>
        <w:t xml:space="preserve"> </w:t>
      </w:r>
      <w:r>
        <w:t xml:space="preserve">referência para todos os outros.</w:t>
      </w:r>
    </w:p>
    <w:p>
      <w:pPr>
        <w:pStyle w:val="BodyText"/>
      </w:pPr>
      <w:r>
        <w:rPr>
          <w:b/>
        </w:rPr>
        <w:t xml:space="preserve">Equações-chave.</w:t>
      </w:r>
      <w:r>
        <w:t xml:space="preserve"> </w:t>
      </w:r>
      <w:r>
        <w:t xml:space="preserve">Para parede vertical e retroaterro horizontal:</w:t>
      </w:r>
    </w:p>
    <w:p>
      <w:pPr>
        <w:pStyle w:val="SourceCode"/>
      </w:pPr>
      <w:r>
        <w:rPr>
          <w:rStyle w:val="VerbatimChar"/>
        </w:rPr>
        <w:t xml:space="preserve">Ka = tan²(45° − φ/2) = (1 − sen φ) / (1 + sen φ)</w:t>
      </w:r>
      <w:r>
        <w:br/>
      </w:r>
      <w:r>
        <w:rPr>
          <w:rStyle w:val="VerbatimChar"/>
        </w:rPr>
        <w:t xml:space="preserve">Ea = ½·Ka·γ·H²  +  Ka·q·H  −  2·c·H·√Ka</w:t>
      </w:r>
      <w:r>
        <w:br/>
      </w:r>
      <w:r>
        <w:rPr>
          <w:rStyle w:val="VerbatimChar"/>
        </w:rPr>
        <w:t xml:space="preserve">inclinação da cunha = 45° + φ/2</w:t>
      </w:r>
    </w:p>
    <w:p>
      <w:pPr>
        <w:pStyle w:val="FirstParagraph"/>
      </w:pPr>
      <w:r>
        <w:t xml:space="preserve">O primeiro termo do Ea é o empuxo do peso próprio do solo (cresce com H²), o</w:t>
      </w:r>
      <w:r>
        <w:t xml:space="preserve"> </w:t>
      </w:r>
      <w:r>
        <w:t xml:space="preserve">segundo é a contribuição da sobrecarga e o terceiro é o alívio dado pela coesão.</w:t>
      </w:r>
      <w:r>
        <w:t xml:space="preserve"> </w:t>
      </w:r>
      <w:r>
        <w:t xml:space="preserve">Para retroaterro inclinado (i ≠ 0) e sem coesão, o programa usa a forma de</w:t>
      </w:r>
      <w:r>
        <w:t xml:space="preserve"> </w:t>
      </w:r>
      <w:r>
        <w:t xml:space="preserve">Rankine para talude, com Ka função de i e φ.</w:t>
      </w:r>
    </w:p>
    <w:p>
      <w:pPr>
        <w:pStyle w:val="BodyText"/>
      </w:pPr>
      <w:r>
        <w:rPr>
          <w:b/>
        </w:rPr>
        <w:t xml:space="preserve">Quando usar.</w:t>
      </w:r>
      <w:r>
        <w:t xml:space="preserve"> </w:t>
      </w:r>
      <w:r>
        <w:t xml:space="preserve">Paredes verticais ou quase (70° ≤ β ≤ 90°), aterro homogêneo. É</w:t>
      </w:r>
      <w:r>
        <w:t xml:space="preserve"> </w:t>
      </w:r>
      <w:r>
        <w:t xml:space="preserve">o ponto de partida natural; para paredes com atrito de face relevante, Coulomb é</w:t>
      </w:r>
      <w:r>
        <w:t xml:space="preserve"> </w:t>
      </w:r>
      <w:r>
        <w:t xml:space="preserve">mais realista.</w:t>
      </w:r>
    </w:p>
    <w:p>
      <w:pPr>
        <w:pStyle w:val="BodyText"/>
      </w:pPr>
      <w:r>
        <w:rPr>
          <w:b/>
        </w:rPr>
        <w:t xml:space="preserve">Como rodar.</w:t>
      </w:r>
      <w:r>
        <w:t xml:space="preserve"> </w:t>
      </w:r>
      <w:r>
        <w:t xml:space="preserve">Com o exemplo carregado, clique em</w:t>
      </w:r>
      <w:r>
        <w:t xml:space="preserve"> </w:t>
      </w:r>
      <w:r>
        <w:rPr>
          <w:b/>
        </w:rPr>
        <w:t xml:space="preserve">Rank</w:t>
      </w:r>
      <w:r>
        <w:t xml:space="preserve">. O programa mostra as</w:t>
      </w:r>
      <w:r>
        <w:t xml:space="preserve"> </w:t>
      </w:r>
      <w:r>
        <w:t xml:space="preserve">hipóteses do método; confirme em</w:t>
      </w:r>
      <w:r>
        <w:t xml:space="preserve"> </w:t>
      </w:r>
      <w:r>
        <w:t xml:space="preserve">“</w:t>
      </w:r>
      <w:r>
        <w:t xml:space="preserve">Continuar</w:t>
      </w:r>
      <w:r>
        <w:t xml:space="preserve">”</w:t>
      </w:r>
      <w:r>
        <w:t xml:space="preserve"> </w:t>
      </w:r>
      <w:r>
        <w:t xml:space="preserve">e o resultado vai para o quadro</w:t>
      </w:r>
      <w:r>
        <w:t xml:space="preserve"> </w:t>
      </w:r>
      <w:r>
        <w:t xml:space="preserve">resumo e para a barra de status.</w:t>
      </w:r>
    </w:p>
    <w:p>
      <w:pPr>
        <w:pStyle w:val="BodyText"/>
      </w:pPr>
      <w:r>
        <w:rPr>
          <w:b/>
        </w:rPr>
        <w:t xml:space="preserve">Resultado no exemplo.</w:t>
      </w:r>
      <w:r>
        <w:t xml:space="preserve"> </w:t>
      </w:r>
      <w:r>
        <w:t xml:space="preserve">Ka = 0,333; Ea =</w:t>
      </w:r>
      <w:r>
        <w:t xml:space="preserve"> </w:t>
      </w:r>
      <w:r>
        <w:rPr>
          <w:b/>
        </w:rPr>
        <w:t xml:space="preserve">66,67 kN/m</w:t>
      </w:r>
      <w:r>
        <w:t xml:space="preserve"> </w:t>
      </w:r>
      <w:r>
        <w:t xml:space="preserve">(53,33 do solo + 13,33</w:t>
      </w:r>
      <w:r>
        <w:t xml:space="preserve"> </w:t>
      </w:r>
      <w:r>
        <w:t xml:space="preserve">da sobrecarga); cunha a 60°. O empuxo atua a H/3 = 1,33 m da base (parcela do</w:t>
      </w:r>
      <w:r>
        <w:t xml:space="preserve"> </w:t>
      </w:r>
      <w:r>
        <w:t xml:space="preserve">solo).</w:t>
      </w:r>
    </w:p>
    <w:p>
      <w:pPr>
        <w:pStyle w:val="Heading3"/>
      </w:pPr>
      <w:bookmarkStart w:id="31" w:name="método-de-coulomb"/>
      <w:r>
        <w:t xml:space="preserve">7.2 Método de Coulomb</w:t>
      </w:r>
      <w:bookmarkEnd w:id="31"/>
    </w:p>
    <w:p>
      <w:pPr>
        <w:pStyle w:val="FirstParagraph"/>
      </w:pPr>
      <w:r>
        <w:rPr>
          <w:b/>
        </w:rPr>
        <w:t xml:space="preserve">A ideia.</w:t>
      </w:r>
      <w:r>
        <w:t xml:space="preserve"> </w:t>
      </w:r>
      <w:r>
        <w:t xml:space="preserve">Coulomb (1776) equilibra as forças sobre uma cunha plana de ruptura</w:t>
      </w:r>
      <w:r>
        <w:t xml:space="preserve"> </w:t>
      </w:r>
      <w:r>
        <w:t xml:space="preserve">tentativa e procura, entre todas as inclinações possíveis, aquela que produz o</w:t>
      </w:r>
      <w:r>
        <w:t xml:space="preserve"> </w:t>
      </w:r>
      <w:r>
        <w:rPr>
          <w:b/>
        </w:rPr>
        <w:t xml:space="preserve">maior</w:t>
      </w:r>
      <w:r>
        <w:t xml:space="preserve"> </w:t>
      </w:r>
      <w:r>
        <w:t xml:space="preserve">empuxo. A grande vantagem sobre Rankine é incorporar o</w:t>
      </w:r>
      <w:r>
        <w:t xml:space="preserve"> </w:t>
      </w:r>
      <w:r>
        <w:rPr>
          <w:b/>
        </w:rPr>
        <w:t xml:space="preserve">atrito</w:t>
      </w:r>
      <w:r>
        <w:rPr>
          <w:b/>
        </w:rPr>
        <w:t xml:space="preserve"> </w:t>
      </w:r>
      <w:r>
        <w:rPr>
          <w:b/>
        </w:rPr>
        <w:t xml:space="preserve">solo-muro (δ)</w:t>
      </w:r>
      <w:r>
        <w:t xml:space="preserve"> </w:t>
      </w:r>
      <w:r>
        <w:t xml:space="preserve">e faces inclinadas.</w:t>
      </w:r>
    </w:p>
    <w:p>
      <w:pPr>
        <w:pStyle w:val="BodyText"/>
      </w:pPr>
      <w:r>
        <w:rPr>
          <w:b/>
        </w:rPr>
        <w:t xml:space="preserve">Equações-chave.</w:t>
      </w:r>
      <w:r>
        <w:t xml:space="preserve"> </w:t>
      </w:r>
      <w:r>
        <w:t xml:space="preserve">Coeficiente ativo geral (θ = inclinação da face em relação à</w:t>
      </w:r>
      <w:r>
        <w:t xml:space="preserve"> </w:t>
      </w:r>
      <w:r>
        <w:t xml:space="preserve">vertical; δ = atrito solo-muro; i = inclinação do topo):</w:t>
      </w:r>
    </w:p>
    <w:p>
      <w:pPr>
        <w:pStyle w:val="SourceCode"/>
      </w:pPr>
      <w:r>
        <w:rPr>
          <w:rStyle w:val="VerbatimChar"/>
        </w:rPr>
        <w:t xml:space="preserve">Ka = cos²(φ − θ) /</w:t>
      </w:r>
      <w:r>
        <w:br/>
      </w:r>
      <w:r>
        <w:rPr>
          <w:rStyle w:val="VerbatimChar"/>
        </w:rPr>
        <w:t xml:space="preserve">     { cos²θ · cos(δ+θ) · [ 1 + √( sen(φ+δ)·sen(φ−i) / (cos(δ+θ)·cos(θ−i)) ) ]² }</w:t>
      </w:r>
      <w:r>
        <w:br/>
      </w:r>
      <w:r>
        <w:rPr>
          <w:rStyle w:val="VerbatimChar"/>
        </w:rPr>
        <w:t xml:space="preserve">Ea = ½·γ·H²·Ka  (+ Ka·q·H para a sobrecarga)</w:t>
      </w:r>
    </w:p>
    <w:p>
      <w:pPr>
        <w:pStyle w:val="FirstParagraph"/>
      </w:pPr>
      <w:r>
        <w:t xml:space="preserve">Quando δ = 0, θ = 0 e i = 0, essa fórmula se reduz exatamente a Rankine — uma boa</w:t>
      </w:r>
      <w:r>
        <w:t xml:space="preserve"> </w:t>
      </w:r>
      <w:r>
        <w:t xml:space="preserve">maneira de conferir que tudo está coerente. O programa calcula o Ka de duas formas</w:t>
      </w:r>
      <w:r>
        <w:t xml:space="preserve"> </w:t>
      </w:r>
      <w:r>
        <w:t xml:space="preserve">independentes (a fórmula fechada acima e uma</w:t>
      </w:r>
      <w:r>
        <w:t xml:space="preserve"> </w:t>
      </w:r>
      <w:r>
        <w:rPr>
          <w:b/>
        </w:rPr>
        <w:t xml:space="preserve">busca de cunha</w:t>
      </w:r>
      <w:r>
        <w:t xml:space="preserve"> </w:t>
      </w:r>
      <w:r>
        <w:t xml:space="preserve">que varre o ângulo</w:t>
      </w:r>
      <w:r>
        <w:t xml:space="preserve"> </w:t>
      </w:r>
      <w:r>
        <w:t xml:space="preserve">do plano de ruptura), e as duas se conferem mutuamente.</w:t>
      </w:r>
    </w:p>
    <w:p>
      <w:pPr>
        <w:pStyle w:val="BodyText"/>
      </w:pPr>
      <w:r>
        <w:rPr>
          <w:b/>
        </w:rPr>
        <w:t xml:space="preserve">Quando usar.</w:t>
      </w:r>
      <w:r>
        <w:t xml:space="preserve"> </w:t>
      </w:r>
      <w:r>
        <w:t xml:space="preserve">Sempre que o atrito de face for relevante ou a face não for</w:t>
      </w:r>
      <w:r>
        <w:t xml:space="preserve"> </w:t>
      </w:r>
      <w:r>
        <w:t xml:space="preserve">perfeitamente vertical, ainda dentro da faixa de cunha plana (70°–90°).</w:t>
      </w:r>
    </w:p>
    <w:p>
      <w:pPr>
        <w:pStyle w:val="BodyText"/>
      </w:pPr>
      <w:r>
        <w:rPr>
          <w:b/>
        </w:rPr>
        <w:t xml:space="preserve">Como rodar.</w:t>
      </w:r>
      <w:r>
        <w:t xml:space="preserve"> </w:t>
      </w:r>
      <w:r>
        <w:t xml:space="preserve">Clique em</w:t>
      </w:r>
      <w:r>
        <w:t xml:space="preserve"> </w:t>
      </w:r>
      <w:r>
        <w:rPr>
          <w:b/>
        </w:rPr>
        <w:t xml:space="preserve">Coul</w:t>
      </w:r>
      <w:r>
        <w:t xml:space="preserve">, confirme as hipóteses e continue.</w:t>
      </w:r>
    </w:p>
    <w:p>
      <w:pPr>
        <w:pStyle w:val="BodyText"/>
      </w:pPr>
      <w:r>
        <w:rPr>
          <w:b/>
        </w:rPr>
        <w:t xml:space="preserve">Resultado no exemplo.</w:t>
      </w:r>
      <w:r>
        <w:t xml:space="preserve"> </w:t>
      </w:r>
      <w:r>
        <w:t xml:space="preserve">Com δ = 20°, Ka = 0,297; Ea =</w:t>
      </w:r>
      <w:r>
        <w:t xml:space="preserve"> </w:t>
      </w:r>
      <w:r>
        <w:rPr>
          <w:b/>
        </w:rPr>
        <w:t xml:space="preserve">59,46 kN/m</w:t>
      </w:r>
      <w:r>
        <w:t xml:space="preserve">; cunha</w:t>
      </w:r>
      <w:r>
        <w:t xml:space="preserve"> </w:t>
      </w:r>
      <w:r>
        <w:t xml:space="preserve">crítica ≈ 56°. Repare que o empuxo é</w:t>
      </w:r>
      <w:r>
        <w:t xml:space="preserve"> </w:t>
      </w:r>
      <w:r>
        <w:rPr>
          <w:b/>
        </w:rPr>
        <w:t xml:space="preserve">menor</w:t>
      </w:r>
      <w:r>
        <w:t xml:space="preserve"> </w:t>
      </w:r>
      <w:r>
        <w:t xml:space="preserve">que o de Rankine (66,67): o atrito</w:t>
      </w:r>
      <w:r>
        <w:t xml:space="preserve"> </w:t>
      </w:r>
      <w:r>
        <w:t xml:space="preserve">entre solo e muro</w:t>
      </w:r>
      <w:r>
        <w:t xml:space="preserve"> </w:t>
      </w:r>
      <w:r>
        <w:t xml:space="preserve">“</w:t>
      </w:r>
      <w:r>
        <w:t xml:space="preserve">segura</w:t>
      </w:r>
      <w:r>
        <w:t xml:space="preserve">”</w:t>
      </w:r>
      <w:r>
        <w:t xml:space="preserve"> </w:t>
      </w:r>
      <w:r>
        <w:t xml:space="preserve">parte da massa, aliviando a estrutura — por isso</w:t>
      </w:r>
      <w:r>
        <w:t xml:space="preserve"> </w:t>
      </w:r>
      <w:r>
        <w:t xml:space="preserve">desprezá-lo (Rankine) é conservador.</w:t>
      </w:r>
    </w:p>
    <w:p>
      <w:pPr>
        <w:pStyle w:val="Heading3"/>
      </w:pPr>
      <w:bookmarkStart w:id="32" w:name="método-dos-dois-blocos"/>
      <w:r>
        <w:t xml:space="preserve">7.3 Método dos Dois Blocos</w:t>
      </w:r>
      <w:bookmarkEnd w:id="32"/>
    </w:p>
    <w:p>
      <w:pPr>
        <w:pStyle w:val="FirstParagraph"/>
      </w:pPr>
      <w:r>
        <w:rPr>
          <w:b/>
        </w:rPr>
        <w:t xml:space="preserve">A ideia.</w:t>
      </w:r>
      <w:r>
        <w:t xml:space="preserve"> </w:t>
      </w:r>
      <w:r>
        <w:t xml:space="preserve">Em vez de uma reta, a superfície de ruptura é uma</w:t>
      </w:r>
      <w:r>
        <w:t xml:space="preserve"> </w:t>
      </w:r>
      <w:r>
        <w:rPr>
          <w:b/>
        </w:rPr>
        <w:t xml:space="preserve">linha quebrada</w:t>
      </w:r>
      <w:r>
        <w:rPr>
          <w:b/>
        </w:rPr>
        <w:t xml:space="preserve"> </w:t>
      </w:r>
      <w:r>
        <w:rPr>
          <w:b/>
        </w:rPr>
        <w:t xml:space="preserve">(bilinear)</w:t>
      </w:r>
      <w:r>
        <w:t xml:space="preserve">, dividindo o solo em dois blocos que interagem. Isso aproxima melhor</w:t>
      </w:r>
      <w:r>
        <w:t xml:space="preserve"> </w:t>
      </w:r>
      <w:r>
        <w:t xml:space="preserve">a forma real de ruptura de estruturas mais abatidas ou reforçadas, situando-se</w:t>
      </w:r>
      <w:r>
        <w:t xml:space="preserve"> </w:t>
      </w:r>
      <w:r>
        <w:t xml:space="preserve">entre a cunha plana e a circular. Como não há fórmula fechada, o programa</w:t>
      </w:r>
      <w:r>
        <w:t xml:space="preserve"> </w:t>
      </w:r>
      <w:r>
        <w:rPr>
          <w:b/>
        </w:rPr>
        <w:t xml:space="preserve">busca</w:t>
      </w:r>
      <w:r>
        <w:rPr>
          <w:b/>
        </w:rPr>
        <w:t xml:space="preserve"> </w:t>
      </w:r>
      <w:r>
        <w:rPr>
          <w:b/>
        </w:rPr>
        <w:t xml:space="preserve">numericamente</w:t>
      </w:r>
      <w:r>
        <w:t xml:space="preserve"> </w:t>
      </w:r>
      <w:r>
        <w:t xml:space="preserve">a geometria bilinear que maximiza o esforço.</w:t>
      </w:r>
    </w:p>
    <w:p>
      <w:pPr>
        <w:pStyle w:val="BodyText"/>
      </w:pPr>
      <w:r>
        <w:rPr>
          <w:b/>
        </w:rPr>
        <w:t xml:space="preserve">Equações-chave.</w:t>
      </w:r>
      <w:r>
        <w:t xml:space="preserve"> </w:t>
      </w:r>
      <w:r>
        <w:t xml:space="preserve">Não há uma expressão única; o método resolve, para cada</w:t>
      </w:r>
      <w:r>
        <w:t xml:space="preserve"> </w:t>
      </w:r>
      <w:r>
        <w:t xml:space="preserve">geometria tentativa, o equilíbrio de forças dos dois blocos (peso, sobrecarga,</w:t>
      </w:r>
      <w:r>
        <w:t xml:space="preserve"> </w:t>
      </w:r>
      <w:r>
        <w:t xml:space="preserve">reações com atrito e coesão nas bases e a força de interface entre eles) e</w:t>
      </w:r>
      <w:r>
        <w:t xml:space="preserve"> </w:t>
      </w:r>
      <w:r>
        <w:t xml:space="preserve">maximiza o empuxo sobre os parâmetros da linha quebrada (os dois ângulos e a</w:t>
      </w:r>
      <w:r>
        <w:t xml:space="preserve"> </w:t>
      </w:r>
      <w:r>
        <w:t xml:space="preserve">posição do ponto de inflexão).</w:t>
      </w:r>
    </w:p>
    <w:p>
      <w:pPr>
        <w:pStyle w:val="BodyText"/>
      </w:pPr>
      <w:r>
        <w:rPr>
          <w:b/>
        </w:rPr>
        <w:t xml:space="preserve">Quando usar.</w:t>
      </w:r>
      <w:r>
        <w:t xml:space="preserve"> </w:t>
      </w:r>
      <w:r>
        <w:t xml:space="preserve">Estruturas com face mais abatida, ou quando se quer um resultado</w:t>
      </w:r>
      <w:r>
        <w:t xml:space="preserve"> </w:t>
      </w:r>
      <w:r>
        <w:t xml:space="preserve">intermediário entre Coulomb e a análise circular. Para o caso simples (parede</w:t>
      </w:r>
      <w:r>
        <w:t xml:space="preserve"> </w:t>
      </w:r>
      <w:r>
        <w:t xml:space="preserve">vertical, δ = 0) ele reproduz Rankine/Coulomb, o que serve de aferição.</w:t>
      </w:r>
    </w:p>
    <w:p>
      <w:pPr>
        <w:pStyle w:val="BodyText"/>
      </w:pPr>
      <w:r>
        <w:rPr>
          <w:b/>
        </w:rPr>
        <w:t xml:space="preserve">Como rodar.</w:t>
      </w:r>
      <w:r>
        <w:t xml:space="preserve"> </w:t>
      </w:r>
      <w:r>
        <w:t xml:space="preserve">Clique em</w:t>
      </w:r>
      <w:r>
        <w:t xml:space="preserve"> </w:t>
      </w:r>
      <w:r>
        <w:rPr>
          <w:b/>
        </w:rPr>
        <w:t xml:space="preserve">DB</w:t>
      </w:r>
      <w:r>
        <w:t xml:space="preserve">, confirme e continue. Este método é o mais</w:t>
      </w:r>
      <w:r>
        <w:t xml:space="preserve"> </w:t>
      </w:r>
      <w:r>
        <w:t xml:space="preserve">pesado computacionalmente (faz uma otimização), então pode levar um instante a</w:t>
      </w:r>
      <w:r>
        <w:t xml:space="preserve"> </w:t>
      </w:r>
      <w:r>
        <w:t xml:space="preserve">mais.</w:t>
      </w:r>
    </w:p>
    <w:p>
      <w:pPr>
        <w:pStyle w:val="BodyText"/>
      </w:pPr>
      <w:r>
        <w:rPr>
          <w:b/>
        </w:rPr>
        <w:t xml:space="preserve">Resultado no exemplo.</w:t>
      </w:r>
      <w:r>
        <w:t xml:space="preserve"> </w:t>
      </w:r>
      <w:r>
        <w:t xml:space="preserve">Ea =</w:t>
      </w:r>
      <w:r>
        <w:t xml:space="preserve"> </w:t>
      </w:r>
      <w:r>
        <w:rPr>
          <w:b/>
        </w:rPr>
        <w:t xml:space="preserve">63,74 kN/m</w:t>
      </w:r>
      <w:r>
        <w:t xml:space="preserve">, com a primeira cunha a ≈30° e a</w:t>
      </w:r>
      <w:r>
        <w:t xml:space="preserve"> </w:t>
      </w:r>
      <w:r>
        <w:t xml:space="preserve">segunda a ≈60°. O valor cai entre Coulomb (59,46) e Rankine (66,67), como esperado</w:t>
      </w:r>
      <w:r>
        <w:t xml:space="preserve"> </w:t>
      </w:r>
      <w:r>
        <w:t xml:space="preserve">para um método intermediário.</w:t>
      </w:r>
    </w:p>
    <w:p>
      <w:pPr>
        <w:pStyle w:val="Heading3"/>
      </w:pPr>
      <w:bookmarkStart w:id="33" w:name="método-de-bishop-simplificado"/>
      <w:r>
        <w:t xml:space="preserve">7.4 Método de Bishop simplificado</w:t>
      </w:r>
      <w:bookmarkEnd w:id="33"/>
    </w:p>
    <w:p>
      <w:pPr>
        <w:pStyle w:val="FirstParagraph"/>
      </w:pPr>
      <w:r>
        <w:rPr>
          <w:b/>
        </w:rPr>
        <w:t xml:space="preserve">A ideia.</w:t>
      </w:r>
      <w:r>
        <w:t xml:space="preserve"> </w:t>
      </w:r>
      <w:r>
        <w:t xml:space="preserve">Para taludes e faces abatidas, a ruptura é melhor descrita por um</w:t>
      </w:r>
      <w:r>
        <w:t xml:space="preserve"> </w:t>
      </w:r>
      <w:r>
        <w:rPr>
          <w:b/>
        </w:rPr>
        <w:t xml:space="preserve">arco de círculo</w:t>
      </w:r>
      <w:r>
        <w:t xml:space="preserve">. Bishop (1955) divide a massa deslizante em</w:t>
      </w:r>
      <w:r>
        <w:t xml:space="preserve"> </w:t>
      </w:r>
      <w:r>
        <w:rPr>
          <w:b/>
        </w:rPr>
        <w:t xml:space="preserve">fatias verticais</w:t>
      </w:r>
      <w:r>
        <w:t xml:space="preserve"> </w:t>
      </w:r>
      <w:r>
        <w:t xml:space="preserve">e faz o equilíbrio de momentos em torno do centro do círculo, desprezando as</w:t>
      </w:r>
      <w:r>
        <w:t xml:space="preserve"> </w:t>
      </w:r>
      <w:r>
        <w:t xml:space="preserve">forças horizontais entre fatias (a</w:t>
      </w:r>
      <w:r>
        <w:t xml:space="preserve"> </w:t>
      </w:r>
      <w:r>
        <w:t xml:space="preserve">“</w:t>
      </w:r>
      <w:r>
        <w:t xml:space="preserve">simplificação</w:t>
      </w:r>
      <w:r>
        <w:t xml:space="preserve">”</w:t>
      </w:r>
      <w:r>
        <w:t xml:space="preserve">). O resultado é diretamente o</w:t>
      </w:r>
      <w:r>
        <w:t xml:space="preserve"> </w:t>
      </w:r>
      <w:r>
        <w:rPr>
          <w:b/>
        </w:rPr>
        <w:t xml:space="preserve">fator de segurança</w:t>
      </w:r>
      <w:r>
        <w:t xml:space="preserve">.</w:t>
      </w:r>
    </w:p>
    <w:p>
      <w:pPr>
        <w:pStyle w:val="BodyText"/>
      </w:pPr>
      <w:r>
        <w:rPr>
          <w:b/>
        </w:rPr>
        <w:t xml:space="preserve">Equações-chave.</w:t>
      </w:r>
      <w:r>
        <w:t xml:space="preserve"> </w:t>
      </w:r>
      <w:r>
        <w:t xml:space="preserve">Para cada fatia i (largura bᵢ, ângulo da base αᵢ, peso Wᵢ):</w:t>
      </w:r>
    </w:p>
    <w:p>
      <w:pPr>
        <w:pStyle w:val="SourceCode"/>
      </w:pPr>
      <w:r>
        <w:rPr>
          <w:rStyle w:val="VerbatimChar"/>
        </w:rPr>
        <w:t xml:space="preserve">mα(i) = cos αᵢ + sen αᵢ · tan φ' / FS</w:t>
      </w:r>
      <w:r>
        <w:br/>
      </w:r>
      <w:r>
        <w:rPr>
          <w:rStyle w:val="VerbatimChar"/>
        </w:rPr>
        <w:t xml:space="preserve">FS = Σ[ (c'·bᵢ + Wᵢ·tan φ') / mα(i) ] / Σ[ Wᵢ · sen αᵢ ]</w:t>
      </w:r>
    </w:p>
    <w:p>
      <w:pPr>
        <w:pStyle w:val="FirstParagraph"/>
      </w:pPr>
      <w:r>
        <w:t xml:space="preserve">O FS aparece nos dois lados (dentro de mα), então a equação é resolvida por</w:t>
      </w:r>
      <w:r>
        <w:t xml:space="preserve"> </w:t>
      </w:r>
      <w:r>
        <w:rPr>
          <w:b/>
        </w:rPr>
        <w:t xml:space="preserve">iteração</w:t>
      </w:r>
      <w:r>
        <w:t xml:space="preserve"> </w:t>
      </w:r>
      <w:r>
        <w:t xml:space="preserve">até convergir. Em seguida o programa</w:t>
      </w:r>
      <w:r>
        <w:t xml:space="preserve"> </w:t>
      </w:r>
      <w:r>
        <w:rPr>
          <w:b/>
        </w:rPr>
        <w:t xml:space="preserve">procura o círculo crítico</w:t>
      </w:r>
      <w:r>
        <w:t xml:space="preserve"> </w:t>
      </w:r>
      <w:r>
        <w:t xml:space="preserve">—</w:t>
      </w:r>
      <w:r>
        <w:t xml:space="preserve"> </w:t>
      </w:r>
      <w:r>
        <w:t xml:space="preserve">o de menor FS — varrendo posições de centro e raio.</w:t>
      </w:r>
    </w:p>
    <w:p>
      <w:pPr>
        <w:pStyle w:val="BodyText"/>
      </w:pPr>
      <w:r>
        <w:rPr>
          <w:b/>
        </w:rPr>
        <w:t xml:space="preserve">Quando usar.</w:t>
      </w:r>
      <w:r>
        <w:t xml:space="preserve"> </w:t>
      </w:r>
      <w:r>
        <w:t xml:space="preserve">Faces abatidas (β &lt; 70°), taludes, verificação global de</w:t>
      </w:r>
      <w:r>
        <w:t xml:space="preserve"> </w:t>
      </w:r>
      <w:r>
        <w:t xml:space="preserve">estabilidade. Não faz sentido para uma parede perfeitamente vertical, onde a cunha</w:t>
      </w:r>
      <w:r>
        <w:t xml:space="preserve"> </w:t>
      </w:r>
      <w:r>
        <w:t xml:space="preserve">plana é a hipótese adequada.</w:t>
      </w:r>
    </w:p>
    <w:p>
      <w:pPr>
        <w:pStyle w:val="BodyText"/>
      </w:pPr>
      <w:r>
        <w:rPr>
          <w:b/>
        </w:rPr>
        <w:t xml:space="preserve">Como rodar.</w:t>
      </w:r>
      <w:r>
        <w:t xml:space="preserve"> </w:t>
      </w:r>
      <w:r>
        <w:t xml:space="preserve">Como Bishop pede geometria abatida, use um</w:t>
      </w:r>
      <w:r>
        <w:t xml:space="preserve"> </w:t>
      </w:r>
      <w:r>
        <w:rPr>
          <w:b/>
        </w:rPr>
        <w:t xml:space="preserve">exemplo</w:t>
      </w:r>
      <w:r>
        <w:rPr>
          <w:b/>
        </w:rPr>
        <w:t xml:space="preserve"> </w:t>
      </w:r>
      <w:r>
        <w:rPr>
          <w:b/>
        </w:rPr>
        <w:t xml:space="preserve">complementar</w:t>
      </w:r>
      <w:r>
        <w:t xml:space="preserve">: H = 5 m, face a β = 30°, γ = 19 kN/m³, φ = 25°, c = 10 kN/m².</w:t>
      </w:r>
      <w:r>
        <w:t xml:space="preserve"> </w:t>
      </w:r>
      <w:r>
        <w:t xml:space="preserve">Digite esses valores em ED e clique em</w:t>
      </w:r>
      <w:r>
        <w:t xml:space="preserve"> </w:t>
      </w:r>
      <w:r>
        <w:rPr>
          <w:b/>
        </w:rPr>
        <w:t xml:space="preserve">Bish</w:t>
      </w:r>
      <w:r>
        <w:t xml:space="preserve">.</w:t>
      </w:r>
    </w:p>
    <w:p>
      <w:pPr>
        <w:pStyle w:val="BodyText"/>
      </w:pPr>
      <w:r>
        <w:rPr>
          <w:b/>
        </w:rPr>
        <w:t xml:space="preserve">Resultado no exemplo complementar.</w:t>
      </w:r>
      <w:r>
        <w:t xml:space="preserve"> </w:t>
      </w:r>
      <w:r>
        <w:t xml:space="preserve">FS =</w:t>
      </w:r>
      <w:r>
        <w:t xml:space="preserve"> </w:t>
      </w:r>
      <w:r>
        <w:rPr>
          <w:b/>
        </w:rPr>
        <w:t xml:space="preserve">1,95</w:t>
      </w:r>
      <w:r>
        <w:t xml:space="preserve"> </w:t>
      </w:r>
      <w:r>
        <w:t xml:space="preserve">— um talude estável, com boa</w:t>
      </w:r>
      <w:r>
        <w:t xml:space="preserve"> </w:t>
      </w:r>
      <w:r>
        <w:t xml:space="preserve">folga sobre o mínimo usual de 1,5. Reduzir a coesão ou aumentar a inclinação faz</w:t>
      </w:r>
      <w:r>
        <w:t xml:space="preserve"> </w:t>
      </w:r>
      <w:r>
        <w:t xml:space="preserve">o FS cair, o que você pode explorar para ganhar intuição.</w:t>
      </w:r>
    </w:p>
    <w:p>
      <w:pPr>
        <w:pStyle w:val="Heading3"/>
      </w:pPr>
      <w:bookmarkStart w:id="34" w:name="reforço-com-geossintéticos"/>
      <w:r>
        <w:t xml:space="preserve">7.5 Reforço com geossintéticos</w:t>
      </w:r>
      <w:bookmarkEnd w:id="34"/>
    </w:p>
    <w:p>
      <w:pPr>
        <w:pStyle w:val="FirstParagraph"/>
      </w:pPr>
      <w:r>
        <w:rPr>
          <w:b/>
        </w:rPr>
        <w:t xml:space="preserve">A ideia.</w:t>
      </w:r>
      <w:r>
        <w:t xml:space="preserve"> </w:t>
      </w:r>
      <w:r>
        <w:t xml:space="preserve">Aqui o programa deixa de só medir o empuxo e passa a</w:t>
      </w:r>
      <w:r>
        <w:t xml:space="preserve"> </w:t>
      </w:r>
      <w:r>
        <w:rPr>
          <w:b/>
        </w:rPr>
        <w:t xml:space="preserve">dimensionar a</w:t>
      </w:r>
      <w:r>
        <w:rPr>
          <w:b/>
        </w:rPr>
        <w:t xml:space="preserve"> </w:t>
      </w:r>
      <w:r>
        <w:rPr>
          <w:b/>
        </w:rPr>
        <w:t xml:space="preserve">solução</w:t>
      </w:r>
      <w:r>
        <w:t xml:space="preserve">: quantas camadas de geossintético, com que espaçamento vertical e que</w:t>
      </w:r>
      <w:r>
        <w:t xml:space="preserve"> </w:t>
      </w:r>
      <w:r>
        <w:t xml:space="preserve">comprimento, são necessárias para estabilizar o maciço. A metodologia adotada é a</w:t>
      </w:r>
      <w:r>
        <w:t xml:space="preserve"> </w:t>
      </w:r>
      <w:r>
        <w:t xml:space="preserve">de equilíbrio-limite /</w:t>
      </w:r>
      <w:r>
        <w:t xml:space="preserve"> </w:t>
      </w:r>
      <w:r>
        <w:rPr>
          <w:i/>
        </w:rPr>
        <w:t xml:space="preserve">tieback</w:t>
      </w:r>
      <w:r>
        <w:t xml:space="preserve"> </w:t>
      </w:r>
      <w:r>
        <w:t xml:space="preserve">(linha FHWA GEC-011 / AASHTO</w:t>
      </w:r>
      <w:r>
        <w:t xml:space="preserve"> </w:t>
      </w:r>
      <w:r>
        <w:t xml:space="preserve">“</w:t>
      </w:r>
      <w:r>
        <w:t xml:space="preserve">Simplified</w:t>
      </w:r>
      <w:r>
        <w:t xml:space="preserve"> </w:t>
      </w:r>
      <w:r>
        <w:t xml:space="preserve">Method</w:t>
      </w:r>
      <w:r>
        <w:t xml:space="preserve">”</w:t>
      </w:r>
      <w:r>
        <w:t xml:space="preserve">), padrão em projeto de muros de solo reforçado (ver seção 15/Parte II para</w:t>
      </w:r>
      <w:r>
        <w:t xml:space="preserve"> </w:t>
      </w:r>
      <w:r>
        <w:t xml:space="preserve">a justificativa).</w:t>
      </w:r>
    </w:p>
    <w:p>
      <w:pPr>
        <w:pStyle w:val="BodyText"/>
      </w:pPr>
      <w:r>
        <w:rPr>
          <w:b/>
        </w:rPr>
        <w:t xml:space="preserve">Equações-chave.</w:t>
      </w:r>
      <w:r>
        <w:t xml:space="preserve"> </w:t>
      </w:r>
      <w:r>
        <w:t xml:space="preserve">Camada a camada, na profundidade z:</w:t>
      </w:r>
    </w:p>
    <w:p>
      <w:pPr>
        <w:pStyle w:val="SourceCode"/>
      </w:pPr>
      <w:r>
        <w:rPr>
          <w:rStyle w:val="VerbatimChar"/>
        </w:rPr>
        <w:t xml:space="preserve">σv(z) = γ·z + q                        tensão vertical</w:t>
      </w:r>
      <w:r>
        <w:br/>
      </w:r>
      <w:r>
        <w:rPr>
          <w:rStyle w:val="VerbatimChar"/>
        </w:rPr>
        <w:t xml:space="preserve">σh(z) = Ka·σv(z)                       tensão horizontal a resistir</w:t>
      </w:r>
      <w:r>
        <w:br/>
      </w:r>
      <w:r>
        <w:rPr>
          <w:rStyle w:val="VerbatimChar"/>
        </w:rPr>
        <w:t xml:space="preserve">Tmax  = σh(z)·Sv                       tração exigida da camada (Sv = espaçamento)</w:t>
      </w:r>
      <w:r>
        <w:br/>
      </w:r>
      <w:r>
        <w:rPr>
          <w:rStyle w:val="VerbatimChar"/>
        </w:rPr>
        <w:t xml:space="preserve">Tadm  = Tult / (RFcr·RFid·RFd)         tração admissível de longo prazo</w:t>
      </w:r>
      <w:r>
        <w:br/>
      </w:r>
      <w:r>
        <w:rPr>
          <w:rStyle w:val="VerbatimChar"/>
        </w:rPr>
        <w:t xml:space="preserve">Sv ≤ Tadm / (Ka·σv·FS)                 espaçamento máximo admissível</w:t>
      </w:r>
      <w:r>
        <w:br/>
      </w:r>
      <w:r>
        <w:rPr>
          <w:rStyle w:val="VerbatimChar"/>
        </w:rPr>
        <w:t xml:space="preserve">L = La + Le,  La = (H−z)·tan(45°−φ/2),  Le ≥ Tmax·FS / (2·σv·Ci·tan φ)</w:t>
      </w:r>
    </w:p>
    <w:p>
      <w:pPr>
        <w:pStyle w:val="FirstParagraph"/>
      </w:pPr>
      <w:r>
        <w:t xml:space="preserve">Os</w:t>
      </w:r>
      <w:r>
        <w:t xml:space="preserve"> </w:t>
      </w:r>
      <w:r>
        <w:rPr>
          <w:b/>
        </w:rPr>
        <w:t xml:space="preserve">fatores de redução</w:t>
      </w:r>
      <w:r>
        <w:t xml:space="preserve"> </w:t>
      </w:r>
      <w:r>
        <w:t xml:space="preserve">(RFcr para fluência, RFid para dano de instalação, RFd</w:t>
      </w:r>
      <w:r>
        <w:t xml:space="preserve"> </w:t>
      </w:r>
      <w:r>
        <w:t xml:space="preserve">para degradação química/biológica) transformam a resistência de curto prazo do</w:t>
      </w:r>
      <w:r>
        <w:t xml:space="preserve"> </w:t>
      </w:r>
      <w:r>
        <w:t xml:space="preserve">geossintético (Tult) na que se pode contar ao longo da vida útil (Tadm). O</w:t>
      </w:r>
      <w:r>
        <w:t xml:space="preserve"> </w:t>
      </w:r>
      <w:r>
        <w:t xml:space="preserve">comprimento total de cada camada soma a parte dentro da zona ativa (La) com o</w:t>
      </w:r>
      <w:r>
        <w:t xml:space="preserve"> </w:t>
      </w:r>
      <w:r>
        <w:t xml:space="preserve">comprimento de ancoragem por arrancamento (Le).</w:t>
      </w:r>
    </w:p>
    <w:p>
      <w:pPr>
        <w:pStyle w:val="BodyText"/>
      </w:pPr>
      <w:r>
        <w:rPr>
          <w:b/>
        </w:rPr>
        <w:t xml:space="preserve">Quando usar.</w:t>
      </w:r>
      <w:r>
        <w:t xml:space="preserve"> </w:t>
      </w:r>
      <w:r>
        <w:t xml:space="preserve">Sempre que a estrutura precisar de reforço para atingir o FS</w:t>
      </w:r>
      <w:r>
        <w:t xml:space="preserve"> </w:t>
      </w:r>
      <w:r>
        <w:t xml:space="preserve">alvo — ou seja, o coração do</w:t>
      </w:r>
      <w:r>
        <w:t xml:space="preserve"> </w:t>
      </w:r>
      <w:r>
        <w:t xml:space="preserve">“</w:t>
      </w:r>
      <w:r>
        <w:t xml:space="preserve">solo reforçado</w:t>
      </w:r>
      <w:r>
        <w:t xml:space="preserve">”</w:t>
      </w:r>
      <w:r>
        <w:t xml:space="preserve">. Compõe com qualquer método de cunha</w:t>
      </w:r>
      <w:r>
        <w:t xml:space="preserve"> </w:t>
      </w:r>
      <w:r>
        <w:t xml:space="preserve">para a verificação da estabilidade.</w:t>
      </w:r>
    </w:p>
    <w:p>
      <w:pPr>
        <w:pStyle w:val="BodyText"/>
      </w:pPr>
      <w:r>
        <w:rPr>
          <w:b/>
        </w:rPr>
        <w:t xml:space="preserve">Como rodar.</w:t>
      </w:r>
      <w:r>
        <w:t xml:space="preserve"> </w:t>
      </w:r>
      <w:r>
        <w:t xml:space="preserve">Ajuste os parâmetros do geossintético (na aba de reforço:</w:t>
      </w:r>
      <w:r>
        <w:t xml:space="preserve"> </w:t>
      </w:r>
      <w:r>
        <w:t xml:space="preserve">resistência Tult, fatores de redução, coeficiente de interação Ci e FS alvo) e</w:t>
      </w:r>
      <w:r>
        <w:t xml:space="preserve"> </w:t>
      </w:r>
      <w:r>
        <w:t xml:space="preserve">clique em</w:t>
      </w:r>
      <w:r>
        <w:t xml:space="preserve"> </w:t>
      </w:r>
      <w:r>
        <w:rPr>
          <w:b/>
        </w:rPr>
        <w:t xml:space="preserve">Ref</w:t>
      </w:r>
      <w:r>
        <w:t xml:space="preserve">.</w:t>
      </w:r>
    </w:p>
    <w:p>
      <w:pPr>
        <w:pStyle w:val="BodyText"/>
      </w:pPr>
      <w:r>
        <w:rPr>
          <w:b/>
        </w:rPr>
        <w:t xml:space="preserve">Resultado no exemplo.</w:t>
      </w:r>
      <w:r>
        <w:t xml:space="preserve"> </w:t>
      </w:r>
      <w:r>
        <w:t xml:space="preserve">Com um geossintético de Tult = 40 kN/m e fatores</w:t>
      </w:r>
      <w:r>
        <w:t xml:space="preserve"> </w:t>
      </w:r>
      <w:r>
        <w:t xml:space="preserve">padrão (Tadm = 16,5 kN/m), FS alvo = 1,5: o programa indica</w:t>
      </w:r>
      <w:r>
        <w:t xml:space="preserve"> </w:t>
      </w:r>
      <w:r>
        <w:rPr>
          <w:b/>
        </w:rPr>
        <w:t xml:space="preserve">11 camadas</w:t>
      </w:r>
      <w:r>
        <w:t xml:space="preserve"> </w:t>
      </w:r>
      <w:r>
        <w:t xml:space="preserve">com</w:t>
      </w:r>
      <w:r>
        <w:t xml:space="preserve"> </w:t>
      </w:r>
      <w:r>
        <w:t xml:space="preserve">espaçamento uniforme Sv = 0,36 m. A soma das trações exigidas, ΣTmax = 66,67 kN/m,</w:t>
      </w:r>
      <w:r>
        <w:t xml:space="preserve"> </w:t>
      </w:r>
      <w:r>
        <w:rPr>
          <w:b/>
        </w:rPr>
        <w:t xml:space="preserve">coincide com o empuxo ativo de Rankine</w:t>
      </w:r>
      <w:r>
        <w:t xml:space="preserve"> </w:t>
      </w:r>
      <w:r>
        <w:t xml:space="preserve">para o mesmo muro — o reforço, no</w:t>
      </w:r>
      <w:r>
        <w:t xml:space="preserve"> </w:t>
      </w:r>
      <w:r>
        <w:t xml:space="preserve">conjunto, equilibra exatamente o empuxo do solo, o que confirma a consistência do</w:t>
      </w:r>
      <w:r>
        <w:t xml:space="preserve"> </w:t>
      </w:r>
      <w:r>
        <w:t xml:space="preserve">dimensionamento.</w:t>
      </w:r>
    </w:p>
    <w:p>
      <w:pPr>
        <w:pStyle w:val="Heading2"/>
      </w:pPr>
      <w:bookmarkStart w:id="35" w:name="quadro-resumo-e-interpretação"/>
      <w:r>
        <w:t xml:space="preserve">8. Quadro resumo e interpretação</w:t>
      </w:r>
      <w:bookmarkEnd w:id="35"/>
    </w:p>
    <w:p>
      <w:pPr>
        <w:pStyle w:val="FirstParagraph"/>
      </w:pPr>
      <w:r>
        <w:t xml:space="preserve">O botão</w:t>
      </w:r>
      <w:r>
        <w:t xml:space="preserve"> </w:t>
      </w:r>
      <w:r>
        <w:rPr>
          <w:b/>
        </w:rPr>
        <w:t xml:space="preserve">Resu</w:t>
      </w:r>
      <w:r>
        <w:t xml:space="preserve"> </w:t>
      </w:r>
      <w:r>
        <w:t xml:space="preserve">abre o</w:t>
      </w:r>
      <w:r>
        <w:t xml:space="preserve"> </w:t>
      </w:r>
      <w:r>
        <w:rPr>
          <w:b/>
        </w:rPr>
        <w:t xml:space="preserve">Quadro Resumo</w:t>
      </w:r>
      <w:r>
        <w:t xml:space="preserve">, uma tabela que guarda as últimas</w:t>
      </w:r>
      <w:r>
        <w:t xml:space="preserve"> </w:t>
      </w:r>
      <w:r>
        <w:t xml:space="preserve">situações analisadas (até oito colunas, em rolamento) com a geometria, os</w:t>
      </w:r>
      <w:r>
        <w:t xml:space="preserve"> </w:t>
      </w:r>
      <w:r>
        <w:t xml:space="preserve">parâmetros do solo, as sobrecargas e os resultados de cada método. É a ferramenta</w:t>
      </w:r>
      <w:r>
        <w:t xml:space="preserve"> </w:t>
      </w:r>
      <w:r>
        <w:t xml:space="preserve">para</w:t>
      </w:r>
      <w:r>
        <w:t xml:space="preserve"> </w:t>
      </w:r>
      <w:r>
        <w:rPr>
          <w:b/>
        </w:rPr>
        <w:t xml:space="preserve">comparar cenários</w:t>
      </w:r>
      <w:r>
        <w:t xml:space="preserve"> </w:t>
      </w:r>
      <w:r>
        <w:t xml:space="preserve">— por exemplo, o mesmo muro com φ = 28° e φ = 32°, ou</w:t>
      </w:r>
      <w:r>
        <w:t xml:space="preserve"> </w:t>
      </w:r>
      <w:r>
        <w:t xml:space="preserve">com e sem sobrecarga — lado a lado. Cada vez que você roda um método, uma coluna é</w:t>
      </w:r>
      <w:r>
        <w:t xml:space="preserve"> </w:t>
      </w:r>
      <w:r>
        <w:t xml:space="preserve">atualizada.</w:t>
      </w:r>
    </w:p>
    <w:p>
      <w:pPr>
        <w:pStyle w:val="BlockText"/>
      </w:pPr>
      <w:r>
        <w:t xml:space="preserve">Observação de estado atual: os resultados de esforço (Rankine, Coulomb, Dois</w:t>
      </w:r>
      <w:r>
        <w:t xml:space="preserve"> </w:t>
      </w:r>
      <w:r>
        <w:t xml:space="preserve">Blocos) já aparecem no quadro; a exibição do FS de Bishop e do número de camadas</w:t>
      </w:r>
      <w:r>
        <w:t xml:space="preserve"> </w:t>
      </w:r>
      <w:r>
        <w:t xml:space="preserve">do reforço está prevista como um ajuste próximo (ver Parte III).</w:t>
      </w:r>
    </w:p>
    <w:p>
      <w:pPr>
        <w:pStyle w:val="Heading2"/>
      </w:pPr>
      <w:bookmarkStart w:id="36" w:name="salvar-e-abrir-projetos"/>
      <w:r>
        <w:t xml:space="preserve">9. Salvar e abrir projetos</w:t>
      </w:r>
      <w:bookmarkEnd w:id="36"/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</w:rPr>
        <w:t xml:space="preserve">Sistema &gt; Salvar como…</w:t>
      </w:r>
      <w:r>
        <w:t xml:space="preserve"> </w:t>
      </w:r>
      <w:r>
        <w:t xml:space="preserve">o projeto é gravado em um arquivo</w:t>
      </w:r>
      <w:r>
        <w:t xml:space="preserve"> </w:t>
      </w:r>
      <w:r>
        <w:rPr>
          <w:b/>
        </w:rPr>
        <w:t xml:space="preserve">JSON</w:t>
      </w:r>
      <w:r>
        <w:t xml:space="preserve"> </w:t>
      </w:r>
      <w:r>
        <w:t xml:space="preserve">legível —</w:t>
      </w:r>
      <w:r>
        <w:t xml:space="preserve"> </w:t>
      </w:r>
      <w:r>
        <w:t xml:space="preserve">você pode abri-lo em qualquer editor de texto e inspecionar os dados, e ele é</w:t>
      </w:r>
      <w:r>
        <w:t xml:space="preserve"> </w:t>
      </w:r>
      <w:r>
        <w:t xml:space="preserve">fácil de versionar.</w:t>
      </w:r>
      <w:r>
        <w:t xml:space="preserve"> </w:t>
      </w:r>
      <w:r>
        <w:rPr>
          <w:b/>
        </w:rPr>
        <w:t xml:space="preserve">Sistema &gt; Abrir</w:t>
      </w:r>
      <w:r>
        <w:t xml:space="preserve"> </w:t>
      </w:r>
      <w:r>
        <w:t xml:space="preserve">recarrega um projeto salvo. Como o formato</w:t>
      </w:r>
      <w:r>
        <w:t xml:space="preserve"> </w:t>
      </w:r>
      <w:r>
        <w:t xml:space="preserve">é texto aberto (e não um binário proprietário como no programa antigo), seus dados</w:t>
      </w:r>
      <w:r>
        <w:t xml:space="preserve"> </w:t>
      </w:r>
      <w:r>
        <w:t xml:space="preserve">ficam portáveis e auditáveis.</w:t>
      </w:r>
    </w:p>
    <w:p>
      <w:pPr>
        <w:pStyle w:val="Heading2"/>
      </w:pPr>
      <w:bookmarkStart w:id="37" w:name="validação-e-confiabilidade"/>
      <w:r>
        <w:t xml:space="preserve">10. Validação e confiabilidade</w:t>
      </w:r>
      <w:bookmarkEnd w:id="37"/>
    </w:p>
    <w:p>
      <w:pPr>
        <w:pStyle w:val="FirstParagraph"/>
      </w:pPr>
      <w:r>
        <w:t xml:space="preserve">Um diferencial do SoloRef é vir com uma</w:t>
      </w:r>
      <w:r>
        <w:t xml:space="preserve"> </w:t>
      </w:r>
      <w:r>
        <w:rPr>
          <w:b/>
        </w:rPr>
        <w:t xml:space="preserve">bateria de validação automática</w:t>
      </w:r>
      <w:r>
        <w:t xml:space="preserve">. O</w:t>
      </w:r>
      <w:r>
        <w:t xml:space="preserve"> </w:t>
      </w:r>
      <w:r>
        <w:t xml:space="preserve">comando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validar.py</w:t>
      </w:r>
    </w:p>
    <w:p>
      <w:pPr>
        <w:pStyle w:val="FirstParagraph"/>
      </w:pPr>
      <w:r>
        <w:t xml:space="preserve">roda todos os métodos contra casos de referência da literatura (fórmulas fechadas</w:t>
      </w:r>
      <w:r>
        <w:t xml:space="preserve"> </w:t>
      </w:r>
      <w:r>
        <w:t xml:space="preserve">e casos-limite) e gera dois produtos: um</w:t>
      </w:r>
      <w:r>
        <w:t xml:space="preserve"> </w:t>
      </w:r>
      <w:r>
        <w:rPr>
          <w:b/>
        </w:rPr>
        <w:t xml:space="preserve">log</w:t>
      </w:r>
      <w:r>
        <w:t xml:space="preserve"> </w:t>
      </w:r>
      <w:r>
        <w:t xml:space="preserve">com data/hora em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e um</w:t>
      </w:r>
      <w:r>
        <w:t xml:space="preserve"> </w:t>
      </w:r>
      <w:r>
        <w:t xml:space="preserve">relatório legível,</w:t>
      </w:r>
      <w:r>
        <w:t xml:space="preserve"> </w:t>
      </w:r>
      <w:r>
        <w:rPr>
          <w:rStyle w:val="VerbatimChar"/>
        </w:rPr>
        <w:t xml:space="preserve">RELATORIO_VALIDACAO.md</w:t>
      </w:r>
      <w:r>
        <w:t xml:space="preserve">, com a tabela de casos, o erro</w:t>
      </w:r>
      <w:r>
        <w:t xml:space="preserve"> </w:t>
      </w:r>
      <w:r>
        <w:t xml:space="preserve">percentual de cada um e a fonte teórica. Na versão atual,</w:t>
      </w:r>
      <w:r>
        <w:t xml:space="preserve"> </w:t>
      </w:r>
      <w:r>
        <w:rPr>
          <w:b/>
        </w:rPr>
        <w:t xml:space="preserve">todos os casos passam</w:t>
      </w:r>
      <w:r>
        <w:rPr>
          <w:b/>
        </w:rPr>
        <w:t xml:space="preserve"> </w:t>
      </w:r>
      <w:r>
        <w:rPr>
          <w:b/>
        </w:rPr>
        <w:t xml:space="preserve">com erro inferior a 0,01%</w:t>
      </w:r>
      <w:r>
        <w:t xml:space="preserve">. Isso permite confiar nos números e, sempre que o</w:t>
      </w:r>
      <w:r>
        <w:t xml:space="preserve"> </w:t>
      </w:r>
      <w:r>
        <w:t xml:space="preserve">código mudar, reexecutar a validação para garantir que nada regrediu.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parte-ii-documentação-técnica-do-código"/>
      <w:r>
        <w:t xml:space="preserve">Parte II — Documentação técnica do código</w:t>
      </w:r>
      <w:bookmarkEnd w:id="38"/>
    </w:p>
    <w:p>
      <w:pPr>
        <w:pStyle w:val="FirstParagraph"/>
      </w:pPr>
      <w:r>
        <w:t xml:space="preserve">Esta parte é independente da Parte I e voltada a quem for manter ou estender o</w:t>
      </w:r>
      <w:r>
        <w:t xml:space="preserve"> </w:t>
      </w:r>
      <w:r>
        <w:t xml:space="preserve">programa. Um guia complementar mais detalhado, arquivo por arquivo, está em</w:t>
      </w:r>
      <w:r>
        <w:t xml:space="preserve"> </w:t>
      </w:r>
      <w:r>
        <w:rPr>
          <w:rStyle w:val="VerbatimChar"/>
        </w:rPr>
        <w:t xml:space="preserve">GUIA_DESENVOLVEDOR.md</w:t>
      </w:r>
      <w:r>
        <w:t xml:space="preserve">.</w:t>
      </w:r>
    </w:p>
    <w:p>
      <w:pPr>
        <w:pStyle w:val="Heading2"/>
      </w:pPr>
      <w:bookmarkStart w:id="39" w:name="arquitetura-geral"/>
      <w:r>
        <w:t xml:space="preserve">11. Arquitetura geral</w:t>
      </w:r>
      <w:bookmarkEnd w:id="39"/>
    </w:p>
    <w:p>
      <w:pPr>
        <w:pStyle w:val="FirstParagraph"/>
      </w:pPr>
      <w:r>
        <w:t xml:space="preserve">O programa é dividido em</w:t>
      </w:r>
      <w:r>
        <w:t xml:space="preserve"> </w:t>
      </w:r>
      <w:r>
        <w:rPr>
          <w:b/>
        </w:rPr>
        <w:t xml:space="preserve">duas camadas estritamente separadas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soloref/ui/    (PySide6)      → janelas, diálogos, desenho, eventos</w:t>
      </w:r>
      <w:r>
        <w:br/>
      </w:r>
      <w:r>
        <w:rPr>
          <w:rStyle w:val="VerbatimChar"/>
        </w:rPr>
        <w:t xml:space="preserve">      │  usa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soloref/core/  (Python puro)  → modelos de dados, cálculos, persistência</w:t>
      </w:r>
    </w:p>
    <w:p>
      <w:pPr>
        <w:pStyle w:val="FirstParagraph"/>
      </w:pPr>
      <w:r>
        <w:t xml:space="preserve">A regra central é que</w:t>
      </w:r>
      <w:r>
        <w:t xml:space="preserve"> </w:t>
      </w:r>
      <w:r>
        <w:rPr>
          <w:rStyle w:val="VerbatimChar"/>
          <w:b/>
        </w:rPr>
        <w:t xml:space="preserve">core/</w:t>
      </w:r>
      <w:r>
        <w:rPr>
          <w:b/>
        </w:rPr>
        <w:t xml:space="preserve"> </w:t>
      </w:r>
      <w:r>
        <w:rPr>
          <w:b/>
        </w:rPr>
        <w:t xml:space="preserve">não importa nada de Qt</w:t>
      </w:r>
      <w:r>
        <w:t xml:space="preserve">. Os cálculos são Python</w:t>
      </w:r>
      <w:r>
        <w:t xml:space="preserve"> </w:t>
      </w:r>
      <w:r>
        <w:t xml:space="preserve">puro e podem rodar em script, em teste automatizado, numa futura interface web ou</w:t>
      </w:r>
      <w:r>
        <w:t xml:space="preserve"> </w:t>
      </w:r>
      <w:r>
        <w:t xml:space="preserve">em linha de comando, sem depender da interface gráfica. A camada</w:t>
      </w:r>
      <w:r>
        <w:t xml:space="preserve"> </w:t>
      </w:r>
      <w:r>
        <w:rPr>
          <w:rStyle w:val="VerbatimChar"/>
        </w:rPr>
        <w:t xml:space="preserve">ui/</w:t>
      </w:r>
      <w:r>
        <w:t xml:space="preserve"> </w:t>
      </w:r>
      <w:r>
        <w:t xml:space="preserve">apenas</w:t>
      </w:r>
      <w:r>
        <w:t xml:space="preserve"> </w:t>
      </w:r>
      <w:r>
        <w:t xml:space="preserve">coleta dados, dispara os cálculos e mostra resultados. Essa separação é o que</w:t>
      </w:r>
      <w:r>
        <w:t xml:space="preserve"> </w:t>
      </w:r>
      <w:r>
        <w:t xml:space="preserve">torna a validação automática (seção 17) possível sem abrir janela nenhuma, e o que</w:t>
      </w:r>
      <w:r>
        <w:t xml:space="preserve"> </w:t>
      </w:r>
      <w:r>
        <w:t xml:space="preserve">permitiria trocar o PySide6 por outra tecnologia sem reescrever a engenharia.</w:t>
      </w:r>
    </w:p>
    <w:p>
      <w:pPr>
        <w:pStyle w:val="Heading2"/>
      </w:pPr>
      <w:bookmarkStart w:id="40" w:name="estrutura-de-pastas"/>
      <w:r>
        <w:t xml:space="preserve">12. Estrutura de pastas</w:t>
      </w:r>
      <w:bookmarkEnd w:id="40"/>
    </w:p>
    <w:p>
      <w:pPr>
        <w:pStyle w:val="SourceCode"/>
      </w:pPr>
      <w:r>
        <w:rPr>
          <w:rStyle w:val="VerbatimChar"/>
        </w:rPr>
        <w:t xml:space="preserve">SoloRef/</w:t>
      </w:r>
      <w:r>
        <w:br/>
      </w:r>
      <w:r>
        <w:rPr>
          <w:rStyle w:val="VerbatimChar"/>
        </w:rPr>
        <w:t xml:space="preserve">├── main.py                 ponto de entrada (python main.py)</w:t>
      </w:r>
      <w:r>
        <w:br/>
      </w:r>
      <w:r>
        <w:rPr>
          <w:rStyle w:val="VerbatimChar"/>
        </w:rPr>
        <w:t xml:space="preserve">├── validar.py              runner de validação com log e relatório</w:t>
      </w:r>
      <w:r>
        <w:br/>
      </w:r>
      <w:r>
        <w:rPr>
          <w:rStyle w:val="VerbatimChar"/>
        </w:rPr>
        <w:t xml:space="preserve">├── requirements.txt        dependências</w:t>
      </w:r>
      <w:r>
        <w:br/>
      </w:r>
      <w:r>
        <w:rPr>
          <w:rStyle w:val="VerbatimChar"/>
        </w:rPr>
        <w:t xml:space="preserve">├── soloref/</w:t>
      </w:r>
      <w:r>
        <w:br/>
      </w:r>
      <w:r>
        <w:rPr>
          <w:rStyle w:val="VerbatimChar"/>
        </w:rPr>
        <w:t xml:space="preserve">│   ├── core/</w:t>
      </w:r>
      <w:r>
        <w:br/>
      </w:r>
      <w:r>
        <w:rPr>
          <w:rStyle w:val="VerbatimChar"/>
        </w:rPr>
        <w:t xml:space="preserve">│   │   ├── models.py       dataclasses (Projeto, Solo, Geometria, Reforco, …)</w:t>
      </w:r>
      <w:r>
        <w:br/>
      </w:r>
      <w:r>
        <w:rPr>
          <w:rStyle w:val="VerbatimChar"/>
        </w:rPr>
        <w:t xml:space="preserve">│   │   ├── persistence.py  salvar/carregar JSON</w:t>
      </w:r>
      <w:r>
        <w:br/>
      </w:r>
      <w:r>
        <w:rPr>
          <w:rStyle w:val="VerbatimChar"/>
        </w:rPr>
        <w:t xml:space="preserve">│   │   └── methods/        um arquivo por método</w:t>
      </w:r>
      <w:r>
        <w:br/>
      </w:r>
      <w:r>
        <w:rPr>
          <w:rStyle w:val="VerbatimChar"/>
        </w:rPr>
        <w:t xml:space="preserve">│   │       ├── base.py     MetodoAnalise (abstrata) + Resultado</w:t>
      </w:r>
      <w:r>
        <w:br/>
      </w:r>
      <w:r>
        <w:rPr>
          <w:rStyle w:val="VerbatimChar"/>
        </w:rPr>
        <w:t xml:space="preserve">│   │       ├── rankine.py  coulomb.py  dois_blocos.py  bishop.py  geossintetico.py</w:t>
      </w:r>
      <w:r>
        <w:br/>
      </w:r>
      <w:r>
        <w:rPr>
          <w:rStyle w:val="VerbatimChar"/>
        </w:rPr>
        <w:t xml:space="preserve">│   └── ui/</w:t>
      </w:r>
      <w:r>
        <w:br/>
      </w:r>
      <w:r>
        <w:rPr>
          <w:rStyle w:val="VerbatimChar"/>
        </w:rPr>
        <w:t xml:space="preserve">│       ├── main_window.py  janela, menus, toolbar, integração UI↔cálculo, log</w:t>
      </w:r>
      <w:r>
        <w:br/>
      </w:r>
      <w:r>
        <w:rPr>
          <w:rStyle w:val="VerbatimChar"/>
        </w:rPr>
        <w:t xml:space="preserve">│       └── dialogs/        entrada_dados, esquema_widget, metodo_info, quadro_resumo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casos_literatura.py dataset de validação (fonte única de verdade)</w:t>
      </w:r>
      <w:r>
        <w:br/>
      </w:r>
      <w:r>
        <w:rPr>
          <w:rStyle w:val="VerbatimChar"/>
        </w:rPr>
        <w:t xml:space="preserve">│   ├── test_*.py           testes por método + modelos + degenerescência</w:t>
      </w:r>
      <w:r>
        <w:br/>
      </w:r>
      <w:r>
        <w:rPr>
          <w:rStyle w:val="VerbatimChar"/>
        </w:rPr>
        <w:t xml:space="preserve">│   └── casos_referencia_original.csv   (vazio; conferência opcional c/ o programa antigo)</w:t>
      </w:r>
      <w:r>
        <w:br/>
      </w:r>
      <w:r>
        <w:rPr>
          <w:rStyle w:val="VerbatimChar"/>
        </w:rPr>
        <w:t xml:space="preserve">└── logs/                   logs de validação e de execução do app</w:t>
      </w:r>
    </w:p>
    <w:p>
      <w:pPr>
        <w:pStyle w:val="Heading2"/>
      </w:pPr>
      <w:bookmarkStart w:id="41" w:name="bibliotecas-e-por-que-cada-uma"/>
      <w:r>
        <w:t xml:space="preserve">13. Bibliotecas e por que cada uma</w:t>
      </w:r>
      <w:bookmarkEnd w:id="41"/>
    </w:p>
    <w:p>
      <w:pPr>
        <w:pStyle w:val="FirstParagraph"/>
      </w:pPr>
      <w:r>
        <w:rPr>
          <w:b/>
        </w:rPr>
        <w:t xml:space="preserve">PySide6</w:t>
      </w:r>
      <w:r>
        <w:t xml:space="preserve"> </w:t>
      </w:r>
      <w:r>
        <w:t xml:space="preserve">(Qt para Python) constrói toda a interface: janela principal com área</w:t>
      </w:r>
      <w:r>
        <w:t xml:space="preserve"> </w:t>
      </w:r>
      <w:r>
        <w:t xml:space="preserve">MDI, diálogos, e o esquema do muro desenhado vetorialmente com</w:t>
      </w:r>
      <w:r>
        <w:t xml:space="preserve"> </w:t>
      </w:r>
      <w:r>
        <w:rPr>
          <w:rStyle w:val="VerbatimChar"/>
        </w:rPr>
        <w:t xml:space="preserve">QPainter</w:t>
      </w:r>
      <w:r>
        <w:t xml:space="preserve">. É o</w:t>
      </w:r>
      <w:r>
        <w:t xml:space="preserve"> </w:t>
      </w:r>
      <w:r>
        <w:t xml:space="preserve">binding oficial do Qt, multiplataforma (Windows, Linux, macOS), o que atende ao</w:t>
      </w:r>
      <w:r>
        <w:t xml:space="preserve"> </w:t>
      </w:r>
      <w:r>
        <w:t xml:space="preserve">objetivo de rodar em sistemas atuais.</w:t>
      </w:r>
    </w:p>
    <w:p>
      <w:pPr>
        <w:pStyle w:val="BodyText"/>
      </w:pPr>
      <w:r>
        <w:rPr>
          <w:b/>
        </w:rPr>
        <w:t xml:space="preserve">NumPy</w:t>
      </w:r>
      <w:r>
        <w:t xml:space="preserve"> </w:t>
      </w:r>
      <w:r>
        <w:t xml:space="preserve">fornece a álgebra vetorial usada no núcleo dos métodos — resolução de</w:t>
      </w:r>
      <w:r>
        <w:t xml:space="preserve"> </w:t>
      </w:r>
      <w:r>
        <w:t xml:space="preserve">sistemas lineares dos triângulos de forças (equilíbrio das cunhas), operações com</w:t>
      </w:r>
      <w:r>
        <w:t xml:space="preserve"> </w:t>
      </w:r>
      <w:r>
        <w:t xml:space="preserve">as fatias de Bishop, áreas de polígonos.</w:t>
      </w:r>
    </w:p>
    <w:p>
      <w:pPr>
        <w:pStyle w:val="BodyText"/>
      </w:pPr>
      <w:r>
        <w:rPr>
          <w:b/>
        </w:rPr>
        <w:t xml:space="preserve">SciPy</w:t>
      </w:r>
      <w:r>
        <w:t xml:space="preserve"> </w:t>
      </w:r>
      <w:r>
        <w:t xml:space="preserve">(</w:t>
      </w:r>
      <w:r>
        <w:rPr>
          <w:rStyle w:val="VerbatimChar"/>
        </w:rPr>
        <w:t xml:space="preserve">scipy.optimize</w:t>
      </w:r>
      <w:r>
        <w:t xml:space="preserve">) fornece os</w:t>
      </w:r>
      <w:r>
        <w:t xml:space="preserve"> </w:t>
      </w:r>
      <w:r>
        <w:rPr>
          <w:b/>
        </w:rPr>
        <w:t xml:space="preserve">otimizadores</w:t>
      </w:r>
      <w:r>
        <w:t xml:space="preserve"> </w:t>
      </w:r>
      <w:r>
        <w:t xml:space="preserve">que procuram a superfície</w:t>
      </w:r>
      <w:r>
        <w:t xml:space="preserve"> </w:t>
      </w:r>
      <w:r>
        <w:t xml:space="preserve">crítica:</w:t>
      </w:r>
      <w:r>
        <w:t xml:space="preserve"> </w:t>
      </w:r>
      <w:r>
        <w:rPr>
          <w:rStyle w:val="VerbatimChar"/>
        </w:rPr>
        <w:t xml:space="preserve">minimize_scalar</w:t>
      </w:r>
      <w:r>
        <w:t xml:space="preserve"> </w:t>
      </w:r>
      <w:r>
        <w:t xml:space="preserve">para a busca de cunha de Coulomb (1 variável) e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para a superfície bilinear de Dois Blocos e o círculo crítico de Bishop</w:t>
      </w:r>
      <w:r>
        <w:t xml:space="preserve"> </w:t>
      </w:r>
      <w:r>
        <w:t xml:space="preserve">(várias variáveis).</w:t>
      </w:r>
    </w:p>
    <w:p>
      <w:pPr>
        <w:pStyle w:val="BodyText"/>
      </w:pPr>
      <w:r>
        <w:rPr>
          <w:b/>
        </w:rPr>
        <w:t xml:space="preserve">pytest</w:t>
      </w:r>
      <w:r>
        <w:t xml:space="preserve"> </w:t>
      </w:r>
      <w:r>
        <w:t xml:space="preserve">roda a suíte de testes automatizados. A biblioteca padrão do Python</w:t>
      </w:r>
      <w:r>
        <w:t xml:space="preserve"> </w:t>
      </w:r>
      <w:r>
        <w:t xml:space="preserve">cobre o resto:</w:t>
      </w:r>
      <w:r>
        <w:t xml:space="preserve"> </w:t>
      </w:r>
      <w:r>
        <w:rPr>
          <w:rStyle w:val="VerbatimChar"/>
        </w:rPr>
        <w:t xml:space="preserve">dataclasses</w:t>
      </w:r>
      <w:r>
        <w:t xml:space="preserve"> </w:t>
      </w:r>
      <w:r>
        <w:t xml:space="preserve">(modelo de dados),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(persistência),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(trigonometria) e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(logs de validação e de uso).</w:t>
      </w:r>
    </w:p>
    <w:p>
      <w:pPr>
        <w:pStyle w:val="Heading2"/>
      </w:pPr>
      <w:bookmarkStart w:id="42" w:name="modelo-de-dados"/>
      <w:r>
        <w:t xml:space="preserve">14. Modelo de dados</w:t>
      </w:r>
      <w:bookmarkEnd w:id="42"/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core/models.py</w:t>
      </w:r>
      <w:r>
        <w:t xml:space="preserve">, cada aba de entrada corresponde a uma</w:t>
      </w:r>
      <w:r>
        <w:t xml:space="preserve"> </w:t>
      </w:r>
      <w:r>
        <w:rPr>
          <w:rStyle w:val="VerbatimChar"/>
        </w:rPr>
        <w:t xml:space="preserve">@dataclass</w:t>
      </w:r>
      <w:r>
        <w:t xml:space="preserve">:</w:t>
      </w:r>
      <w:r>
        <w:t xml:space="preserve"> </w:t>
      </w:r>
      <w:r>
        <w:rPr>
          <w:rStyle w:val="VerbatimChar"/>
        </w:rPr>
        <w:t xml:space="preserve">Identificacao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Geometria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FaceEstrutura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</w:t>
      </w:r>
      <w:r>
        <w:t xml:space="preserve"> </w:t>
      </w:r>
      <w:r>
        <w:t xml:space="preserve">(usada três vezes — aterro,</w:t>
      </w:r>
      <w:r>
        <w:t xml:space="preserve"> </w:t>
      </w:r>
      <w:r>
        <w:t xml:space="preserve">encosta, fundação),</w:t>
      </w:r>
      <w:r>
        <w:t xml:space="preserve"> </w:t>
      </w:r>
      <w:r>
        <w:rPr>
          <w:rStyle w:val="VerbatimChar"/>
        </w:rPr>
        <w:t xml:space="preserve">Sobrecarga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Reforco</w:t>
      </w:r>
      <w:r>
        <w:t xml:space="preserve"> </w:t>
      </w:r>
      <w:r>
        <w:t xml:space="preserve">(parâmetros do geossintético). A</w:t>
      </w:r>
      <w:r>
        <w:t xml:space="preserve"> </w:t>
      </w:r>
      <w:r>
        <w:t xml:space="preserve">classe</w:t>
      </w:r>
      <w:r>
        <w:t xml:space="preserve"> </w:t>
      </w:r>
      <w:r>
        <w:rPr>
          <w:rStyle w:val="VerbatimChar"/>
        </w:rPr>
        <w:t xml:space="preserve">Projeto</w:t>
      </w:r>
      <w:r>
        <w:t xml:space="preserve"> </w:t>
      </w:r>
      <w:r>
        <w:t xml:space="preserve">agrega todas elas e é o objeto único que circula pelo programa:</w:t>
      </w:r>
      <w:r>
        <w:t xml:space="preserve"> </w:t>
      </w:r>
      <w:r>
        <w:t xml:space="preserve">a UI o preenche, os métodos o consomem, a persistência o serializa. Os nomes dos</w:t>
      </w:r>
      <w:r>
        <w:t xml:space="preserve"> </w:t>
      </w:r>
      <w:r>
        <w:t xml:space="preserve">campos trazem a unidade embutida (por exemplo</w:t>
      </w:r>
      <w:r>
        <w:t xml:space="preserve"> </w:t>
      </w:r>
      <w:r>
        <w:rPr>
          <w:rStyle w:val="VerbatimChar"/>
        </w:rPr>
        <w:t xml:space="preserve">peso_especifico_kN_m3</w:t>
      </w:r>
      <w:r>
        <w:t xml:space="preserve">,</w:t>
      </w:r>
      <w:r>
        <w:t xml:space="preserve"> </w:t>
      </w:r>
      <w:r>
        <w:rPr>
          <w:rStyle w:val="VerbatimChar"/>
        </w:rPr>
        <w:t xml:space="preserve">angulo_atrito_g</w:t>
      </w:r>
      <w:r>
        <w:t xml:space="preserve">) para evitar ambiguidade e ficar perto da notação da literatura.</w:t>
      </w:r>
    </w:p>
    <w:p>
      <w:pPr>
        <w:pStyle w:val="Heading2"/>
      </w:pPr>
      <w:bookmarkStart w:id="43" w:name="padrão-dos-métodos-de-cálculo"/>
      <w:r>
        <w:t xml:space="preserve">15. Padrão dos métodos de cálculo</w:t>
      </w:r>
      <w:bookmarkEnd w:id="43"/>
    </w:p>
    <w:p>
      <w:pPr>
        <w:pStyle w:val="FirstParagraph"/>
      </w:pPr>
      <w:r>
        <w:t xml:space="preserve">Todo método herda de</w:t>
      </w:r>
      <w:r>
        <w:t xml:space="preserve"> </w:t>
      </w:r>
      <w:r>
        <w:rPr>
          <w:rStyle w:val="VerbatimChar"/>
        </w:rPr>
        <w:t xml:space="preserve">MetodoAnalise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methods/base.py</w:t>
      </w:r>
      <w:r>
        <w:t xml:space="preserve">), que define o contrato</w:t>
      </w:r>
      <w:r>
        <w:t xml:space="preserve"> </w:t>
      </w:r>
      <w:r>
        <w:t xml:space="preserve">mínimo: um atributo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 uma</w:t>
      </w:r>
      <w:r>
        <w:t xml:space="preserve"> </w:t>
      </w:r>
      <w:r>
        <w:rPr>
          <w:rStyle w:val="VerbatimChar"/>
        </w:rPr>
        <w:t xml:space="preserve">sigla</w:t>
      </w:r>
      <w:r>
        <w:t xml:space="preserve">, uma tupla</w:t>
      </w:r>
      <w:r>
        <w:t xml:space="preserve"> </w:t>
      </w:r>
      <w:r>
        <w:rPr>
          <w:rStyle w:val="VerbatimChar"/>
        </w:rPr>
        <w:t xml:space="preserve">hipoteses</w:t>
      </w:r>
      <w:r>
        <w:t xml:space="preserve"> </w:t>
      </w:r>
      <w:r>
        <w:t xml:space="preserve">(o texto mostrado</w:t>
      </w:r>
      <w:r>
        <w:t xml:space="preserve"> </w:t>
      </w:r>
      <w:r>
        <w:t xml:space="preserve">na interface antes do cálculo) e o método</w:t>
      </w:r>
      <w:r>
        <w:t xml:space="preserve"> </w:t>
      </w:r>
      <w:r>
        <w:rPr>
          <w:rStyle w:val="VerbatimChar"/>
        </w:rPr>
        <w:t xml:space="preserve">calcular(projeto) -&gt; Resultado</w:t>
      </w:r>
      <w:r>
        <w:t xml:space="preserve">. 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 </w:t>
      </w:r>
      <w:r>
        <w:t xml:space="preserve">é uma dataclass com campos comuns (</w:t>
      </w:r>
      <w:r>
        <w:rPr>
          <w:rStyle w:val="VerbatimChar"/>
        </w:rPr>
        <w:t xml:space="preserve">solicitacao_kN_m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inclinacao_cunha_g</w:t>
      </w:r>
      <w:r>
        <w:t xml:space="preserve">,</w:t>
      </w:r>
      <w:r>
        <w:t xml:space="preserve"> </w:t>
      </w:r>
      <w:r>
        <w:rPr>
          <w:rStyle w:val="VerbatimChar"/>
        </w:rPr>
        <w:t xml:space="preserve">fator_seguranca</w:t>
      </w:r>
      <w:r>
        <w:t xml:space="preserve">) e um dicionário livre</w:t>
      </w:r>
      <w:r>
        <w:t xml:space="preserve"> </w:t>
      </w:r>
      <w:r>
        <w:rPr>
          <w:rStyle w:val="VerbatimChar"/>
        </w:rPr>
        <w:t xml:space="preserve">extras</w:t>
      </w:r>
      <w:r>
        <w:t xml:space="preserve"> </w:t>
      </w:r>
      <w:r>
        <w:t xml:space="preserve">para os</w:t>
      </w:r>
      <w:r>
        <w:t xml:space="preserve"> </w:t>
      </w:r>
      <w:r>
        <w:t xml:space="preserve">dados específicos de cada método (Ka, geometria crítica, lista de camadas, etc.).</w:t>
      </w:r>
    </w:p>
    <w:p>
      <w:pPr>
        <w:pStyle w:val="BodyText"/>
      </w:pPr>
      <w:r>
        <w:t xml:space="preserve">Esse padrão é o que faz adicionar um método novo não exigir mexer em nenhum outro:</w:t>
      </w:r>
      <w:r>
        <w:t xml:space="preserve"> </w:t>
      </w:r>
      <w:r>
        <w:t xml:space="preserve">cria-se o arquivo, herda-se de</w:t>
      </w:r>
      <w:r>
        <w:t xml:space="preserve"> </w:t>
      </w:r>
      <w:r>
        <w:rPr>
          <w:rStyle w:val="VerbatimChar"/>
        </w:rPr>
        <w:t xml:space="preserve">MetodoAnalise</w:t>
      </w:r>
      <w:r>
        <w:t xml:space="preserve">, implementa-se</w:t>
      </w:r>
      <w:r>
        <w:t xml:space="preserve"> </w:t>
      </w:r>
      <w:r>
        <w:rPr>
          <w:rStyle w:val="VerbatimChar"/>
        </w:rPr>
        <w:t xml:space="preserve">calcular</w:t>
      </w:r>
      <w:r>
        <w:t xml:space="preserve">, e</w:t>
      </w:r>
      <w:r>
        <w:t xml:space="preserve"> </w:t>
      </w:r>
      <w:r>
        <w:t xml:space="preserve">registra-se a classe. Os métodos sem fórmula fechada (Dois Blocos, Bishop) seguem</w:t>
      </w:r>
      <w:r>
        <w:t xml:space="preserve"> </w:t>
      </w:r>
      <w:r>
        <w:t xml:space="preserve">internamente a mesma estrutura: uma função que avalia uma geometria tentativa e</w:t>
      </w:r>
      <w:r>
        <w:t xml:space="preserve"> </w:t>
      </w:r>
      <w:r>
        <w:t xml:space="preserve">uma função de busca (grade grosseira + refino com SciPy) que encontra a crítica.</w:t>
      </w:r>
    </w:p>
    <w:p>
      <w:pPr>
        <w:pStyle w:val="BodyText"/>
      </w:pPr>
      <w:r>
        <w:t xml:space="preserve">Sobre a escolha metodológica do reforço (seção 7.5): adotou-se a linha</w:t>
      </w:r>
      <w:r>
        <w:t xml:space="preserve"> </w:t>
      </w:r>
      <w:r>
        <w:rPr>
          <w:b/>
        </w:rPr>
        <w:t xml:space="preserve">FHWA/AASHTO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Simplified Method</w:t>
      </w:r>
      <w:r>
        <w:rPr>
          <w:b/>
        </w:rPr>
        <w:t xml:space="preserve">”</w:t>
      </w:r>
      <w:r>
        <w:t xml:space="preserve"> </w:t>
      </w:r>
      <w:r>
        <w:t xml:space="preserve">por ser a mais documentada, determinística</w:t>
      </w:r>
      <w:r>
        <w:t xml:space="preserve"> </w:t>
      </w:r>
      <w:r>
        <w:t xml:space="preserve">(logo, testável) e padrão de projeto de muros de solo reforçado; a implementação</w:t>
      </w:r>
      <w:r>
        <w:t xml:space="preserve"> </w:t>
      </w:r>
      <w:r>
        <w:t xml:space="preserve">usa a</w:t>
      </w:r>
      <w:r>
        <w:t xml:space="preserve"> </w:t>
      </w:r>
      <w:r>
        <w:rPr>
          <w:b/>
        </w:rPr>
        <w:t xml:space="preserve">regra do ponto médio</w:t>
      </w:r>
      <w:r>
        <w:t xml:space="preserve"> </w:t>
      </w:r>
      <w:r>
        <w:t xml:space="preserve">para posicionar cada camada, o que faz a soma das</w:t>
      </w:r>
      <w:r>
        <w:t xml:space="preserve"> </w:t>
      </w:r>
      <w:r>
        <w:t xml:space="preserve">trações reproduzir exatamente o empuxo de Rankine e sustenta o teste de</w:t>
      </w:r>
      <w:r>
        <w:t xml:space="preserve"> </w:t>
      </w:r>
      <w:r>
        <w:t xml:space="preserve">consistência da validação.</w:t>
      </w:r>
    </w:p>
    <w:p>
      <w:pPr>
        <w:pStyle w:val="Heading2"/>
      </w:pPr>
      <w:bookmarkStart w:id="44" w:name="persistência"/>
      <w:r>
        <w:t xml:space="preserve">16. Persistência</w:t>
      </w:r>
      <w:bookmarkEnd w:id="44"/>
    </w:p>
    <w:p>
      <w:pPr>
        <w:pStyle w:val="FirstParagraph"/>
      </w:pPr>
      <w:r>
        <w:rPr>
          <w:rStyle w:val="VerbatimChar"/>
        </w:rPr>
        <w:t xml:space="preserve">core/persistence.py</w:t>
      </w:r>
      <w:r>
        <w:t xml:space="preserve"> </w:t>
      </w:r>
      <w:r>
        <w:t xml:space="preserve">salva e carrega o</w:t>
      </w:r>
      <w:r>
        <w:t xml:space="preserve"> </w:t>
      </w:r>
      <w:r>
        <w:rPr>
          <w:rStyle w:val="VerbatimChar"/>
        </w:rPr>
        <w:t xml:space="preserve">Projeto</w:t>
      </w:r>
      <w:r>
        <w:t xml:space="preserve"> </w:t>
      </w:r>
      <w:r>
        <w:t xml:space="preserve">em</w:t>
      </w:r>
      <w:r>
        <w:t xml:space="preserve"> </w:t>
      </w:r>
      <w:r>
        <w:rPr>
          <w:b/>
        </w:rPr>
        <w:t xml:space="preserve">JSON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dataclasses.asdict()</w:t>
      </w:r>
      <w:r>
        <w:t xml:space="preserve"> </w:t>
      </w:r>
      <w:r>
        <w:t xml:space="preserve">para serializar. O formato é texto legível, versionável em</w:t>
      </w:r>
      <w:r>
        <w:t xml:space="preserve"> </w:t>
      </w:r>
      <w:r>
        <w:t xml:space="preserve">git e independente de plataforma — uma melhoria deliberada sobre o arquivo binário</w:t>
      </w:r>
      <w:r>
        <w:t xml:space="preserve"> </w:t>
      </w:r>
      <w:r>
        <w:t xml:space="preserve">proprietário do programa original. Campos novos adicionados às dataclasses são</w:t>
      </w:r>
      <w:r>
        <w:t xml:space="preserve"> </w:t>
      </w:r>
      <w:r>
        <w:t xml:space="preserve">serializados automaticamente, sem alterar a persistência.</w:t>
      </w:r>
    </w:p>
    <w:p>
      <w:pPr>
        <w:pStyle w:val="Heading2"/>
      </w:pPr>
      <w:bookmarkStart w:id="45" w:name="testes-e-validação-automática"/>
      <w:r>
        <w:t xml:space="preserve">17. Testes e validação automática</w:t>
      </w:r>
      <w:bookmarkEnd w:id="45"/>
    </w:p>
    <w:p>
      <w:pPr>
        <w:pStyle w:val="FirstParagraph"/>
      </w:pPr>
      <w:r>
        <w:t xml:space="preserve">Há duas camadas complementares de verificação. A primeira é o</w:t>
      </w:r>
      <w:r>
        <w:t xml:space="preserve"> </w:t>
      </w:r>
      <w:r>
        <w:rPr>
          <w:b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tests/test_*.py</w:t>
      </w:r>
      <w:r>
        <w:t xml:space="preserve">): um arquivo por método, mais testes de modelos e de casos</w:t>
      </w:r>
      <w:r>
        <w:t xml:space="preserve"> </w:t>
      </w:r>
      <w:r>
        <w:t xml:space="preserve">degenerados, cada um comparando a saída contra valores conhecidos dentro de uma</w:t>
      </w:r>
      <w:r>
        <w:t xml:space="preserve"> </w:t>
      </w:r>
      <w:r>
        <w:t xml:space="preserve">tolerância. A segunda é o</w:t>
      </w:r>
      <w:r>
        <w:t xml:space="preserve"> </w:t>
      </w:r>
      <w:r>
        <w:rPr>
          <w:b/>
        </w:rPr>
        <w:t xml:space="preserve">runner</w:t>
      </w:r>
      <w:r>
        <w:t xml:space="preserve"> </w:t>
      </w:r>
      <w:r>
        <w:rPr>
          <w:rStyle w:val="VerbatimChar"/>
        </w:rPr>
        <w:t xml:space="preserve">validar.py</w:t>
      </w:r>
      <w:r>
        <w:t xml:space="preserve">, que lê o dataset 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tests/casos_literatura.py</w:t>
      </w:r>
      <w:r>
        <w:t xml:space="preserve">), roda cada caso, calcula o erro relativo, grava um</w:t>
      </w:r>
      <w:r>
        <w:t xml:space="preserve"> </w:t>
      </w:r>
      <w:r>
        <w:t xml:space="preserve">log com timestamp e gera o</w:t>
      </w:r>
      <w:r>
        <w:t xml:space="preserve"> </w:t>
      </w:r>
      <w:r>
        <w:rPr>
          <w:rStyle w:val="VerbatimChar"/>
        </w:rPr>
        <w:t xml:space="preserve">RELATORIO_VALIDACAO.md</w:t>
      </w:r>
      <w:r>
        <w:t xml:space="preserve">. O runner sai com código de</w:t>
      </w:r>
      <w:r>
        <w:t xml:space="preserve"> </w:t>
      </w:r>
      <w:r>
        <w:t xml:space="preserve">erro se algum caso falhar, o que o torna adequado para integração contínua.</w:t>
      </w:r>
    </w:p>
    <w:p>
      <w:pPr>
        <w:pStyle w:val="BodyText"/>
      </w:pPr>
      <w:r>
        <w:t xml:space="preserve">O gabarito é</w:t>
      </w:r>
      <w:r>
        <w:t xml:space="preserve"> </w:t>
      </w:r>
      <w:r>
        <w:rPr>
          <w:b/>
        </w:rPr>
        <w:t xml:space="preserve">a literatura</w:t>
      </w:r>
      <w:r>
        <w:t xml:space="preserve">: fórmulas fechadas (Rankine, Coulomb), casos-limite</w:t>
      </w:r>
      <w:r>
        <w:t xml:space="preserve"> </w:t>
      </w:r>
      <w:r>
        <w:t xml:space="preserve">auto-verificáveis (Coulomb que degenera em Rankine; talude infinito de Bishop com</w:t>
      </w:r>
      <w:r>
        <w:t xml:space="preserve"> </w:t>
      </w:r>
      <w:r>
        <w:t xml:space="preserve">FS → tan φ/tan β; consistência ΣTmax = Ea do reforço) e, opcionalmente, a</w:t>
      </w:r>
      <w:r>
        <w:t xml:space="preserve"> </w:t>
      </w:r>
      <w:r>
        <w:t xml:space="preserve">conferência com o programa original — para a qual existe o arquivo</w:t>
      </w:r>
      <w:r>
        <w:t xml:space="preserve"> </w:t>
      </w:r>
      <w:r>
        <w:rPr>
          <w:rStyle w:val="VerbatimChar"/>
        </w:rPr>
        <w:t xml:space="preserve">casos_referencia_original.csv</w:t>
      </w:r>
      <w:r>
        <w:t xml:space="preserve"> </w:t>
      </w:r>
      <w:r>
        <w:t xml:space="preserve">(hoje vazio), alimentado sob demanda sem que os</w:t>
      </w:r>
      <w:r>
        <w:t xml:space="preserve"> </w:t>
      </w:r>
      <w:r>
        <w:t xml:space="preserve">testes principais dependam dele.</w:t>
      </w:r>
    </w:p>
    <w:p>
      <w:pPr>
        <w:pStyle w:val="Heading2"/>
      </w:pPr>
      <w:bookmarkStart w:id="46" w:name="como-estender-o-programa"/>
      <w:r>
        <w:t xml:space="preserve">18. Como estender o programa</w:t>
      </w:r>
      <w:bookmarkEnd w:id="46"/>
    </w:p>
    <w:p>
      <w:pPr>
        <w:pStyle w:val="FirstParagraph"/>
      </w:pPr>
      <w:r>
        <w:t xml:space="preserve">O caminho para adicionar um método novo: criar</w:t>
      </w:r>
      <w:r>
        <w:t xml:space="preserve"> </w:t>
      </w:r>
      <w:r>
        <w:rPr>
          <w:rStyle w:val="VerbatimChar"/>
        </w:rPr>
        <w:t xml:space="preserve">core/methods/&lt;novo&gt;.py</w:t>
      </w:r>
      <w:r>
        <w:t xml:space="preserve"> </w:t>
      </w:r>
      <w:r>
        <w:t xml:space="preserve">herdando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MetodoAnalise</w:t>
      </w:r>
      <w:r>
        <w:t xml:space="preserve">, registrá-lo 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do pacote de métodos, acrescentar</w:t>
      </w:r>
      <w:r>
        <w:t xml:space="preserve"> </w:t>
      </w:r>
      <w:r>
        <w:t xml:space="preserve">sua aba de hipóteses em</w:t>
      </w:r>
      <w:r>
        <w:t xml:space="preserve"> </w:t>
      </w:r>
      <w:r>
        <w:rPr>
          <w:rStyle w:val="VerbatimChar"/>
        </w:rPr>
        <w:t xml:space="preserve">dialogs/metodo_info.py</w:t>
      </w:r>
      <w:r>
        <w:t xml:space="preserve"> </w:t>
      </w:r>
      <w:r>
        <w:t xml:space="preserve">e ligá-lo na toolbar/menu de</w:t>
      </w:r>
      <w:r>
        <w:t xml:space="preserve"> </w:t>
      </w:r>
      <w:r>
        <w:rPr>
          <w:rStyle w:val="VerbatimChar"/>
        </w:rPr>
        <w:t xml:space="preserve">ui/main_window.py</w:t>
      </w:r>
      <w:r>
        <w:t xml:space="preserve">. Para um campo de entrada novo, adiciona-se ao dataclass</w:t>
      </w:r>
      <w:r>
        <w:t xml:space="preserve"> </w:t>
      </w:r>
      <w:r>
        <w:t xml:space="preserve">correspondente em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e ao formulário em</w:t>
      </w:r>
      <w:r>
        <w:t xml:space="preserve"> </w:t>
      </w:r>
      <w:r>
        <w:rPr>
          <w:rStyle w:val="VerbatimChar"/>
        </w:rPr>
        <w:t xml:space="preserve">dialogs/entrada_dados.py</w:t>
      </w:r>
      <w:r>
        <w:t xml:space="preserve"> </w:t>
      </w:r>
      <w:r>
        <w:t xml:space="preserve">— a</w:t>
      </w:r>
      <w:r>
        <w:t xml:space="preserve"> </w:t>
      </w:r>
      <w:r>
        <w:t xml:space="preserve">persistência acompanha sozinha. Para um novo caso de validação, basta uma entrada</w:t>
      </w:r>
      <w:r>
        <w:t xml:space="preserve"> </w:t>
      </w:r>
      <w:r>
        <w:t xml:space="preserve">no dataset</w:t>
      </w:r>
      <w:r>
        <w:t xml:space="preserve"> </w:t>
      </w:r>
      <w:r>
        <w:rPr>
          <w:rStyle w:val="VerbatimChar"/>
        </w:rPr>
        <w:t xml:space="preserve">tests/casos_literatura.py</w:t>
      </w:r>
      <w:r>
        <w:t xml:space="preserve">. O</w:t>
      </w:r>
      <w:r>
        <w:t xml:space="preserve"> </w:t>
      </w:r>
      <w:r>
        <w:rPr>
          <w:rStyle w:val="VerbatimChar"/>
        </w:rPr>
        <w:t xml:space="preserve">GUIA_DESENVOLVEDOR.md</w:t>
      </w:r>
      <w:r>
        <w:t xml:space="preserve"> </w:t>
      </w:r>
      <w:r>
        <w:t xml:space="preserve">traz um cookbook</w:t>
      </w:r>
      <w:r>
        <w:t xml:space="preserve"> </w:t>
      </w:r>
      <w:r>
        <w:t xml:space="preserve">passo a passo para cada uma dessas situações.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parte-iii-próximos-passos"/>
      <w:r>
        <w:t xml:space="preserve">Parte III — Próximos passos</w:t>
      </w:r>
      <w:bookmarkEnd w:id="47"/>
    </w:p>
    <w:p>
      <w:pPr>
        <w:pStyle w:val="FirstParagraph"/>
      </w:pPr>
      <w:r>
        <w:rPr>
          <w:i/>
        </w:rPr>
        <w:t xml:space="preserve">(Seção reservada. Será preenchida com o roteiro de evolução do programa —</w:t>
      </w:r>
      <w:r>
        <w:rPr>
          <w:i/>
        </w:rPr>
        <w:t xml:space="preserve"> </w:t>
      </w:r>
      <w:r>
        <w:rPr>
          <w:i/>
        </w:rPr>
        <w:t xml:space="preserve">estabilidade externa e memorial de cálculo, prova de fidelidade ao programa</w:t>
      </w:r>
      <w:r>
        <w:rPr>
          <w:i/>
        </w:rPr>
        <w:t xml:space="preserve"> </w:t>
      </w:r>
      <w:r>
        <w:rPr>
          <w:i/>
        </w:rPr>
        <w:t xml:space="preserve">original, e os entregáveis acadêmicos.)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referências"/>
      <w:r>
        <w:t xml:space="preserve">Referências</w:t>
      </w:r>
      <w:bookmarkEnd w:id="48"/>
    </w:p>
    <w:p>
      <w:pPr>
        <w:numPr>
          <w:ilvl w:val="0"/>
          <w:numId w:val="1003"/>
        </w:numPr>
        <w:pStyle w:val="Compact"/>
      </w:pPr>
      <w:r>
        <w:t xml:space="preserve">Bishop, A. W. (1955).</w:t>
      </w:r>
      <w:r>
        <w:t xml:space="preserve"> </w:t>
      </w:r>
      <w:r>
        <w:rPr>
          <w:i/>
        </w:rPr>
        <w:t xml:space="preserve">The use of the slip circle in the stability analysis of</w:t>
      </w:r>
      <w:r>
        <w:rPr>
          <w:i/>
        </w:rPr>
        <w:t xml:space="preserve"> </w:t>
      </w:r>
      <w:r>
        <w:rPr>
          <w:i/>
        </w:rPr>
        <w:t xml:space="preserve">slopes.</w:t>
      </w:r>
      <w:r>
        <w:t xml:space="preserve"> </w:t>
      </w:r>
      <w:r>
        <w:t xml:space="preserve">Géotechnique.</w:t>
      </w:r>
    </w:p>
    <w:p>
      <w:pPr>
        <w:numPr>
          <w:ilvl w:val="0"/>
          <w:numId w:val="1003"/>
        </w:numPr>
        <w:pStyle w:val="Compact"/>
      </w:pPr>
      <w:r>
        <w:t xml:space="preserve">Coulomb, C. A. (1776).</w:t>
      </w:r>
      <w:r>
        <w:t xml:space="preserve"> </w:t>
      </w:r>
      <w:r>
        <w:rPr>
          <w:i/>
        </w:rPr>
        <w:t xml:space="preserve">Essai sur une application des règles de maximis et</w:t>
      </w:r>
      <w:r>
        <w:rPr>
          <w:i/>
        </w:rPr>
        <w:t xml:space="preserve"> </w:t>
      </w:r>
      <w:r>
        <w:rPr>
          <w:i/>
        </w:rPr>
        <w:t xml:space="preserve">minimis à quelques problèmes de statique.</w:t>
      </w:r>
    </w:p>
    <w:p>
      <w:pPr>
        <w:numPr>
          <w:ilvl w:val="0"/>
          <w:numId w:val="1003"/>
        </w:numPr>
        <w:pStyle w:val="Compact"/>
      </w:pPr>
      <w:r>
        <w:t xml:space="preserve">Das, B. M.</w:t>
      </w:r>
      <w:r>
        <w:t xml:space="preserve"> </w:t>
      </w:r>
      <w:r>
        <w:rPr>
          <w:i/>
        </w:rPr>
        <w:t xml:space="preserve">Principles of Geotechnical Engineering.</w:t>
      </w:r>
      <w:r>
        <w:t xml:space="preserve"> </w:t>
      </w:r>
      <w:r>
        <w:t xml:space="preserve">Cengage.</w:t>
      </w:r>
    </w:p>
    <w:p>
      <w:pPr>
        <w:numPr>
          <w:ilvl w:val="0"/>
          <w:numId w:val="1003"/>
        </w:numPr>
        <w:pStyle w:val="Compact"/>
      </w:pPr>
      <w:r>
        <w:t xml:space="preserve">Craig, R. F.</w:t>
      </w:r>
      <w:r>
        <w:t xml:space="preserve"> </w:t>
      </w:r>
      <w:r>
        <w:rPr>
          <w:i/>
        </w:rPr>
        <w:t xml:space="preserve">Craig’s Soil Mechanics.</w:t>
      </w:r>
      <w:r>
        <w:t xml:space="preserve"> </w:t>
      </w:r>
      <w:r>
        <w:t xml:space="preserve">CRC Press.</w:t>
      </w:r>
    </w:p>
    <w:p>
      <w:pPr>
        <w:numPr>
          <w:ilvl w:val="0"/>
          <w:numId w:val="1003"/>
        </w:numPr>
        <w:pStyle w:val="Compact"/>
      </w:pPr>
      <w:r>
        <w:t xml:space="preserve">FHWA.</w:t>
      </w:r>
      <w:r>
        <w:t xml:space="preserve"> </w:t>
      </w:r>
      <w:r>
        <w:rPr>
          <w:i/>
        </w:rPr>
        <w:t xml:space="preserve">Design of Mechanically Stabilized Earth Walls and Reinforced Soil Slopes</w:t>
      </w:r>
      <w:r>
        <w:t xml:space="preserve"> </w:t>
      </w:r>
      <w:r>
        <w:t xml:space="preserve">(GEC-011).</w:t>
      </w:r>
    </w:p>
    <w:p>
      <w:pPr>
        <w:numPr>
          <w:ilvl w:val="0"/>
          <w:numId w:val="1003"/>
        </w:numPr>
        <w:pStyle w:val="Compact"/>
      </w:pPr>
      <w:r>
        <w:t xml:space="preserve">Rankine, W. J. M. (1857).</w:t>
      </w:r>
      <w:r>
        <w:t xml:space="preserve"> </w:t>
      </w:r>
      <w:r>
        <w:rPr>
          <w:i/>
        </w:rPr>
        <w:t xml:space="preserve">On the stability of loose earth.</w:t>
      </w:r>
      <w:r>
        <w:t xml:space="preserve"> </w:t>
      </w:r>
      <w:r>
        <w:t xml:space="preserve">Philosophical</w:t>
      </w:r>
      <w:r>
        <w:t xml:space="preserve"> </w:t>
      </w:r>
      <w:r>
        <w:t xml:space="preserve">Transactions of the Royal Society.</w:t>
      </w:r>
    </w:p>
    <w:p>
      <w:pPr>
        <w:pStyle w:val="FirstParagraph"/>
      </w:pPr>
      <w:r>
        <w:rPr>
          <w:i/>
        </w:rPr>
        <w:t xml:space="preserve">Documento gerado como base para os entregáveis da Iniciação Científica. Os</w:t>
      </w:r>
      <w:r>
        <w:rPr>
          <w:i/>
        </w:rPr>
        <w:t xml:space="preserve"> </w:t>
      </w:r>
      <w:r>
        <w:rPr>
          <w:i/>
        </w:rPr>
        <w:t xml:space="preserve">valores numéricos do exemplo foram calculados com a própria implementação do</w:t>
      </w:r>
      <w:r>
        <w:rPr>
          <w:i/>
        </w:rPr>
        <w:t xml:space="preserve"> </w:t>
      </w:r>
      <w:r>
        <w:rPr>
          <w:i/>
        </w:rPr>
        <w:t xml:space="preserve">SoloRef.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SoloRef</dc:title>
  <dc:creator/>
  <cp:keywords/>
  <dcterms:created xsi:type="dcterms:W3CDTF">2026-08-03T23:20:21Z</dcterms:created>
  <dcterms:modified xsi:type="dcterms:W3CDTF">2026-08-03T23:20:21Z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