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2" w14:textId="6A9AFA58" w:rsidR="00BD5358" w:rsidRPr="002A2630" w:rsidRDefault="00157F0A" w:rsidP="00E03973">
      <w:pPr>
        <w:pStyle w:val="Ttulo"/>
        <w:jc w:val="left"/>
        <w:rPr>
          <w:lang w:val="pt-BR"/>
        </w:rPr>
      </w:pPr>
      <w:r>
        <w:rPr>
          <w:lang w:val="pt-BR"/>
        </w:rPr>
        <w:t>T</w:t>
      </w:r>
      <w:r w:rsidRPr="00157F0A">
        <w:rPr>
          <w:lang w:val="pt-BR"/>
        </w:rPr>
        <w:t xml:space="preserve">écnicas </w:t>
      </w:r>
      <w:r>
        <w:rPr>
          <w:lang w:val="pt-BR"/>
        </w:rPr>
        <w:t>de</w:t>
      </w:r>
      <w:r w:rsidRPr="00157F0A">
        <w:rPr>
          <w:lang w:val="pt-BR"/>
        </w:rPr>
        <w:t xml:space="preserve"> análise de estabilidade de taludes em geotecnia</w:t>
      </w:r>
      <w:r w:rsidR="00E03973">
        <w:rPr>
          <w:lang w:val="pt-BR"/>
        </w:rPr>
        <w:t xml:space="preserve">: modelagem </w:t>
      </w:r>
      <w:r>
        <w:rPr>
          <w:lang w:val="pt-BR"/>
        </w:rPr>
        <w:t>computacional</w:t>
      </w:r>
    </w:p>
    <w:p w14:paraId="00000003" w14:textId="275FB858" w:rsidR="00BD5358" w:rsidRDefault="00924376">
      <w:pPr>
        <w:pStyle w:val="Subttulo"/>
        <w:rPr>
          <w:color w:val="000000"/>
          <w:lang w:val="pt-BR"/>
        </w:rPr>
      </w:pPr>
      <w:bookmarkStart w:id="0" w:name="_rvlqm2b9tpbt" w:colFirst="0" w:colLast="0"/>
      <w:bookmarkEnd w:id="0"/>
      <w:r w:rsidRPr="00924376">
        <w:rPr>
          <w:b/>
          <w:bCs/>
          <w:color w:val="000000"/>
          <w:lang w:val="pt-BR"/>
        </w:rPr>
        <w:t xml:space="preserve">Professor proponente: </w:t>
      </w:r>
      <w:r w:rsidR="002A2630">
        <w:rPr>
          <w:color w:val="000000"/>
          <w:lang w:val="pt-BR"/>
        </w:rPr>
        <w:t>José Antonio Schiavon</w:t>
      </w:r>
    </w:p>
    <w:p w14:paraId="2BF40B06" w14:textId="46BA2B0B" w:rsidR="00924376" w:rsidRPr="00924376" w:rsidRDefault="00924376" w:rsidP="00924376">
      <w:pPr>
        <w:rPr>
          <w:sz w:val="30"/>
          <w:szCs w:val="30"/>
          <w:lang w:val="pt-BR"/>
        </w:rPr>
      </w:pPr>
      <w:r>
        <w:rPr>
          <w:b/>
          <w:bCs/>
          <w:color w:val="000000"/>
          <w:sz w:val="30"/>
          <w:szCs w:val="30"/>
          <w:lang w:val="pt-BR"/>
        </w:rPr>
        <w:t xml:space="preserve">Aluno: </w:t>
      </w:r>
      <w:r>
        <w:rPr>
          <w:color w:val="000000"/>
          <w:sz w:val="30"/>
          <w:szCs w:val="30"/>
          <w:lang w:val="pt-BR"/>
        </w:rPr>
        <w:t>Yves Gabriel Queiroz de Sousa</w:t>
      </w:r>
    </w:p>
    <w:p w14:paraId="00000004" w14:textId="77777777" w:rsidR="00BD5358" w:rsidRPr="002A2630" w:rsidRDefault="00000000">
      <w:pPr>
        <w:pStyle w:val="Ttulo1"/>
        <w:rPr>
          <w:lang w:val="pt-BR"/>
        </w:rPr>
      </w:pPr>
      <w:bookmarkStart w:id="1" w:name="_7jefnln3f9rg" w:colFirst="0" w:colLast="0"/>
      <w:bookmarkEnd w:id="1"/>
      <w:r w:rsidRPr="002A2630">
        <w:rPr>
          <w:lang w:val="pt-BR"/>
        </w:rPr>
        <w:t>Resumo</w:t>
      </w:r>
    </w:p>
    <w:p w14:paraId="25AE25A3" w14:textId="744A90E8" w:rsidR="002E5498" w:rsidRDefault="002E5498" w:rsidP="002E5498">
      <w:pPr>
        <w:pStyle w:val="Ttulo1"/>
        <w:rPr>
          <w:sz w:val="22"/>
          <w:szCs w:val="22"/>
          <w:lang w:val="pt-BR"/>
        </w:rPr>
      </w:pPr>
      <w:r w:rsidRPr="002E5498">
        <w:rPr>
          <w:sz w:val="22"/>
          <w:szCs w:val="22"/>
          <w:lang w:val="pt-BR"/>
        </w:rPr>
        <w:t xml:space="preserve">A análise da estabilidade de taludes é um tema central na geotecnia, dada a relevância da segurança em obras de contenção, escavações e encostas naturais. Entre os métodos clássicos utilizados para essa finalidade, os modelos de cunha plana </w:t>
      </w:r>
      <w:r w:rsidR="005C5DC3">
        <w:rPr>
          <w:sz w:val="22"/>
          <w:szCs w:val="22"/>
          <w:lang w:val="pt-BR"/>
        </w:rPr>
        <w:t xml:space="preserve">e circular que </w:t>
      </w:r>
      <w:r w:rsidRPr="002E5498">
        <w:rPr>
          <w:sz w:val="22"/>
          <w:szCs w:val="22"/>
          <w:lang w:val="pt-BR"/>
        </w:rPr>
        <w:t>ainda são amplamente empregados por sua simplicidade e eficiência em diversas situações práticas. Esses métodos, baseados em conceitos de equilíbrio limite, permitem estimar o fator de segurança de taludes com geometrias simples e hipóteses bem definidas, sendo ferramentas úteis para análises preliminares ou complementares em projetos geotécnicos.</w:t>
      </w:r>
      <w:r>
        <w:rPr>
          <w:sz w:val="22"/>
          <w:szCs w:val="22"/>
          <w:lang w:val="pt-BR"/>
        </w:rPr>
        <w:t xml:space="preserve"> </w:t>
      </w:r>
      <w:r w:rsidRPr="002E5498">
        <w:rPr>
          <w:sz w:val="22"/>
          <w:szCs w:val="22"/>
          <w:lang w:val="pt-BR"/>
        </w:rPr>
        <w:t>Com o avanço da tecnologia, o uso da modelagem computacional tem permitido a aplicação sistemática e comparativa de diferentes métodos de análise, inclusive os de cunha linear, de forma mais rápida, parametrizável e visualmente interpretável. Neste cenário, o presente trabalho propõe a implementação computacional de diferentes métodos de cunha plana, com ênfase nos modelos de Coulomb e Rankine, além de outras formulações derivadas. O objetivo é aplicar essas metodologias em casos representativos de projetos geotécnicos, analisando o comportamento do fator de segurança em função de variáveis como ângulo de atrito, coesão, inclinação do talude e presença de sobrecargas.</w:t>
      </w:r>
      <w:r w:rsidR="005C5DC3">
        <w:rPr>
          <w:sz w:val="22"/>
          <w:szCs w:val="22"/>
          <w:lang w:val="pt-BR"/>
        </w:rPr>
        <w:t xml:space="preserve"> </w:t>
      </w:r>
      <w:r w:rsidRPr="002E5498">
        <w:rPr>
          <w:sz w:val="22"/>
          <w:szCs w:val="22"/>
          <w:lang w:val="pt-BR"/>
        </w:rPr>
        <w:t xml:space="preserve">A partir da modelagem computacional desenvolvida, pretende-se realizar um estudo comparativo entre os métodos, destacando suas limitações, potencialidades e critérios de aplicabilidade em diferentes condições de contorno. Espera-se que os resultados contribuam para a escolha adequada da técnica de análise em projetos de estabilidade de taludes e para o entendimento das diferenças conceituais entre os métodos </w:t>
      </w:r>
      <w:r w:rsidR="008A2FA2">
        <w:rPr>
          <w:sz w:val="22"/>
          <w:szCs w:val="22"/>
          <w:lang w:val="pt-BR"/>
        </w:rPr>
        <w:t>de análise e dimensionamento de estruturas de solo reforçado</w:t>
      </w:r>
      <w:r w:rsidRPr="002E5498">
        <w:rPr>
          <w:sz w:val="22"/>
          <w:szCs w:val="22"/>
          <w:lang w:val="pt-BR"/>
        </w:rPr>
        <w:t xml:space="preserve"> utilizados em geotecnia.</w:t>
      </w:r>
      <w:r w:rsidR="005C5DC3">
        <w:rPr>
          <w:sz w:val="22"/>
          <w:szCs w:val="22"/>
          <w:lang w:val="pt-BR"/>
        </w:rPr>
        <w:t xml:space="preserve"> Além disso, pretende-se complementar o projeto com o uso de geossintéticos, estruturas aplamentes utilizadas em infraestrutura.</w:t>
      </w:r>
    </w:p>
    <w:p w14:paraId="00000006" w14:textId="77AC3D07" w:rsidR="00BD5358" w:rsidRPr="002A2630" w:rsidRDefault="00000000" w:rsidP="002E5498">
      <w:pPr>
        <w:pStyle w:val="Ttulo1"/>
        <w:rPr>
          <w:lang w:val="pt-BR"/>
        </w:rPr>
      </w:pPr>
      <w:r w:rsidRPr="002A2630">
        <w:rPr>
          <w:lang w:val="pt-BR"/>
        </w:rPr>
        <w:t>Aderência à área prioritária do MCTIC</w:t>
      </w:r>
    </w:p>
    <w:p w14:paraId="72760646" w14:textId="171C7C06" w:rsidR="004B2C8C" w:rsidRDefault="002A6C92">
      <w:pPr>
        <w:rPr>
          <w:lang w:val="pt-BR"/>
        </w:rPr>
      </w:pPr>
      <w:r>
        <w:rPr>
          <w:lang w:val="pt-BR"/>
        </w:rPr>
        <w:t xml:space="preserve">A pesquisa da presente proposta constitui-se de uma pesquisa básica, que visa contribuir para o desenvolvimento das Área de Tecnologia Prioritária do MCTIC n° </w:t>
      </w:r>
      <w:r w:rsidR="005B506B">
        <w:rPr>
          <w:lang w:val="pt-BR"/>
        </w:rPr>
        <w:t>I</w:t>
      </w:r>
      <w:r>
        <w:rPr>
          <w:lang w:val="pt-BR"/>
        </w:rPr>
        <w:t>II (</w:t>
      </w:r>
      <w:r w:rsidR="005B506B" w:rsidRPr="005B506B">
        <w:rPr>
          <w:i/>
          <w:iCs/>
          <w:lang w:val="pt-BR"/>
        </w:rPr>
        <w:t xml:space="preserve">Tecnologias de Produção, nos seguintes setores: Indústria; Agronegócio; Comunicações; </w:t>
      </w:r>
      <w:r w:rsidR="005B506B" w:rsidRPr="005B506B">
        <w:rPr>
          <w:b/>
          <w:bCs/>
          <w:i/>
          <w:iCs/>
          <w:lang w:val="pt-BR"/>
        </w:rPr>
        <w:t>Infraestrutura</w:t>
      </w:r>
      <w:r w:rsidR="005B506B" w:rsidRPr="005B506B">
        <w:rPr>
          <w:i/>
          <w:iCs/>
          <w:lang w:val="pt-BR"/>
        </w:rPr>
        <w:t>; e Serviços</w:t>
      </w:r>
      <w:r>
        <w:rPr>
          <w:lang w:val="pt-BR"/>
        </w:rPr>
        <w:t>)</w:t>
      </w:r>
      <w:r w:rsidR="004B2C8C">
        <w:rPr>
          <w:lang w:val="pt-BR"/>
        </w:rPr>
        <w:t>.</w:t>
      </w:r>
      <w:r>
        <w:rPr>
          <w:lang w:val="pt-BR"/>
        </w:rPr>
        <w:t xml:space="preserve"> A </w:t>
      </w:r>
      <w:r>
        <w:rPr>
          <w:lang w:val="pt-BR"/>
        </w:rPr>
        <w:lastRenderedPageBreak/>
        <w:t xml:space="preserve">pesquisa contribui com o desenvolvimento </w:t>
      </w:r>
      <w:r w:rsidR="004B2C8C">
        <w:rPr>
          <w:lang w:val="pt-BR"/>
        </w:rPr>
        <w:t>desta área</w:t>
      </w:r>
      <w:r>
        <w:rPr>
          <w:lang w:val="pt-BR"/>
        </w:rPr>
        <w:t xml:space="preserve"> na medida em que </w:t>
      </w:r>
      <w:r w:rsidR="005B506B">
        <w:rPr>
          <w:lang w:val="pt-BR"/>
        </w:rPr>
        <w:t xml:space="preserve">as estruturas que pretende-se pesquisar </w:t>
      </w:r>
      <w:r w:rsidR="004B2C8C">
        <w:rPr>
          <w:lang w:val="pt-BR"/>
        </w:rPr>
        <w:t>estão</w:t>
      </w:r>
      <w:r w:rsidR="005B506B">
        <w:rPr>
          <w:lang w:val="pt-BR"/>
        </w:rPr>
        <w:t xml:space="preserve"> presentes em praticamente todo o tipo de obra de infraestrutura, </w:t>
      </w:r>
      <w:r w:rsidR="002920C5">
        <w:rPr>
          <w:lang w:val="pt-BR"/>
        </w:rPr>
        <w:t>como</w:t>
      </w:r>
      <w:r w:rsidR="005B506B">
        <w:rPr>
          <w:lang w:val="pt-BR"/>
        </w:rPr>
        <w:t xml:space="preserve"> estruturas de contenção, estruturas para encontros de pontes e viadutos, aterros para construção de utilidades (vias e rodovias) e instalações.</w:t>
      </w:r>
      <w:r w:rsidR="002920C5">
        <w:rPr>
          <w:lang w:val="pt-BR"/>
        </w:rPr>
        <w:t xml:space="preserve"> Tais estruturas</w:t>
      </w:r>
      <w:r w:rsidR="008A2FA2">
        <w:rPr>
          <w:lang w:val="pt-BR"/>
        </w:rPr>
        <w:t xml:space="preserve"> necessitando de avaliação por vários métodos de engenharia para garantir a confiabilidade do projeto</w:t>
      </w:r>
      <w:r w:rsidR="002920C5">
        <w:rPr>
          <w:lang w:val="pt-BR"/>
        </w:rPr>
        <w:t>.</w:t>
      </w:r>
      <w:r w:rsidR="004B2C8C">
        <w:rPr>
          <w:lang w:val="pt-BR"/>
        </w:rPr>
        <w:t xml:space="preserve"> Portanto, a pesquisa tem o potencial de contribuir com o conhecimento para proporcionar o desenvolvimento de métodos de dimensionamento e projeto mais acurados e, consequentemente, reduzir a o grau de incerteza na análise destes tipos de estruturas. </w:t>
      </w:r>
    </w:p>
    <w:p w14:paraId="0000000F" w14:textId="77777777" w:rsidR="00BD5358" w:rsidRPr="002A2630" w:rsidRDefault="00000000">
      <w:pPr>
        <w:pStyle w:val="Ttulo1"/>
        <w:rPr>
          <w:lang w:val="pt-BR"/>
        </w:rPr>
      </w:pPr>
      <w:bookmarkStart w:id="2" w:name="_mzuuqtk10oq8" w:colFirst="0" w:colLast="0"/>
      <w:bookmarkEnd w:id="2"/>
      <w:r w:rsidRPr="002A2630">
        <w:rPr>
          <w:lang w:val="pt-BR"/>
        </w:rPr>
        <w:t>Método e regularidade de orientação do aluno</w:t>
      </w:r>
    </w:p>
    <w:p w14:paraId="00000010" w14:textId="3E115A6C" w:rsidR="00BD5358" w:rsidRPr="002A2630" w:rsidRDefault="00545098" w:rsidP="00157F0A">
      <w:pPr>
        <w:rPr>
          <w:lang w:val="pt-BR"/>
        </w:rPr>
      </w:pPr>
      <w:r>
        <w:rPr>
          <w:lang w:val="pt-BR"/>
        </w:rPr>
        <w:t>A orientação do aluno</w:t>
      </w:r>
      <w:r w:rsidR="00157F0A">
        <w:rPr>
          <w:lang w:val="pt-BR"/>
        </w:rPr>
        <w:t xml:space="preserve"> </w:t>
      </w:r>
      <w:r w:rsidR="00157F0A" w:rsidRPr="00157F0A">
        <w:rPr>
          <w:lang w:val="pt-BR"/>
        </w:rPr>
        <w:t>se dará mensalmente</w:t>
      </w:r>
      <w:r w:rsidR="00157F0A">
        <w:rPr>
          <w:lang w:val="pt-BR"/>
        </w:rPr>
        <w:t>, e</w:t>
      </w:r>
      <w:r>
        <w:rPr>
          <w:lang w:val="pt-BR"/>
        </w:rPr>
        <w:t xml:space="preserve"> será constituída de reuniões presenciais ou telepresencia</w:t>
      </w:r>
      <w:r w:rsidR="00DC2367">
        <w:rPr>
          <w:lang w:val="pt-BR"/>
        </w:rPr>
        <w:t>is</w:t>
      </w:r>
      <w:r>
        <w:rPr>
          <w:lang w:val="pt-BR"/>
        </w:rPr>
        <w:t xml:space="preserve">, conforme </w:t>
      </w:r>
      <w:r w:rsidR="00DC2367">
        <w:rPr>
          <w:lang w:val="pt-BR"/>
        </w:rPr>
        <w:t>a disponibilidade d</w:t>
      </w:r>
      <w:r w:rsidR="008A2FA2">
        <w:rPr>
          <w:lang w:val="pt-BR"/>
        </w:rPr>
        <w:t>o</w:t>
      </w:r>
      <w:r w:rsidR="00DC2367">
        <w:rPr>
          <w:lang w:val="pt-BR"/>
        </w:rPr>
        <w:t xml:space="preserve"> aluno e </w:t>
      </w:r>
      <w:r w:rsidR="008A2FA2">
        <w:rPr>
          <w:lang w:val="pt-BR"/>
        </w:rPr>
        <w:t xml:space="preserve">do </w:t>
      </w:r>
      <w:r w:rsidR="00DC2367">
        <w:rPr>
          <w:lang w:val="pt-BR"/>
        </w:rPr>
        <w:t>orientador</w:t>
      </w:r>
      <w:r>
        <w:rPr>
          <w:lang w:val="pt-BR"/>
        </w:rPr>
        <w:t>. Reuniões com outros pesquisadores</w:t>
      </w:r>
      <w:r w:rsidR="00DC2367">
        <w:rPr>
          <w:lang w:val="pt-BR"/>
        </w:rPr>
        <w:t xml:space="preserve"> </w:t>
      </w:r>
      <w:r>
        <w:rPr>
          <w:lang w:val="pt-BR"/>
        </w:rPr>
        <w:t>podem ser realizadas para o alinhamento e bom andamento das atividades</w:t>
      </w:r>
      <w:r w:rsidR="00157F0A">
        <w:rPr>
          <w:lang w:val="pt-BR"/>
        </w:rPr>
        <w:t>.</w:t>
      </w:r>
      <w:r w:rsidR="008A2FA2">
        <w:rPr>
          <w:lang w:val="pt-BR"/>
        </w:rPr>
        <w:t xml:space="preserve"> </w:t>
      </w:r>
      <w:r w:rsidR="00157F0A" w:rsidRPr="00157F0A">
        <w:rPr>
          <w:lang w:val="pt-BR"/>
        </w:rPr>
        <w:t>O orientador também</w:t>
      </w:r>
      <w:r w:rsidR="00157F0A">
        <w:rPr>
          <w:lang w:val="pt-BR"/>
        </w:rPr>
        <w:t xml:space="preserve">  </w:t>
      </w:r>
      <w:r w:rsidR="00157F0A" w:rsidRPr="00157F0A">
        <w:rPr>
          <w:lang w:val="pt-BR"/>
        </w:rPr>
        <w:t>se colocam à disposição para sanar dúvidas por e-mail ou mensagens entre as reuniões.</w:t>
      </w:r>
    </w:p>
    <w:p w14:paraId="00000011" w14:textId="77777777" w:rsidR="00BD5358" w:rsidRPr="002A2630" w:rsidRDefault="00000000">
      <w:pPr>
        <w:pStyle w:val="Ttulo1"/>
        <w:rPr>
          <w:lang w:val="pt-BR"/>
        </w:rPr>
      </w:pPr>
      <w:bookmarkStart w:id="3" w:name="_ozz01f7qifp0" w:colFirst="0" w:colLast="0"/>
      <w:bookmarkEnd w:id="3"/>
      <w:r w:rsidRPr="002A2630">
        <w:rPr>
          <w:lang w:val="pt-BR"/>
        </w:rPr>
        <w:lastRenderedPageBreak/>
        <w:t>Problema e objetivos</w:t>
      </w:r>
    </w:p>
    <w:p w14:paraId="4BA73872" w14:textId="7FD38604" w:rsidR="008E39F7" w:rsidRDefault="008E39F7" w:rsidP="008E39F7">
      <w:pPr>
        <w:pStyle w:val="Ttulo1"/>
        <w:rPr>
          <w:sz w:val="22"/>
          <w:szCs w:val="22"/>
          <w:lang w:val="pt-BR"/>
        </w:rPr>
      </w:pPr>
      <w:r w:rsidRPr="008E39F7">
        <w:rPr>
          <w:sz w:val="22"/>
          <w:szCs w:val="22"/>
          <w:lang w:val="pt-BR"/>
        </w:rPr>
        <w:t>A análise de estabilidade de taludes é uma das áreas mais tradicionais e críticas da engenharia geotécnica, sendo essencial para garantir a segurança e o desempenho de obras como barragens, cortes rodoviários, aterros e contenções. Instabilidades em taludes podem resultar em prejuízos econômicos significativos, comprometimento de infraestruturas e, em casos extremos, perda de vidas humanas. Os métodos de avaliação de estabilidade mais consagrados baseiam-se em análises de equilíbrio limite, como os métodos de cunha plana — incluindo as formulações de Coulomb, Rankine e análises com múltiplos blocos — e os métodos de superfície circular, com destaque para o método simplificado de Bishop.</w:t>
      </w:r>
      <w:r>
        <w:rPr>
          <w:sz w:val="22"/>
          <w:szCs w:val="22"/>
          <w:lang w:val="pt-BR"/>
        </w:rPr>
        <w:t xml:space="preserve"> </w:t>
      </w:r>
      <w:r w:rsidRPr="008E39F7">
        <w:rPr>
          <w:sz w:val="22"/>
          <w:szCs w:val="22"/>
          <w:lang w:val="pt-BR"/>
        </w:rPr>
        <w:t>Apesar de serem métodos consolidados e amplamente discutidos na literatura técnica (TERZAGHI; PECK; MESRI, 1996; DAS, 2014), sua aplicação prática demanda conhecimento técnico específico, além de envolvimento com cálculos manuais ou uso de ferramentas computacionais que, por vezes, são inacessíveis ou excessivamente complexas para usuários em formação ou em atuação em pequenos escritórios de engenharia.</w:t>
      </w:r>
      <w:r>
        <w:rPr>
          <w:sz w:val="22"/>
          <w:szCs w:val="22"/>
          <w:lang w:val="pt-BR"/>
        </w:rPr>
        <w:t xml:space="preserve"> </w:t>
      </w:r>
      <w:r w:rsidRPr="008E39F7">
        <w:rPr>
          <w:sz w:val="22"/>
          <w:szCs w:val="22"/>
          <w:lang w:val="pt-BR"/>
        </w:rPr>
        <w:t>Paralelamente, o avanço das técnicas de reforço com geossintéticos tem ampliado o escopo das soluções para taludes instáveis, proporcionando alternativas mais econômicas e versáteis de contenção. Nesse sentido, manuais e obras especializadas oferecem diretrizes abrangentes para o projeto e a execução de obras geotécnicas reforçadas com esses materiais (VERTEMATTI, 2015; KOERNER, 2012; SHUKLA, 2012). A integração dos geossintéticos às análises de estabilidade, além de técnica e economicamente viável, está alinhada às práticas modernas de engenharia e sustentabilidade.</w:t>
      </w:r>
      <w:r>
        <w:rPr>
          <w:sz w:val="22"/>
          <w:szCs w:val="22"/>
          <w:lang w:val="pt-BR"/>
        </w:rPr>
        <w:t xml:space="preserve"> </w:t>
      </w:r>
      <w:r w:rsidRPr="008E39F7">
        <w:rPr>
          <w:sz w:val="22"/>
          <w:szCs w:val="22"/>
          <w:lang w:val="pt-BR"/>
        </w:rPr>
        <w:t>Diante desse cenário, o presente projeto tem como objetivo desenvolver um software específico para análise de estabilidade de taludes, utilizando os métodos clássicos de cunha plana e circular, ao mesmo tempo em que incorpora a possibilidade de simular soluções com o uso de geossintéticos. A proposta busca preencher uma lacuna entre a teoria geotécnica e sua aplicação prática, por meio de uma ferramenta acessível, didática e eficiente, que possa ser utilizada tanto por estudantes quanto por profissionais da área. O desenvolvimento dessa aplicação computacional permitirá a inserção e o processamento de parâmetros geotécnicos relevantes, a geração de modelos gráficos interativos e a análise do fator de segurança de taludes simples e reforçados, com base em referências consagradas (BATHURST; SIMAC, 1993; BATHURST, 2014).</w:t>
      </w:r>
      <w:r>
        <w:rPr>
          <w:sz w:val="22"/>
          <w:szCs w:val="22"/>
          <w:lang w:val="pt-BR"/>
        </w:rPr>
        <w:t xml:space="preserve"> </w:t>
      </w:r>
      <w:r w:rsidRPr="008E39F7">
        <w:rPr>
          <w:sz w:val="22"/>
          <w:szCs w:val="22"/>
          <w:lang w:val="pt-BR"/>
        </w:rPr>
        <w:t>Assim, o software proposto pretende não apenas facilitar o processo de análise de estabilidade, mas também promover a difusão do conhecimento técnico e o aprimoramento das práticas de projeto, contribuindo para a formação acadêmica e para a engenharia geotécnica nacional de maneira segura, moderna e fundamentada em normas reconhecidas.</w:t>
      </w:r>
    </w:p>
    <w:p w14:paraId="2D58C289" w14:textId="77777777" w:rsidR="00A65784" w:rsidRDefault="00000000">
      <w:pPr>
        <w:pStyle w:val="Ttulo1"/>
        <w:rPr>
          <w:lang w:val="pt-BR"/>
        </w:rPr>
      </w:pPr>
      <w:r w:rsidRPr="002A2630">
        <w:rPr>
          <w:lang w:val="pt-BR"/>
        </w:rPr>
        <w:t>Justificativa e relevância científica</w:t>
      </w:r>
    </w:p>
    <w:p w14:paraId="0F7A140D" w14:textId="5A37E4FE" w:rsidR="00A65784" w:rsidRPr="00A65784" w:rsidRDefault="00A65784">
      <w:pPr>
        <w:pStyle w:val="Ttulo1"/>
        <w:rPr>
          <w:lang w:val="pt-BR"/>
        </w:rPr>
      </w:pPr>
      <w:r w:rsidRPr="00A65784">
        <w:rPr>
          <w:sz w:val="22"/>
          <w:szCs w:val="22"/>
          <w:lang w:val="pt-BR"/>
        </w:rPr>
        <w:lastRenderedPageBreak/>
        <w:t>A ferramenta proposta será fundamental para permitir a comparação entre diferentes métodos de análise de estabilidade, oferecendo ao usuário a possibilidade de verificar a sensibilidade dos resultados frente a diferentes configurações geométricas e parâmetros do solo. Essa capacidade de confrontar métodos e interpretar os resultados gerados contribuirá para o aprimoramento da compreensão técnica do problema, bem como para a tomada de decisões de projeto mais seguras e fundamentadas.</w:t>
      </w:r>
      <w:r>
        <w:rPr>
          <w:sz w:val="22"/>
          <w:szCs w:val="22"/>
          <w:lang w:val="pt-BR"/>
        </w:rPr>
        <w:t xml:space="preserve"> </w:t>
      </w:r>
    </w:p>
    <w:p w14:paraId="50748F04" w14:textId="1E376F8D" w:rsidR="00A65784" w:rsidRDefault="00A65784">
      <w:pPr>
        <w:pStyle w:val="Ttulo1"/>
        <w:rPr>
          <w:sz w:val="22"/>
          <w:szCs w:val="22"/>
          <w:lang w:val="pt-BR"/>
        </w:rPr>
      </w:pPr>
      <w:r>
        <w:rPr>
          <w:sz w:val="22"/>
          <w:szCs w:val="22"/>
          <w:lang w:val="pt-BR"/>
        </w:rPr>
        <w:t>O</w:t>
      </w:r>
      <w:r w:rsidRPr="00A65784">
        <w:rPr>
          <w:sz w:val="22"/>
          <w:szCs w:val="22"/>
          <w:lang w:val="pt-BR"/>
        </w:rPr>
        <w:t xml:space="preserve"> software </w:t>
      </w:r>
      <w:r>
        <w:rPr>
          <w:sz w:val="22"/>
          <w:szCs w:val="22"/>
          <w:lang w:val="pt-BR"/>
        </w:rPr>
        <w:t xml:space="preserve">também </w:t>
      </w:r>
      <w:r w:rsidRPr="00A65784">
        <w:rPr>
          <w:sz w:val="22"/>
          <w:szCs w:val="22"/>
          <w:lang w:val="pt-BR"/>
        </w:rPr>
        <w:t>terá papel relevante na formação acadêmica de estudantes de engenharia civil e geotecnia, servindo como um recurso educacional interativo, acessível e alinhado aos conteúdos teóricos ministrados nas disciplinas da área. Ao permitir a visualização gráfica e a interpretação direta dos cálculos de estabilidade, o sistema estimulará o raciocínio crítico e facilitará o aprendizado dos conceitos fundamentais.</w:t>
      </w:r>
      <w:r w:rsidRPr="00A65784">
        <w:rPr>
          <w:sz w:val="22"/>
          <w:szCs w:val="22"/>
          <w:lang w:val="pt-BR"/>
        </w:rPr>
        <w:t xml:space="preserve"> </w:t>
      </w:r>
    </w:p>
    <w:p w14:paraId="75D42D95" w14:textId="595FEF84" w:rsidR="00A65784" w:rsidRPr="00A65784" w:rsidRDefault="00A65784">
      <w:pPr>
        <w:pStyle w:val="Ttulo1"/>
        <w:rPr>
          <w:sz w:val="22"/>
          <w:szCs w:val="22"/>
          <w:lang w:val="pt-BR"/>
        </w:rPr>
      </w:pPr>
      <w:r w:rsidRPr="00A65784">
        <w:rPr>
          <w:sz w:val="22"/>
          <w:szCs w:val="22"/>
          <w:lang w:val="pt-BR"/>
        </w:rPr>
        <w:t>A relevância científica do projeto também se estende à possibilidade de realizar simulações com solos reforçados, especialmente com geossintéticos, o que abre caminhos para estudos futuros sobre estruturas compósitas e reforçadas. Com isso, espera-se contribuir para a redução das incertezas nos projetos de taludes e encostas, além de fomentar o desenvolvimento de soluções tecnológicas voltadas para a engenharia geotécnica nacional.</w:t>
      </w:r>
    </w:p>
    <w:p w14:paraId="0000001B" w14:textId="3E30EBD5" w:rsidR="00BD5358" w:rsidRPr="002A2630" w:rsidRDefault="00000000">
      <w:pPr>
        <w:pStyle w:val="Ttulo1"/>
        <w:rPr>
          <w:lang w:val="pt-BR"/>
        </w:rPr>
      </w:pPr>
      <w:r w:rsidRPr="002A2630">
        <w:rPr>
          <w:lang w:val="pt-BR"/>
        </w:rPr>
        <w:t>Metodologia de pesquisa</w:t>
      </w:r>
    </w:p>
    <w:p w14:paraId="41B6C149" w14:textId="77777777" w:rsidR="00886159" w:rsidRDefault="00886159" w:rsidP="00D34A20">
      <w:pPr>
        <w:rPr>
          <w:lang w:val="pt-BR"/>
        </w:rPr>
      </w:pPr>
      <w:r w:rsidRPr="00886159">
        <w:rPr>
          <w:lang w:val="pt-BR"/>
        </w:rPr>
        <w:t>A pesquisa será conduzida em etapas sequenciais, começando com o estudo aprofundado dos métodos de equilíbrio limite, com foco nos modelos de cunha plana (Coulomb, Rankine e dois blocos) e cunha circular (Bishop simplificado), seguidos da modelagem computacional desses métodos em linguagem de programação adequada. O aluno de iniciação científica participará ativamente de todas as etapas, desde o levantamento e interpretação da teoria geotécnica até a implementação algorítmica, testes de validação e desenvolvimento da interface gráfica.</w:t>
      </w:r>
    </w:p>
    <w:p w14:paraId="01013F3F" w14:textId="77777777" w:rsidR="00886159" w:rsidRDefault="00886159" w:rsidP="00D34A20">
      <w:pPr>
        <w:rPr>
          <w:lang w:val="pt-BR"/>
        </w:rPr>
      </w:pPr>
      <w:r w:rsidRPr="00886159">
        <w:rPr>
          <w:lang w:val="pt-BR"/>
        </w:rPr>
        <w:t>Merece destaque o desafio de traduzir procedimentos analíticos em estruturas computacionais que mantenham a precisão dos cálculos e, ao mesmo tempo, ofereçam usabilidade. Para isso, serão utilizados conceitos de engenharia de software, com foco em modularidade e clareza, de forma a permitir futuras expansões, como a inclusão de reforços com geossintéticos e análise de taludes com múltiplas camadas de solo.</w:t>
      </w:r>
    </w:p>
    <w:p w14:paraId="728B05FD" w14:textId="7118D047" w:rsidR="00886159" w:rsidRPr="00886159" w:rsidRDefault="00886159" w:rsidP="00D34A20">
      <w:pPr>
        <w:rPr>
          <w:lang w:val="pt-BR"/>
        </w:rPr>
      </w:pPr>
      <w:r w:rsidRPr="00886159">
        <w:rPr>
          <w:lang w:val="pt-BR"/>
        </w:rPr>
        <w:t>O aluno dispõe de uma ampla base de apoio para o desenvolvimento do projeto, incluindo o acesso a projetos anteriores da área, livros técnicos amplamente reconhecidos, artigos científicos atualizados e ferramentas de capacitação disponíveis na internet. Esses recursos fornecem o embasamento teórico necessário e também orientações práticas que contribuem significativamente para o desenvolvimento eficiente e fundamentado do software proposto.</w:t>
      </w:r>
    </w:p>
    <w:p w14:paraId="214BEBBD" w14:textId="6A029B00" w:rsidR="0087536D" w:rsidRDefault="00886159" w:rsidP="00D34A20">
      <w:pPr>
        <w:rPr>
          <w:lang w:val="pt-BR"/>
        </w:rPr>
      </w:pPr>
      <w:r w:rsidRPr="00886159">
        <w:rPr>
          <w:lang w:val="pt-BR"/>
        </w:rPr>
        <w:t xml:space="preserve">A presente pesquisa está vinculada a um projeto maior que envolve a aplicação de soluções geotécnicas em problemas de estabilidade, com apoio parcial de recursos institucionais e potencial colaboração com grupos de pesquisa da área. Espera-se que, ao final do </w:t>
      </w:r>
      <w:r w:rsidRPr="00886159">
        <w:rPr>
          <w:lang w:val="pt-BR"/>
        </w:rPr>
        <w:lastRenderedPageBreak/>
        <w:t>desenvolvimento, o software possa ser utilizado como ferramenta didática e técnica, validando seu uso tanto em contextos acadêmicos quanto profissionais.</w:t>
      </w:r>
      <w:r w:rsidR="001322D0">
        <w:rPr>
          <w:lang w:val="pt-BR"/>
        </w:rPr>
        <w:t xml:space="preserve">  </w:t>
      </w:r>
    </w:p>
    <w:p w14:paraId="0000001E" w14:textId="77777777" w:rsidR="00BD5358" w:rsidRPr="002A2630" w:rsidRDefault="00000000">
      <w:pPr>
        <w:pStyle w:val="Ttulo1"/>
        <w:rPr>
          <w:lang w:val="pt-BR"/>
        </w:rPr>
      </w:pPr>
      <w:bookmarkStart w:id="4" w:name="_ele4rgeb2nx7" w:colFirst="0" w:colLast="0"/>
      <w:bookmarkEnd w:id="4"/>
      <w:r w:rsidRPr="002A2630">
        <w:rPr>
          <w:lang w:val="pt-BR"/>
        </w:rPr>
        <w:t>Viabilidade de execução</w:t>
      </w:r>
    </w:p>
    <w:p w14:paraId="23426BCC" w14:textId="2A2847FE" w:rsidR="00733174" w:rsidRPr="00733174" w:rsidRDefault="00733174">
      <w:pPr>
        <w:pStyle w:val="Ttulo1"/>
        <w:rPr>
          <w:sz w:val="22"/>
          <w:szCs w:val="22"/>
          <w:lang w:val="pt-BR"/>
        </w:rPr>
      </w:pPr>
      <w:bookmarkStart w:id="5" w:name="_z0iyhe2kasgq" w:colFirst="0" w:colLast="0"/>
      <w:bookmarkEnd w:id="5"/>
      <w:r w:rsidRPr="00733174">
        <w:rPr>
          <w:sz w:val="22"/>
          <w:szCs w:val="22"/>
          <w:lang w:val="pt-BR"/>
        </w:rPr>
        <w:t xml:space="preserve">O aluno responsável pelo desenvolvimento deste projeto dispõe de conhecimento prévio em desenvolvimento de softwares, o que garante a autonomia necessária para a implementação computacional dos métodos de análise de estabilidade de taludes. Além disso, o aluno possui acesso a uma bibliografia técnica abrangente e específica sobre os métodos </w:t>
      </w:r>
      <w:r>
        <w:rPr>
          <w:sz w:val="22"/>
          <w:szCs w:val="22"/>
          <w:lang w:val="pt-BR"/>
        </w:rPr>
        <w:t>estudados</w:t>
      </w:r>
      <w:r w:rsidRPr="00733174">
        <w:rPr>
          <w:sz w:val="22"/>
          <w:szCs w:val="22"/>
          <w:lang w:val="pt-BR"/>
        </w:rPr>
        <w:t xml:space="preserve"> e suas variações, o que permitirá fundamentar teórica e metodologicamente as abordagens utilizadas.</w:t>
      </w:r>
      <w:r w:rsidRPr="00733174">
        <w:rPr>
          <w:sz w:val="22"/>
          <w:szCs w:val="22"/>
          <w:lang w:val="pt-BR"/>
        </w:rPr>
        <w:t xml:space="preserve"> </w:t>
      </w:r>
      <w:r w:rsidRPr="00733174">
        <w:rPr>
          <w:sz w:val="22"/>
          <w:szCs w:val="22"/>
          <w:lang w:val="pt-BR"/>
        </w:rPr>
        <w:t>Adicionalmente, o projeto será orientado com base em experiências anteriores de pesquisa</w:t>
      </w:r>
      <w:r>
        <w:rPr>
          <w:sz w:val="22"/>
          <w:szCs w:val="22"/>
          <w:lang w:val="pt-BR"/>
        </w:rPr>
        <w:t xml:space="preserve"> e modelagem</w:t>
      </w:r>
      <w:r w:rsidRPr="00733174">
        <w:rPr>
          <w:sz w:val="22"/>
          <w:szCs w:val="22"/>
          <w:lang w:val="pt-BR"/>
        </w:rPr>
        <w:t>.</w:t>
      </w:r>
    </w:p>
    <w:p w14:paraId="00000020" w14:textId="5A30F561" w:rsidR="00BD5358" w:rsidRPr="002A2630" w:rsidRDefault="00000000">
      <w:pPr>
        <w:pStyle w:val="Ttulo1"/>
        <w:rPr>
          <w:lang w:val="pt-BR"/>
        </w:rPr>
      </w:pPr>
      <w:r w:rsidRPr="002A2630">
        <w:rPr>
          <w:lang w:val="pt-BR"/>
        </w:rPr>
        <w:t>Cronograma e avaliação dos resultados</w:t>
      </w:r>
    </w:p>
    <w:p w14:paraId="1D98AAD1" w14:textId="77777777" w:rsidR="0091410E" w:rsidRDefault="0091410E" w:rsidP="0091410E">
      <w:pPr>
        <w:rPr>
          <w:lang w:val="pt-BR"/>
        </w:rPr>
      </w:pPr>
      <w:bookmarkStart w:id="6" w:name="_47588pdm3dkx" w:colFirst="0" w:colLast="0"/>
      <w:bookmarkEnd w:id="6"/>
      <w:r>
        <w:rPr>
          <w:lang w:val="pt-BR"/>
        </w:rPr>
        <w:t>O projeto tem prazo de 1 ano para sua conclusão. São definidas 4 etapas que podem ser usadas para medir-se o progresso do projeto:</w:t>
      </w:r>
    </w:p>
    <w:p w14:paraId="04DDCBE7" w14:textId="0BAB3D32" w:rsidR="0091410E" w:rsidRDefault="0091410E" w:rsidP="0091410E">
      <w:pPr>
        <w:pStyle w:val="PargrafodaLista"/>
        <w:numPr>
          <w:ilvl w:val="0"/>
          <w:numId w:val="5"/>
        </w:numPr>
        <w:rPr>
          <w:lang w:val="pt-BR"/>
        </w:rPr>
      </w:pPr>
      <w:r>
        <w:rPr>
          <w:lang w:val="pt-BR"/>
        </w:rPr>
        <w:t xml:space="preserve">Primeira etapa, com prazo de 3 meses após a implementação do projeto: </w:t>
      </w:r>
      <w:r w:rsidR="006B1635">
        <w:rPr>
          <w:lang w:val="pt-BR"/>
        </w:rPr>
        <w:t>E</w:t>
      </w:r>
      <w:r w:rsidR="00F22C45">
        <w:rPr>
          <w:lang w:val="pt-BR"/>
        </w:rPr>
        <w:t>studo</w:t>
      </w:r>
      <w:r>
        <w:rPr>
          <w:lang w:val="pt-BR"/>
        </w:rPr>
        <w:t xml:space="preserve"> bibliográfic</w:t>
      </w:r>
      <w:r w:rsidR="00F22C45">
        <w:rPr>
          <w:lang w:val="pt-BR"/>
        </w:rPr>
        <w:t>o</w:t>
      </w:r>
      <w:r>
        <w:rPr>
          <w:lang w:val="pt-BR"/>
        </w:rPr>
        <w:t xml:space="preserve"> </w:t>
      </w:r>
      <w:r w:rsidR="00F22C45">
        <w:rPr>
          <w:lang w:val="pt-BR"/>
        </w:rPr>
        <w:t>da estabilidade</w:t>
      </w:r>
      <w:r>
        <w:rPr>
          <w:lang w:val="pt-BR"/>
        </w:rPr>
        <w:t xml:space="preserve"> </w:t>
      </w:r>
      <w:r w:rsidR="00F22C45">
        <w:rPr>
          <w:lang w:val="pt-BR"/>
        </w:rPr>
        <w:t>de</w:t>
      </w:r>
      <w:r>
        <w:rPr>
          <w:lang w:val="pt-BR"/>
        </w:rPr>
        <w:t xml:space="preserve"> estruturas</w:t>
      </w:r>
      <w:r w:rsidR="002B1052">
        <w:rPr>
          <w:lang w:val="pt-BR"/>
        </w:rPr>
        <w:t xml:space="preserve"> de solo reforçado</w:t>
      </w:r>
      <w:r>
        <w:rPr>
          <w:lang w:val="pt-BR"/>
        </w:rPr>
        <w:t>;</w:t>
      </w:r>
    </w:p>
    <w:p w14:paraId="4BE40454" w14:textId="07FB25BD" w:rsidR="0091410E" w:rsidRDefault="0091410E" w:rsidP="0091410E">
      <w:pPr>
        <w:pStyle w:val="PargrafodaLista"/>
        <w:numPr>
          <w:ilvl w:val="0"/>
          <w:numId w:val="5"/>
        </w:numPr>
        <w:rPr>
          <w:lang w:val="pt-BR"/>
        </w:rPr>
      </w:pPr>
      <w:r>
        <w:rPr>
          <w:lang w:val="pt-BR"/>
        </w:rPr>
        <w:t xml:space="preserve">Segunda etapa, com prazo de 6 meses após a implementação do projeto: </w:t>
      </w:r>
      <w:r w:rsidR="006B1635">
        <w:rPr>
          <w:lang w:val="pt-BR"/>
        </w:rPr>
        <w:t>E</w:t>
      </w:r>
      <w:r w:rsidR="002B1052">
        <w:rPr>
          <w:lang w:val="pt-BR"/>
        </w:rPr>
        <w:t>studo da aplicação em software dos métodos estudados</w:t>
      </w:r>
      <w:r>
        <w:rPr>
          <w:lang w:val="pt-BR"/>
        </w:rPr>
        <w:t>;</w:t>
      </w:r>
    </w:p>
    <w:p w14:paraId="0586F930" w14:textId="3E77D30E" w:rsidR="0091410E" w:rsidRDefault="0091410E" w:rsidP="0091410E">
      <w:pPr>
        <w:pStyle w:val="PargrafodaLista"/>
        <w:numPr>
          <w:ilvl w:val="0"/>
          <w:numId w:val="5"/>
        </w:numPr>
        <w:rPr>
          <w:lang w:val="pt-BR"/>
        </w:rPr>
      </w:pPr>
      <w:r>
        <w:rPr>
          <w:lang w:val="pt-BR"/>
        </w:rPr>
        <w:t>Terceira etapa, com prazo de 9 meses após a implementação do projeto:</w:t>
      </w:r>
      <w:r w:rsidR="002B1052">
        <w:rPr>
          <w:lang w:val="pt-BR"/>
        </w:rPr>
        <w:t xml:space="preserve"> </w:t>
      </w:r>
      <w:r w:rsidR="006B1635">
        <w:rPr>
          <w:lang w:val="pt-BR"/>
        </w:rPr>
        <w:t>P</w:t>
      </w:r>
      <w:r w:rsidR="002B1052">
        <w:rPr>
          <w:lang w:val="pt-BR"/>
        </w:rPr>
        <w:t>rimeira versão funcional do software</w:t>
      </w:r>
      <w:r>
        <w:rPr>
          <w:lang w:val="pt-BR"/>
        </w:rPr>
        <w:t>;</w:t>
      </w:r>
    </w:p>
    <w:p w14:paraId="261264C8" w14:textId="73E48BB7" w:rsidR="0091410E" w:rsidRDefault="0091410E" w:rsidP="0091410E">
      <w:pPr>
        <w:pStyle w:val="PargrafodaLista"/>
        <w:numPr>
          <w:ilvl w:val="0"/>
          <w:numId w:val="5"/>
        </w:numPr>
        <w:rPr>
          <w:lang w:val="pt-BR"/>
        </w:rPr>
      </w:pPr>
      <w:r>
        <w:rPr>
          <w:lang w:val="pt-BR"/>
        </w:rPr>
        <w:t xml:space="preserve">Quarta etapa, com prazo de 12 meses após a implementação do projeto: </w:t>
      </w:r>
      <w:r w:rsidR="006B1635">
        <w:rPr>
          <w:lang w:val="pt-BR"/>
        </w:rPr>
        <w:t xml:space="preserve">Aprimoramento do software, </w:t>
      </w:r>
      <w:r>
        <w:rPr>
          <w:lang w:val="pt-BR"/>
        </w:rPr>
        <w:t xml:space="preserve">entrega do relatório final </w:t>
      </w:r>
      <w:r w:rsidR="006B1635">
        <w:rPr>
          <w:lang w:val="pt-BR"/>
        </w:rPr>
        <w:t>do projeto</w:t>
      </w:r>
      <w:r>
        <w:rPr>
          <w:lang w:val="pt-BR"/>
        </w:rPr>
        <w:t xml:space="preserve">, </w:t>
      </w:r>
      <w:r w:rsidR="00DC1992">
        <w:rPr>
          <w:lang w:val="pt-BR"/>
        </w:rPr>
        <w:t>revisão conjunta com o orientador do artigo científico (após contribuições do orientador ao texto do artigo)</w:t>
      </w:r>
      <w:r>
        <w:rPr>
          <w:lang w:val="pt-BR"/>
        </w:rPr>
        <w:t>, e apresentação da versão final do trabalho a ser apresentado no ENCITA.</w:t>
      </w:r>
    </w:p>
    <w:p w14:paraId="2AB104EE" w14:textId="5DA06877" w:rsidR="0091410E" w:rsidRPr="00B320E8" w:rsidRDefault="006B1635" w:rsidP="006B1635">
      <w:pPr>
        <w:rPr>
          <w:lang w:val="pt-BR"/>
        </w:rPr>
      </w:pPr>
      <w:r w:rsidRPr="006B1635">
        <w:rPr>
          <w:lang w:val="pt-BR"/>
        </w:rPr>
        <w:t xml:space="preserve">Quanto à avaliação dos resultados, </w:t>
      </w:r>
      <w:r>
        <w:rPr>
          <w:lang w:val="pt-BR"/>
        </w:rPr>
        <w:t>serão utilizados dados oriund</w:t>
      </w:r>
      <w:r w:rsidR="005C5DC3">
        <w:rPr>
          <w:lang w:val="pt-BR"/>
        </w:rPr>
        <w:t>o</w:t>
      </w:r>
      <w:r>
        <w:rPr>
          <w:lang w:val="pt-BR"/>
        </w:rPr>
        <w:t>s da bibliografia adotada</w:t>
      </w:r>
      <w:r w:rsidRPr="006B1635">
        <w:rPr>
          <w:lang w:val="pt-BR"/>
        </w:rPr>
        <w:t xml:space="preserve">. Posteriormente, </w:t>
      </w:r>
      <w:r>
        <w:rPr>
          <w:lang w:val="pt-BR"/>
        </w:rPr>
        <w:t>serão avaliados pelo orientador.</w:t>
      </w:r>
    </w:p>
    <w:p w14:paraId="00000025" w14:textId="1B26394C" w:rsidR="00BD5358" w:rsidRPr="002A2630" w:rsidRDefault="00000000">
      <w:pPr>
        <w:pStyle w:val="Ttulo1"/>
        <w:rPr>
          <w:lang w:val="pt-BR"/>
        </w:rPr>
      </w:pPr>
      <w:r w:rsidRPr="002A2630">
        <w:rPr>
          <w:lang w:val="pt-BR"/>
        </w:rPr>
        <w:t>Bibliografia</w:t>
      </w:r>
    </w:p>
    <w:p w14:paraId="28863334" w14:textId="77777777" w:rsidR="00886159" w:rsidRPr="00886159" w:rsidRDefault="00886159" w:rsidP="00886159">
      <w:pPr>
        <w:rPr>
          <w:sz w:val="20"/>
          <w:szCs w:val="20"/>
          <w:shd w:val="clear" w:color="auto" w:fill="FFFFFF"/>
          <w:lang w:val="en-US"/>
        </w:rPr>
      </w:pPr>
      <w:r w:rsidRPr="00886159">
        <w:rPr>
          <w:sz w:val="20"/>
          <w:szCs w:val="20"/>
          <w:shd w:val="clear" w:color="auto" w:fill="FFFFFF"/>
          <w:lang w:val="en-US"/>
        </w:rPr>
        <w:t xml:space="preserve">BATHURST, R. J.; SIMAC, M. R. Performance of geosynthetic reinforced soil walls. </w:t>
      </w:r>
      <w:r w:rsidRPr="00886159">
        <w:rPr>
          <w:i/>
          <w:iCs/>
          <w:sz w:val="20"/>
          <w:szCs w:val="20"/>
          <w:shd w:val="clear" w:color="auto" w:fill="FFFFFF"/>
          <w:lang w:val="en-US"/>
        </w:rPr>
        <w:t>Geotextiles and Geomembranes</w:t>
      </w:r>
      <w:r w:rsidRPr="00886159">
        <w:rPr>
          <w:sz w:val="20"/>
          <w:szCs w:val="20"/>
          <w:shd w:val="clear" w:color="auto" w:fill="FFFFFF"/>
          <w:lang w:val="en-US"/>
        </w:rPr>
        <w:t>, v. 12, n. 6, p. 555–566, 1993.</w:t>
      </w:r>
    </w:p>
    <w:p w14:paraId="3F671B3F" w14:textId="77777777" w:rsidR="00886159" w:rsidRPr="00886159" w:rsidRDefault="00886159" w:rsidP="00886159">
      <w:pPr>
        <w:rPr>
          <w:sz w:val="20"/>
          <w:szCs w:val="20"/>
          <w:shd w:val="clear" w:color="auto" w:fill="FFFFFF"/>
          <w:lang w:val="pt-BR"/>
        </w:rPr>
      </w:pPr>
      <w:r w:rsidRPr="00886159">
        <w:rPr>
          <w:sz w:val="20"/>
          <w:szCs w:val="20"/>
          <w:shd w:val="clear" w:color="auto" w:fill="FFFFFF"/>
          <w:lang w:val="en-US"/>
        </w:rPr>
        <w:t xml:space="preserve">BATHURST, R. J. Challenges and recent progress in the analysis, design and modelling of geosynthetic reinforced soil walls. </w:t>
      </w:r>
      <w:r w:rsidRPr="00886159">
        <w:rPr>
          <w:i/>
          <w:iCs/>
          <w:sz w:val="20"/>
          <w:szCs w:val="20"/>
          <w:shd w:val="clear" w:color="auto" w:fill="FFFFFF"/>
          <w:lang w:val="pt-BR"/>
        </w:rPr>
        <w:t>Geosynthetics International</w:t>
      </w:r>
      <w:r w:rsidRPr="00886159">
        <w:rPr>
          <w:sz w:val="20"/>
          <w:szCs w:val="20"/>
          <w:shd w:val="clear" w:color="auto" w:fill="FFFFFF"/>
          <w:lang w:val="pt-BR"/>
        </w:rPr>
        <w:t>, v. 21, n. 1, p. 1–17, 2014.</w:t>
      </w:r>
    </w:p>
    <w:p w14:paraId="718D130E" w14:textId="77777777" w:rsidR="00886159" w:rsidRPr="00886159" w:rsidRDefault="00886159" w:rsidP="00886159">
      <w:pPr>
        <w:rPr>
          <w:sz w:val="20"/>
          <w:szCs w:val="20"/>
          <w:shd w:val="clear" w:color="auto" w:fill="FFFFFF"/>
          <w:lang w:val="en-US"/>
        </w:rPr>
      </w:pPr>
      <w:r w:rsidRPr="00886159">
        <w:rPr>
          <w:sz w:val="20"/>
          <w:szCs w:val="20"/>
          <w:shd w:val="clear" w:color="auto" w:fill="FFFFFF"/>
          <w:lang w:val="pt-BR"/>
        </w:rPr>
        <w:t xml:space="preserve">DAS, Braja M. </w:t>
      </w:r>
      <w:r w:rsidRPr="00886159">
        <w:rPr>
          <w:i/>
          <w:iCs/>
          <w:sz w:val="20"/>
          <w:szCs w:val="20"/>
          <w:shd w:val="clear" w:color="auto" w:fill="FFFFFF"/>
          <w:lang w:val="pt-BR"/>
        </w:rPr>
        <w:t>Fundamentos de engenharia geotécnica</w:t>
      </w:r>
      <w:r w:rsidRPr="00886159">
        <w:rPr>
          <w:sz w:val="20"/>
          <w:szCs w:val="20"/>
          <w:shd w:val="clear" w:color="auto" w:fill="FFFFFF"/>
          <w:lang w:val="pt-BR"/>
        </w:rPr>
        <w:t xml:space="preserve">. </w:t>
      </w:r>
      <w:r w:rsidRPr="00886159">
        <w:rPr>
          <w:sz w:val="20"/>
          <w:szCs w:val="20"/>
          <w:shd w:val="clear" w:color="auto" w:fill="FFFFFF"/>
          <w:lang w:val="en-US"/>
        </w:rPr>
        <w:t>7. ed. São Paulo: Cengage Learning, 2014. 732 p.</w:t>
      </w:r>
    </w:p>
    <w:p w14:paraId="4C20F1C0" w14:textId="77777777" w:rsidR="00886159" w:rsidRPr="00886159" w:rsidRDefault="00886159" w:rsidP="00886159">
      <w:pPr>
        <w:rPr>
          <w:sz w:val="20"/>
          <w:szCs w:val="20"/>
          <w:shd w:val="clear" w:color="auto" w:fill="FFFFFF"/>
          <w:lang w:val="en-US"/>
        </w:rPr>
      </w:pPr>
      <w:r w:rsidRPr="00886159">
        <w:rPr>
          <w:sz w:val="20"/>
          <w:szCs w:val="20"/>
          <w:shd w:val="clear" w:color="auto" w:fill="FFFFFF"/>
          <w:lang w:val="en-US"/>
        </w:rPr>
        <w:lastRenderedPageBreak/>
        <w:t xml:space="preserve">KOERNER, R. M. </w:t>
      </w:r>
      <w:r w:rsidRPr="00886159">
        <w:rPr>
          <w:i/>
          <w:iCs/>
          <w:sz w:val="20"/>
          <w:szCs w:val="20"/>
          <w:shd w:val="clear" w:color="auto" w:fill="FFFFFF"/>
          <w:lang w:val="en-US"/>
        </w:rPr>
        <w:t>Designing with geosynthetics</w:t>
      </w:r>
      <w:r w:rsidRPr="00886159">
        <w:rPr>
          <w:sz w:val="20"/>
          <w:szCs w:val="20"/>
          <w:shd w:val="clear" w:color="auto" w:fill="FFFFFF"/>
          <w:lang w:val="en-US"/>
        </w:rPr>
        <w:t>. 6. ed. New Jersey: Xlibris Corporation, 2012. 914 p.</w:t>
      </w:r>
    </w:p>
    <w:p w14:paraId="26E741B8" w14:textId="77777777" w:rsidR="00886159" w:rsidRPr="00886159" w:rsidRDefault="00886159" w:rsidP="00886159">
      <w:pPr>
        <w:rPr>
          <w:sz w:val="20"/>
          <w:szCs w:val="20"/>
          <w:shd w:val="clear" w:color="auto" w:fill="FFFFFF"/>
          <w:lang w:val="en-US"/>
        </w:rPr>
      </w:pPr>
      <w:r w:rsidRPr="00886159">
        <w:rPr>
          <w:sz w:val="20"/>
          <w:szCs w:val="20"/>
          <w:shd w:val="clear" w:color="auto" w:fill="FFFFFF"/>
          <w:lang w:val="en-US"/>
        </w:rPr>
        <w:t xml:space="preserve">SHUKLA, S. K. </w:t>
      </w:r>
      <w:r w:rsidRPr="00886159">
        <w:rPr>
          <w:i/>
          <w:iCs/>
          <w:sz w:val="20"/>
          <w:szCs w:val="20"/>
          <w:shd w:val="clear" w:color="auto" w:fill="FFFFFF"/>
          <w:lang w:val="en-US"/>
        </w:rPr>
        <w:t>Handbook of geosynthetic engineering</w:t>
      </w:r>
      <w:r w:rsidRPr="00886159">
        <w:rPr>
          <w:sz w:val="20"/>
          <w:szCs w:val="20"/>
          <w:shd w:val="clear" w:color="auto" w:fill="FFFFFF"/>
          <w:lang w:val="en-US"/>
        </w:rPr>
        <w:t>. 2. ed. London: ICE Publishing, 2012. 414 p.</w:t>
      </w:r>
    </w:p>
    <w:p w14:paraId="10D10A10" w14:textId="77777777" w:rsidR="00886159" w:rsidRPr="00886159" w:rsidRDefault="00886159" w:rsidP="00886159">
      <w:pPr>
        <w:rPr>
          <w:sz w:val="20"/>
          <w:szCs w:val="20"/>
          <w:shd w:val="clear" w:color="auto" w:fill="FFFFFF"/>
          <w:lang w:val="en-US"/>
        </w:rPr>
      </w:pPr>
      <w:r w:rsidRPr="00886159">
        <w:rPr>
          <w:sz w:val="20"/>
          <w:szCs w:val="20"/>
          <w:shd w:val="clear" w:color="auto" w:fill="FFFFFF"/>
          <w:lang w:val="en-US"/>
        </w:rPr>
        <w:t xml:space="preserve">TERZAGHI, K.; PECK, R. B.; MESRI, G. </w:t>
      </w:r>
      <w:r w:rsidRPr="00886159">
        <w:rPr>
          <w:i/>
          <w:iCs/>
          <w:sz w:val="20"/>
          <w:szCs w:val="20"/>
          <w:shd w:val="clear" w:color="auto" w:fill="FFFFFF"/>
          <w:lang w:val="en-US"/>
        </w:rPr>
        <w:t>Soil mechanics in engineering practice</w:t>
      </w:r>
      <w:r w:rsidRPr="00886159">
        <w:rPr>
          <w:sz w:val="20"/>
          <w:szCs w:val="20"/>
          <w:shd w:val="clear" w:color="auto" w:fill="FFFFFF"/>
          <w:lang w:val="en-US"/>
        </w:rPr>
        <w:t>. 3. ed. New York: John Wiley &amp; Sons, 1996. 549 p.</w:t>
      </w:r>
    </w:p>
    <w:p w14:paraId="3E7BAF9A" w14:textId="77777777" w:rsidR="00886159" w:rsidRPr="00886159" w:rsidRDefault="00886159" w:rsidP="00886159">
      <w:pPr>
        <w:rPr>
          <w:sz w:val="20"/>
          <w:szCs w:val="20"/>
          <w:shd w:val="clear" w:color="auto" w:fill="FFFFFF"/>
          <w:lang w:val="pt-BR"/>
        </w:rPr>
      </w:pPr>
      <w:r w:rsidRPr="00886159">
        <w:rPr>
          <w:sz w:val="20"/>
          <w:szCs w:val="20"/>
          <w:shd w:val="clear" w:color="auto" w:fill="FFFFFF"/>
          <w:lang w:val="en-US"/>
        </w:rPr>
        <w:t xml:space="preserve">VERTEMATTI, J. C. M. (Coord.). </w:t>
      </w:r>
      <w:r w:rsidRPr="00886159">
        <w:rPr>
          <w:i/>
          <w:iCs/>
          <w:sz w:val="20"/>
          <w:szCs w:val="20"/>
          <w:shd w:val="clear" w:color="auto" w:fill="FFFFFF"/>
          <w:lang w:val="pt-BR"/>
        </w:rPr>
        <w:t>Manual brasileiro de geossintéticos: projeto e execução</w:t>
      </w:r>
      <w:r w:rsidRPr="00886159">
        <w:rPr>
          <w:sz w:val="20"/>
          <w:szCs w:val="20"/>
          <w:shd w:val="clear" w:color="auto" w:fill="FFFFFF"/>
          <w:lang w:val="pt-BR"/>
        </w:rPr>
        <w:t>. 2. ed. São Paulo: Associação Brasileira de Geossintéticos – IGS Brasil, 2015. 764 p.</w:t>
      </w:r>
    </w:p>
    <w:p w14:paraId="3659E1CA" w14:textId="19D55763" w:rsidR="00712442" w:rsidRPr="00886159" w:rsidRDefault="00712442" w:rsidP="00886159">
      <w:pPr>
        <w:rPr>
          <w:lang w:val="pt-BR"/>
        </w:rPr>
      </w:pPr>
    </w:p>
    <w:sectPr w:rsidR="00712442" w:rsidRPr="00886159">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E0017F3"/>
    <w:multiLevelType w:val="multilevel"/>
    <w:tmpl w:val="043CCEB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56B23A3A"/>
    <w:multiLevelType w:val="multilevel"/>
    <w:tmpl w:val="1D360B16"/>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5C56206B"/>
    <w:multiLevelType w:val="multilevel"/>
    <w:tmpl w:val="D27C8B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5D194878"/>
    <w:multiLevelType w:val="hybridMultilevel"/>
    <w:tmpl w:val="CFDEFF9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 w15:restartNumberingAfterBreak="0">
    <w:nsid w:val="5DD917A2"/>
    <w:multiLevelType w:val="multilevel"/>
    <w:tmpl w:val="CA8019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205335653">
    <w:abstractNumId w:val="0"/>
  </w:num>
  <w:num w:numId="2" w16cid:durableId="669255082">
    <w:abstractNumId w:val="1"/>
  </w:num>
  <w:num w:numId="3" w16cid:durableId="2138908405">
    <w:abstractNumId w:val="2"/>
  </w:num>
  <w:num w:numId="4" w16cid:durableId="1098065358">
    <w:abstractNumId w:val="4"/>
  </w:num>
  <w:num w:numId="5" w16cid:durableId="110299511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5358"/>
    <w:rsid w:val="000F1481"/>
    <w:rsid w:val="00131B6F"/>
    <w:rsid w:val="001322D0"/>
    <w:rsid w:val="00157F0A"/>
    <w:rsid w:val="00195DE8"/>
    <w:rsid w:val="001A225B"/>
    <w:rsid w:val="00273AE8"/>
    <w:rsid w:val="002920C5"/>
    <w:rsid w:val="002A2630"/>
    <w:rsid w:val="002A6C92"/>
    <w:rsid w:val="002B1052"/>
    <w:rsid w:val="002D26DC"/>
    <w:rsid w:val="002E5498"/>
    <w:rsid w:val="00357093"/>
    <w:rsid w:val="00407909"/>
    <w:rsid w:val="004B2C8C"/>
    <w:rsid w:val="004C166B"/>
    <w:rsid w:val="004E74AC"/>
    <w:rsid w:val="00507A50"/>
    <w:rsid w:val="00513F8E"/>
    <w:rsid w:val="00545098"/>
    <w:rsid w:val="005B506B"/>
    <w:rsid w:val="005C5DC3"/>
    <w:rsid w:val="00643BC9"/>
    <w:rsid w:val="006B1635"/>
    <w:rsid w:val="00712442"/>
    <w:rsid w:val="00733174"/>
    <w:rsid w:val="00764268"/>
    <w:rsid w:val="007C3DF2"/>
    <w:rsid w:val="008220FC"/>
    <w:rsid w:val="0087536D"/>
    <w:rsid w:val="00886159"/>
    <w:rsid w:val="008A2FA2"/>
    <w:rsid w:val="008B3CE8"/>
    <w:rsid w:val="008E39F7"/>
    <w:rsid w:val="0091410E"/>
    <w:rsid w:val="00924376"/>
    <w:rsid w:val="00997EBC"/>
    <w:rsid w:val="009B665D"/>
    <w:rsid w:val="00A65784"/>
    <w:rsid w:val="00AD6486"/>
    <w:rsid w:val="00BD5358"/>
    <w:rsid w:val="00BD5BDA"/>
    <w:rsid w:val="00C07D44"/>
    <w:rsid w:val="00C743B7"/>
    <w:rsid w:val="00D34A20"/>
    <w:rsid w:val="00D64D3E"/>
    <w:rsid w:val="00DC1992"/>
    <w:rsid w:val="00DC2367"/>
    <w:rsid w:val="00DD3B8B"/>
    <w:rsid w:val="00E03973"/>
    <w:rsid w:val="00E563C6"/>
    <w:rsid w:val="00E574EA"/>
    <w:rsid w:val="00EB049E"/>
    <w:rsid w:val="00EF66B6"/>
    <w:rsid w:val="00F22C45"/>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9ED574"/>
  <w15:docId w15:val="{1AB63822-B925-4D2C-8E0F-FA74F7FE05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pt-BR" w:bidi="ar-SA"/>
      </w:rPr>
    </w:rPrDefault>
    <w:pPrDefault>
      <w:pPr>
        <w:spacing w:after="200"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character" w:styleId="Hyperlink">
    <w:name w:val="Hyperlink"/>
    <w:basedOn w:val="Fontepargpadro"/>
    <w:uiPriority w:val="99"/>
    <w:unhideWhenUsed/>
    <w:rsid w:val="00C07D44"/>
    <w:rPr>
      <w:color w:val="0000FF" w:themeColor="hyperlink"/>
      <w:u w:val="single"/>
    </w:rPr>
  </w:style>
  <w:style w:type="character" w:styleId="MenoPendente">
    <w:name w:val="Unresolved Mention"/>
    <w:basedOn w:val="Fontepargpadro"/>
    <w:uiPriority w:val="99"/>
    <w:semiHidden/>
    <w:unhideWhenUsed/>
    <w:rsid w:val="00C07D44"/>
    <w:rPr>
      <w:color w:val="605E5C"/>
      <w:shd w:val="clear" w:color="auto" w:fill="E1DFDD"/>
    </w:rPr>
  </w:style>
  <w:style w:type="paragraph" w:styleId="PargrafodaLista">
    <w:name w:val="List Paragraph"/>
    <w:basedOn w:val="Normal"/>
    <w:uiPriority w:val="34"/>
    <w:qFormat/>
    <w:rsid w:val="0091410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1708955">
      <w:bodyDiv w:val="1"/>
      <w:marLeft w:val="0"/>
      <w:marRight w:val="0"/>
      <w:marTop w:val="0"/>
      <w:marBottom w:val="0"/>
      <w:divBdr>
        <w:top w:val="none" w:sz="0" w:space="0" w:color="auto"/>
        <w:left w:val="none" w:sz="0" w:space="0" w:color="auto"/>
        <w:bottom w:val="none" w:sz="0" w:space="0" w:color="auto"/>
        <w:right w:val="none" w:sz="0" w:space="0" w:color="auto"/>
      </w:divBdr>
    </w:div>
    <w:div w:id="111098265">
      <w:bodyDiv w:val="1"/>
      <w:marLeft w:val="0"/>
      <w:marRight w:val="0"/>
      <w:marTop w:val="0"/>
      <w:marBottom w:val="0"/>
      <w:divBdr>
        <w:top w:val="none" w:sz="0" w:space="0" w:color="auto"/>
        <w:left w:val="none" w:sz="0" w:space="0" w:color="auto"/>
        <w:bottom w:val="none" w:sz="0" w:space="0" w:color="auto"/>
        <w:right w:val="none" w:sz="0" w:space="0" w:color="auto"/>
      </w:divBdr>
    </w:div>
    <w:div w:id="220600447">
      <w:bodyDiv w:val="1"/>
      <w:marLeft w:val="0"/>
      <w:marRight w:val="0"/>
      <w:marTop w:val="0"/>
      <w:marBottom w:val="0"/>
      <w:divBdr>
        <w:top w:val="none" w:sz="0" w:space="0" w:color="auto"/>
        <w:left w:val="none" w:sz="0" w:space="0" w:color="auto"/>
        <w:bottom w:val="none" w:sz="0" w:space="0" w:color="auto"/>
        <w:right w:val="none" w:sz="0" w:space="0" w:color="auto"/>
      </w:divBdr>
    </w:div>
    <w:div w:id="529950412">
      <w:bodyDiv w:val="1"/>
      <w:marLeft w:val="0"/>
      <w:marRight w:val="0"/>
      <w:marTop w:val="0"/>
      <w:marBottom w:val="0"/>
      <w:divBdr>
        <w:top w:val="none" w:sz="0" w:space="0" w:color="auto"/>
        <w:left w:val="none" w:sz="0" w:space="0" w:color="auto"/>
        <w:bottom w:val="none" w:sz="0" w:space="0" w:color="auto"/>
        <w:right w:val="none" w:sz="0" w:space="0" w:color="auto"/>
      </w:divBdr>
    </w:div>
    <w:div w:id="742726245">
      <w:bodyDiv w:val="1"/>
      <w:marLeft w:val="0"/>
      <w:marRight w:val="0"/>
      <w:marTop w:val="0"/>
      <w:marBottom w:val="0"/>
      <w:divBdr>
        <w:top w:val="none" w:sz="0" w:space="0" w:color="auto"/>
        <w:left w:val="none" w:sz="0" w:space="0" w:color="auto"/>
        <w:bottom w:val="none" w:sz="0" w:space="0" w:color="auto"/>
        <w:right w:val="none" w:sz="0" w:space="0" w:color="auto"/>
      </w:divBdr>
    </w:div>
    <w:div w:id="776561198">
      <w:bodyDiv w:val="1"/>
      <w:marLeft w:val="0"/>
      <w:marRight w:val="0"/>
      <w:marTop w:val="0"/>
      <w:marBottom w:val="0"/>
      <w:divBdr>
        <w:top w:val="none" w:sz="0" w:space="0" w:color="auto"/>
        <w:left w:val="none" w:sz="0" w:space="0" w:color="auto"/>
        <w:bottom w:val="none" w:sz="0" w:space="0" w:color="auto"/>
        <w:right w:val="none" w:sz="0" w:space="0" w:color="auto"/>
      </w:divBdr>
    </w:div>
    <w:div w:id="1102533538">
      <w:bodyDiv w:val="1"/>
      <w:marLeft w:val="0"/>
      <w:marRight w:val="0"/>
      <w:marTop w:val="0"/>
      <w:marBottom w:val="0"/>
      <w:divBdr>
        <w:top w:val="none" w:sz="0" w:space="0" w:color="auto"/>
        <w:left w:val="none" w:sz="0" w:space="0" w:color="auto"/>
        <w:bottom w:val="none" w:sz="0" w:space="0" w:color="auto"/>
        <w:right w:val="none" w:sz="0" w:space="0" w:color="auto"/>
      </w:divBdr>
    </w:div>
    <w:div w:id="1501770431">
      <w:bodyDiv w:val="1"/>
      <w:marLeft w:val="0"/>
      <w:marRight w:val="0"/>
      <w:marTop w:val="0"/>
      <w:marBottom w:val="0"/>
      <w:divBdr>
        <w:top w:val="none" w:sz="0" w:space="0" w:color="auto"/>
        <w:left w:val="none" w:sz="0" w:space="0" w:color="auto"/>
        <w:bottom w:val="none" w:sz="0" w:space="0" w:color="auto"/>
        <w:right w:val="none" w:sz="0" w:space="0" w:color="auto"/>
      </w:divBdr>
    </w:div>
    <w:div w:id="1618028894">
      <w:bodyDiv w:val="1"/>
      <w:marLeft w:val="0"/>
      <w:marRight w:val="0"/>
      <w:marTop w:val="0"/>
      <w:marBottom w:val="0"/>
      <w:divBdr>
        <w:top w:val="none" w:sz="0" w:space="0" w:color="auto"/>
        <w:left w:val="none" w:sz="0" w:space="0" w:color="auto"/>
        <w:bottom w:val="none" w:sz="0" w:space="0" w:color="auto"/>
        <w:right w:val="none" w:sz="0" w:space="0" w:color="auto"/>
      </w:divBdr>
    </w:div>
    <w:div w:id="1704205797">
      <w:bodyDiv w:val="1"/>
      <w:marLeft w:val="0"/>
      <w:marRight w:val="0"/>
      <w:marTop w:val="0"/>
      <w:marBottom w:val="0"/>
      <w:divBdr>
        <w:top w:val="none" w:sz="0" w:space="0" w:color="auto"/>
        <w:left w:val="none" w:sz="0" w:space="0" w:color="auto"/>
        <w:bottom w:val="none" w:sz="0" w:space="0" w:color="auto"/>
        <w:right w:val="none" w:sz="0" w:space="0" w:color="auto"/>
      </w:divBdr>
    </w:div>
    <w:div w:id="1753887124">
      <w:bodyDiv w:val="1"/>
      <w:marLeft w:val="0"/>
      <w:marRight w:val="0"/>
      <w:marTop w:val="0"/>
      <w:marBottom w:val="0"/>
      <w:divBdr>
        <w:top w:val="none" w:sz="0" w:space="0" w:color="auto"/>
        <w:left w:val="none" w:sz="0" w:space="0" w:color="auto"/>
        <w:bottom w:val="none" w:sz="0" w:space="0" w:color="auto"/>
        <w:right w:val="none" w:sz="0" w:space="0" w:color="auto"/>
      </w:divBdr>
    </w:div>
    <w:div w:id="1786535960">
      <w:bodyDiv w:val="1"/>
      <w:marLeft w:val="0"/>
      <w:marRight w:val="0"/>
      <w:marTop w:val="0"/>
      <w:marBottom w:val="0"/>
      <w:divBdr>
        <w:top w:val="none" w:sz="0" w:space="0" w:color="auto"/>
        <w:left w:val="none" w:sz="0" w:space="0" w:color="auto"/>
        <w:bottom w:val="none" w:sz="0" w:space="0" w:color="auto"/>
        <w:right w:val="none" w:sz="0" w:space="0" w:color="auto"/>
      </w:divBdr>
    </w:div>
    <w:div w:id="1865242493">
      <w:bodyDiv w:val="1"/>
      <w:marLeft w:val="0"/>
      <w:marRight w:val="0"/>
      <w:marTop w:val="0"/>
      <w:marBottom w:val="0"/>
      <w:divBdr>
        <w:top w:val="none" w:sz="0" w:space="0" w:color="auto"/>
        <w:left w:val="none" w:sz="0" w:space="0" w:color="auto"/>
        <w:bottom w:val="none" w:sz="0" w:space="0" w:color="auto"/>
        <w:right w:val="none" w:sz="0" w:space="0" w:color="auto"/>
      </w:divBdr>
    </w:div>
    <w:div w:id="204702253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2616</TotalTime>
  <Pages>6</Pages>
  <Words>1893</Words>
  <Characters>10225</Characters>
  <Application>Microsoft Office Word</Application>
  <DocSecurity>0</DocSecurity>
  <Lines>85</Lines>
  <Paragraphs>24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12094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ITA</dc:creator>
  <cp:lastModifiedBy>Yves Sousa</cp:lastModifiedBy>
  <cp:revision>8</cp:revision>
  <cp:lastPrinted>2022-08-10T22:03:00Z</cp:lastPrinted>
  <dcterms:created xsi:type="dcterms:W3CDTF">2022-08-10T20:24:00Z</dcterms:created>
  <dcterms:modified xsi:type="dcterms:W3CDTF">2025-05-23T14:00:00Z</dcterms:modified>
</cp:coreProperties>
</file>