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</w:rPr>
        <w:t xml:space="preserve">RAPPORT TECHNIQUE COMPLET (ENVI. 3000 MOTS)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Projet: Retrieval Engine Competition (Kaggle) - Dossier val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1) Resume executif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Ce rapport presente une vue technique complete du projet present dans le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dossier val. Le projet porte sur la recherche d information et la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classification de requetes a partir d un grand corpus de documents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multi-categorie. Il s appuie sur un dataset Kaggle nomme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retrieval-engine-competition, avec 216,041 documents et un jeu de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requetes d entrainement de 327 questions, ainsi qu un jeu de test de 141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requetes. Les documents et requetes appartiennent a cinq categories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principales: android, gaming, programmers, tex, unix. Le dossier contient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des notebooks pour l analyse exploratoire (EDA), l indexation TF-IDF,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 indexation BM25+, l encodage par Sentence Transformers, et la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consolidation des resultats de baselines. Il contient aussi des artefacts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 modeles (vectoriseurs, index, embeddings) et des sorties de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visualisation. Enfin, un script de classification predict_category.py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permet d entrainer un classifieur de categories (TF-IDF + regression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logistique) et d alimenter un fichier de soumission.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Les principaux enseignements techniques sont les suivants: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Les methodes lexicales (TF-IDF, BM25+) fournissent une baseline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interpretable mais limitent la recuperation semantique.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Les embeddings denses (SentenceTransformers all-MiniLM-L6-v2) obtiennent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les meilleurs scores sur Recall@10, Precision@10 et MRR.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La separation des categories dans l espace d embeddings est visible via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t-SNE et UMAP, ce qui soutient l usage d un classifieur de categories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dans une phase de reranking.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Le pipeline de soumission combine la recherche (top-100 documents) et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la classification de categorie des requetes.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Ce rapport s appuie uniquement sur les elements du dossier val, en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particulier les notebooks et les fichiers de sortie.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2) Contexte et objectifs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Le projet vise a construire un moteur de recherche d information sur un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corpus massif de documents techniques. Le probleme se decompose en deux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taches principales: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1. Retrieval: pour une requete donnee, retrouver une liste de documents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pertinents (top-k).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2. Classification: predire la categorie associee a la requete.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Le dataset Kaggle fournit pour l entrainement des requetes et leurs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documents pertinents (ground truth), et demande en soumission un format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qui combine liste de documents recuperes et categorie. L objectif du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projet est donc d etablir des baselines solides pour le retrieval, puis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 disposer d un classifieur de categories stable. Le dossier val montre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une Phase 1 axee retrieval (TF-IDF, BM25+, SentenceTransformers), puis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une Phase 2 qui integre la classification dans la generation du fichier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 soumission.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3) Structure du dossier et artefacts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Le dossier val est organise de maniere classique pour un projet de data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science: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data/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* docs.json: corpus de documents (id, title, text, tags, category)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* queries_train.json: requetes d entrainement (id, text, title, tags,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category)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* qgts_train.json: ground truth (mapping query_id -&gt; documents pertinents)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* queries_test.json: requetes de test (sans label)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* df_docs_preprocessed.pkl: corpus pretraite (content + content_clean)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* submission.csv: gabarit de soumission (top-k + categorie)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models/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* tfidf_vectorizer.pkl, tfidf_matrix.pkl: artefacts TF-IDF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* bm25_index.pkl: index BM25+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* corpus_embeddings.npy: embeddings du corpus (Sentence Transformers)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notebooks/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* 01_eda.ipynb: exploration des donnees et pretraitement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* 02_tfidf.ipynb: modele TF-IDF et evaluation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* 03_bm25.ipynb: modele BM25+ et evaluation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* 04_embeddings.ipynb: Sentence Transformers, recherche semantique,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visualisations t-SNE/UMAP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* 05_baseline_results.ipynb: consolidation des resultats et generation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 la soumission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outputs/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* images: distributions et visualisations (category_distribution.png,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document_length_distribution.png, embedding_viz_tsne.png,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embedding_viz_umap.png, baseline_comparison.png, query_top_words.png,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top_words.png)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* resultats pkl: tfidf_results.pkl, bm25_results.pkl, embeddings_results.pkl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* submission.csv: soumission Kaggle (top-100)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* autres fichiers CSV d exemple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predict_category.py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Script autonome de classification des requetes.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4) Donnees et schema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Le corpus contient 216,041 documents, chacun avec les champs id, text,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title, tags, category. Les requetes d entrainement sont 327 et partagent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les memes champs (sauf que leur category est la cible), tandis que les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requetes de test sont 141 et servent uniquement a la soumission. Le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ground truth est fournie via qgts_train.json, qui mappe chaque query_id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vers une liste de documents pertinents, avec un champ total_relevant_docs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et des paires (doc_id, relevance).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Le notebook 01_eda.ipynb confirme: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- 216,041 documents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- 5 categories: android, gaming, programmers, tex, unix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- 327 requetes train, 141 requetes test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longueur moyenne des documents (apres nettoyage) ~83.8 tokens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nombre moyen de documents pertinents par requete ~9.1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longueur moyenne des requetes (train) ~11.4 mots, min 3, max 31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Le dataset est donc fortement desbalance en termes de taille: peu de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requetes pour un corpus massif, ce qui rend l evaluation sensible au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choix de metriques et rend le retrieval plus complexe. La taille du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corpus impose aussi des choix de performances (batching, indexation,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cache d embeddings).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5) Pretraitement et construction du contenu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Le notebook 01_eda.ipynb cree un champ content par concatenation de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title, text et tags. Cette representation unifie les informations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disponibles dans un champ textuel unique, facilite les vectorisations, et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permet aux methodes lexicales de tirer parti des tags. Un pretraitement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content_clean est ensuite applique: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conversion en minuscules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suppression de la ponctuation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suppression des chiffres isoles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tokenisation via NLTK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suppression des stopwords anglais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suppression des tokens courts (len &lt;= 2)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Le resultat est sauvegarde sous data/df_docs_preprocessed.pkl pour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reutilisation dans les autres notebooks. Ce pretraitement est central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pour TF-IDF et BM25+, qui sont sensibles au bruit lexical. Pour les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embeddings, le corpus brut (content) est conserve afin de profiter de la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richesse semantique du texte original.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6) Analyse exploratoire (EDA)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 EDA vise a comprendre la distribution des categories, la longueur des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documents et la nature des requetes. Les graphiques produits montrent: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Distribution des categories (category_distribution.png): l ensemble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des documents est reparti sur cinq categories avec des volumes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differents. Cette distribution est importante pour evaluer les biais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potentiels dans le retrieval et la classification.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Distribution des longueurs de documents (document_length_distribution.png):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l histogramme indique une longueur moyenne d environ 84 tokens apres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nettoyage, avec une variance notable selon les categories. La longueur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impacte directement les scores TF-IDF et BM25, ce qui justifie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l usage de BM25+ pour une normalisation plus fine.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Nuage de mots / top words (wordcloud_corpus.png ou top_words.png): les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termes les plus frequents du corpus sont extraits a partir d un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echantillon de 5000 documents pour limiter l usage memoire. Cette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visualisation permet de verifier que le pretraitement isole bien les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termes informatifs.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Analyse des requetes (query_top_words.png): top 15 mots des requetes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d entrainement, utiles pour comprendre le vocabulaire typique des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utilisateurs.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Ces analyses servent aussi d entree pour les choix de modeles, en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particulier le choix de ngram_range et de stop_words pour TF-IDF, et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le choix d embeddings semantiques pour capturer les paraphrases.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7) Modeles de retrieval: TF-IDF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Le notebook 02_tfidf.ipynb construit un index TF-IDF sur le corpus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content_clean. Parametres cles: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ngram_range=(1,2): unigrammes + bigrammes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min_df=1, max_df=0.95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sublinear_tf=True pour attenuer l impact des mots trop frequents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Le TF-IDF produit une matrice sparse de dimension (216041, 6,495,428)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environ, ce qui souligne la haute dimensionalite et la sparsity du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vocabulaire. La recherche se fait via similarite cosinus entre le vecteur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 requete et la matrice du corpus. La fonction search(query,k) renvoie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les indices top-k et leurs scores.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Evaluation TF-IDF (K=10, 327 requetes):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Recall@10: 0.1052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Precision@10: 0.0615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MRR: 0.1514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Ces valeurs reflectent une baseline lexicale: les resultats sont corrects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quand les termes exacts apparaissent dans les documents pertinents, mais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le modele est limite pour les paraphrases et la synonymie. Les artefacts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tfidf_vectorizer.pkl et tfidf_matrix.pkl sont stockes dans models/.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8) Modeles de retrieval: BM25+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Le notebook 03_bm25.ipynb construit un index BM25+ a partir du corpus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tokenise (content_clean). BM25+ est une extension de BM25 qui ajoute un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parametre delta, garantissant un score non nul pour les termes presents.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Parametres par defaut (rank_bm25): k1=1.5, b=0.75, delta=0.5.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Le vocabulaire recense environ 426,388 termes, et la longueur moyenne des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documents est ~83.8 tokens (coherent avec l EDA). La recherche se fait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via bm25.get_scores sur les tokens de la requete.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Evaluation BM25+ (K=10):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Recall@10: 0.1215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Precision@10: 0.0743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MRR: 0.2034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BM25+ surpasse TF-IDF sur toutes les metriques. La comparaison montre un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gain notable en MRR (0.2034 vs 0.1514). L index BM25+ est sauvegarde dans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models/bm25_index.pkl, ce qui facilite sa reutilisation pour un reranking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ou une phase ulterieure.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9) Modeles de retrieval: Sentence Transformers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Le notebook 04_embeddings.ipynb met en place une recherche semantique a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partir d embeddings denses generes par un modele pre-entraine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SentenceTransformer all-MiniLM-L6-v2. Les points essentiels: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Dimension des embeddings: 384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Encodage du corpus avec batching (batch_size=32)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Normalisation des embeddings pour utiliser la similarite cosinus via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un simple produit scalaire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Cache des embeddings dans models/corpus_embeddings.npy pour eviter le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recalcul.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La fonction search(query,k) encode la requete et calcule les similarites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avec l ensemble du corpus. Cette methode est plus couteuse en calcul que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les approches lexicales mais capte les relations semantiques.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Evaluation Sentence Transformers (K=10):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Recall@10: 0.1959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Precision@10: 0.1141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MRR: 0.2745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Ces scores sont nettement superieurs a TF-IDF et BM25+. Cela confirme que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la similarite semantique apporte une valeur forte pour ce type de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questions techniques, en particulier quand la requete ne partage pas de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termes exacts avec les documents pertinents.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10) Metriques d evaluation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Les metriques utilisees dans tous les notebooks de retrieval sont: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Recall@k: fraction des documents pertinents retrouves dans le top-k.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Precision@k: fraction du top-k qui est pertinente.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MRR (Mean Reciprocal Rank): inverse du rang du premier document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pertinent, moyen sur l ensemble des requetes.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Ces metriques sont pertinentes pour un moteur de recherche car elles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mesurent a la fois la couverture (recall) et la qualite en tete de liste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(precision et MRR). Dans ce contexte, la MRR est un signal important car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elle reflete la position du premier document pertinent, crucial pour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 experience utilisateur.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11) Comparaison globale des baselines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Le notebook 05_baseline_results.ipynb consolide les resultats des trois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approches et genere un tableau comparatif. Les scores sont: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TF-IDF: Recall@10 0.1052, Precision@10 0.0615, MRR 0.1514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BM25+: Recall@10 0.1215, Precision@10 0.0743, MRR 0.2034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SentenceTransformers: Recall@10 0.1959, Precision@10 0.1141, MRR 0.2745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Sentence Transformers domine toutes les metriques. BM25+ est une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amelioration systematique par rapport a TF-IDF, surtout en MRR. Le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graphique baseline_comparison.png visualise ces differences et met en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evidence l ecart significatif entre les approches lexicales et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semantiques.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12) Analyse qualitative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Les notebooks TF-IDF, BM25+ et baseline_results montrent des exemples de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requetes pour lesquelles les modeles reussissent ou echouent. Trois types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 requetes sont etudiees: facile, ambigue, difficile.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Cas facile: requetes avec termes explicites et concordance forte avec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les documents du corpus. Les trois modeles retrouvent des documents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proches du sujet, mais peuvent manquer les documents pertinents exacts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en top-5 selon la formulation.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Cas ambigue: requetes combinant plusieurs themes (ex: web-development,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python, sql). Les modeles lexicaux montrent des resultats incoherents,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souvent polarises par des termes dominants (ex: SQL). Sentence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Transformers se comporte mieux en termes de semantique globale mais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reste sensible aux signaux dominants.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Cas difficile: requetes paraphrasees ou tres specifiques (ex: tikz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formatting). Les modeles lexicaux echouent souvent a retrouver des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documents pertinents, tandis que Sentence Transformers remonte des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documents semantiquement proches, mais pas toujours exacts.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Cette analyse conforte l idee que les embeddings sont necessaires pour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traiter la variabilite linguistique, mais aussi que la precision peut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encore etre amelioree via reranking ou hybridation (lexical + semantique).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13) Visualisation des embeddings (t-SNE / UMAP)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Le notebook 04_embeddings.ipynb fournit une exploration visuelle de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 espace d embeddings. Deux methodes de reduction dimensionnelle sont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utilisees: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t-SNE sur un echantillon de 3000 documents. Cette reduction montre des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clusters qui se regroupent par categorie. Cela suggere que les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embeddings capturent bien la structure semantique globale.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UMAP sur l ensemble du corpus. UMAP offre une separation des categories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plus globale et plus interpretable, au prix d un cout de calcul plus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eleve. Les clusters par categorie sont visibles, avec des zones de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recouvrement qui indiquent des proximites semantiques.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Ces visualisations sont importantes pour justifier la phase suivante: un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classifieur de categories peut exploiter cette separabilite pour aider au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reranking et au filtrage.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14) Classification des requetes: predict_category.py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Le script predict_category.py entraine un classifieur TF-IDF +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LogisticRegression sur les requetes d entrainement. Le pipeline est: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1. Construction du texte de requete (text + title + tags).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2. Vectorisation TF-IDF (ngrams 1-2, min_df=2, max_df=0.9,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stop_words='english').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3. Entrainement d un LogisticRegression (max_iter=2000, multi_class auto).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4. Split train/validation (80/20, stratified) avec mesure accuracy et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macro F1.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5. Entrainement final sur toutes les requetes train et prediction des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categories des requetes test.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6. Mise a jour du fichier outputs/Team_92i_ElMorjen.csv.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Ce script fournit une brique stable et reproductible pour la classification.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La validation avec accuracy et macro F1 donne un retour rapide sur la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qualite, tandis que le fit final sur tous les exemples exploite au mieux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le faible nombre de requetes disponibles.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15) Generation de la soumission Kaggle (Phase 2)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Le notebook 05_baseline_results.ipynb va plus loin en generant une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soumission complete. Il selectionne le meilleur modele retrieval selon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la MRR (SentenceTransformers), puis produit pour chaque requete de test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une liste top-100 de documents (K_SUBMIT=100). En parallele, il entraine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un classifieur de categories (TF-IDF + LogisticRegression) sur les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requetes train et predit la categorie de chaque requete test. Le fichier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submission.csv combine: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query_id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relevant_doc_ids (liste top-100)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category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Cette integration illustre un pipeline complet retrieval + classification,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conforme aux exigences du concours Kaggle. Les artefacts de sortie sont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conserves dans outputs/.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16) Discussion sur les choix techniques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Plusieurs choix sont pertinents et coherents avec les contraintes du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dataset: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Le pretraitement lexical est important pour TF-IDF et BM25+, mais les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embeddings utilisent le texte brut afin de conserver la semantique.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L usage de ngram_range=(1,2) permet de capturer des expressions courtes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utiles dans les questions techniques.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BM25+ est plus robuste que TF-IDF a la longueur des documents, ce qui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est important sur un corpus heterogene.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SentenceTransformers all-MiniLM-L6-v2 est un compromis efficace entre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performance et cout computationnel. Le caching d embeddings est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indispensable pour un corpus de 216k documents.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L evaluation sur un petit nombre de requetes (327) implique une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variance potentiellement elevee. La MRR est donc un indicateur utile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mais doit etre interprete avec prudence.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17) Limites et risques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Le projet presente plusieurs limites structurelles: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Taille reduite du jeu de requetes: seulement 327 requetes train, ce qui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limite la robustesse du classifieur et la precision des metriques.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Pas de validation croisee: les evaluations sont faites sur l ensemble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des requetes train, ce qui ne mesure pas toujours la generalisation.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Approche retrieval purement dense ou purement lexicale: la combinaison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hybride (lexical + dense) n est pas encore exploree.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Cout de calcul: l encodage des embeddings est couteux. Sans GPU, le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temps d execution peut etre long, et certaines reductions (UMAP) sont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lourdes sur l ensemble du corpus.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Qualite du ground truth: le nombre de documents pertinents par requete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est limite, ce qui peut rendre la precision tres sensible a de petites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variations.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18) Pistes d amelioration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Plusieurs axes d amelioration sont possibles a partir de cette base: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Hybridation: combiner BM25+ et SentenceTransformers (fusion de scores)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pour exploiter la precision lexicale et la generalisation semantique.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Reranking: appliquer un reranker neural (cross-encoder) sur le top-100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pour ordonner plus finement les candidats.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Enrichissement des requetes: reformuler les requetes via expansion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(synonymes, tags inferes) pour ameliorer recall.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Optimisation du classifieur: essayer des modeles plus puissants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(SVM, linear SVC, ou fine-tuning) et integrer des features derivees du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retrieval (scores, categories des documents recuperes).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Evaluation plus robuste: utiliser une validation croisee ou un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hold-out plus strict pour comparer les baselines de facon stable.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19) Reproductibilite et execution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Les notebooks sont auto-suffisants si les donnees Kaggle sont placees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dans data/. L EDA genere df_docs_preprocessed.pkl, qui est reutilise dans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les notebooks TF-IDF et BM25+. Les embeddings sont caches dans models/.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Les scripts utilisent des chemins relatifs dans le dossier notebooks/.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Execution indicative: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Lancer 01_eda.ipynb pour generer df_docs_preprocessed.pkl et les plots.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Lancer 02_tfidf.ipynb, 03_bm25.ipynb pour les baselines lexicales.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Lancer 04_embeddings.ipynb pour les embeddings et les visualisations.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Lancer 05_baseline_results.ipynb pour la consolidation et la soumission.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Pour la classification seule: python predict_category.py.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20) Conclusion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Le dossier val constitue une base solide et bien structuree pour un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projet de retrieval et de classification. Les notebooks permettent une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progression logique: EDA, baselines lexicales, embeddings semantiques,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consolidation des resultats et generation de la soumission. Les resultats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montrent clairement l avantage des approches semantiques (Sentence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Transformers) sur les methodes classiques (TF-IDF, BM25+). Le projet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met egalement en place un classifieur de categories exploitable, avec un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script autonome et une integration dans la soumission.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Les artefacts generes (models, outputs, visualisations) facilitent la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reproductibilite et le diagnostic. Les limitations principales sont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liees a la taille reduite des requetes train et aux couts computationnels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des embeddings. Les pistes d amelioration (hybridation, reranking,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expansion de requetes) sont naturelles et pourraient conduire a des gains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substantiels.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Ce rapport est integralement derive du contenu du dossier val et fournit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une vision technique exhaustive, conforme a un format academique.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21) Annexe technique (details operatoires)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Cette annexe synthétise quelques points pratiques issus des notebooks qui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peuvent etre utiles pour l operationnalisation. Les calculs TF-IDF et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BM25+ utilisent un mapping id_to_idx pour relier les doc_id aux indices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 la matrice, ce qui simplifie le calcul des metriques (intersection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entre retrieved_indices et relevant_ids). Le TF-IDF construit une matrice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sparse tres large; il est recommandé de conserver le vectorizer et la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matrice sous forme picklee afin d eviter un recalcul couteux. Dans les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notebooks, ces fichiers sont stockes dans models/ et recharges dans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05_baseline_results.ipynb pour l analyse comparative.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Pour les embeddings, le cache corpus_embeddings.npy est essentiel; sans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ce cache, l encodage du corpus complet (216k documents) est long et peut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depasser plusieurs dizaines de minutes selon la machine. Le notebook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indique l usage de normalize_embeddings=True, ce qui permet un produit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scalaire direct pour la similarite cosinus. La visualisation t-SNE est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effectuee sur un echantillon (3000 documents) pour eviter un cout trop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eleve, alors que la visualisation UMAP est appliquee sur l ensemble du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corpus quand la bibliotheque est disponible.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Enfin, la generation de la soumission (top-100) respecte le format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query_id, relevant_doc_ids, category, avec relevant_doc_ids encode en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JSON pour conserver la liste ordonnee. Cette representation permet une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compatibilite directe avec les attentes du concours. Pour un usage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production, une etape de monitoring serait utile (latence, taille des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index, taux de cache, distribution des scores), ainsi qu une politique de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re-entrainement ou de recalcul periodique si le corpus evolue.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Technique Complet</dc:title>
</cp:coreProperties>
</file>

<file path=docProps/meta.xml><?xml version="1.0" encoding="utf-8"?>
<meta xmlns="http://schemas.apple.com/cocoa/2006/metadata">
  <generator>CocoaOOXMLWriter/2685.4</generator>
</meta>
</file>