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0" w:beforeLines="50" w:after="50" w:afterLines="50" w:line="360" w:lineRule="auto"/>
        <w:jc w:val="center"/>
        <w:rPr>
          <w:rFonts w:hint="eastAsia" w:ascii="黑体" w:hAnsi="黑体" w:eastAsia="黑体" w:cs="黑体"/>
          <w:b/>
          <w:bCs/>
          <w:spacing w:val="102"/>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pPr>
      <w:r>
        <w:rPr>
          <w:rFonts w:hint="eastAsia" w:ascii="黑体" w:hAnsi="黑体" w:eastAsia="黑体" w:cs="黑体"/>
          <w:b/>
          <w:bCs/>
          <w:spacing w:val="100"/>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t>房屋租</w:t>
      </w:r>
      <w:bookmarkStart w:id="0" w:name="_GoBack"/>
      <w:bookmarkEnd w:id="0"/>
      <w:r>
        <w:rPr>
          <w:rFonts w:hint="eastAsia" w:ascii="黑体" w:hAnsi="黑体" w:eastAsia="黑体" w:cs="黑体"/>
          <w:b/>
          <w:bCs/>
          <w:spacing w:val="100"/>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t>赁合同</w:t>
      </w:r>
    </w:p>
    <w:p>
      <w:pPr>
        <w:rPr>
          <w:rFonts w:hint="eastAsia"/>
        </w:rPr>
      </w:pPr>
      <w:r>
        <w:rPr>
          <w:rFonts w:hint="eastAsia"/>
        </w:rPr>
        <w:t>甲方（出租方）：</w:t>
      </w:r>
      <w:r>
        <w:rPr>
          <w:rFonts w:hint="eastAsia"/>
          <w:color w:val="FF0000"/>
        </w:rPr>
        <w:t>雷大军440106196010023579</w:t>
      </w:r>
    </w:p>
    <w:p>
      <w:pPr>
        <w:rPr>
          <w:rFonts w:hint="eastAsia"/>
        </w:rPr>
      </w:pPr>
      <w:r>
        <w:rPr>
          <w:rFonts w:hint="eastAsia"/>
        </w:rPr>
        <w:t>乙方（承租方）：</w:t>
      </w:r>
      <w:r>
        <w:rPr>
          <w:rFonts w:hint="eastAsia"/>
          <w:color w:val="FF0000"/>
        </w:rPr>
        <w:t>金晓梦342623199001202468</w:t>
      </w:r>
    </w:p>
    <w:p>
      <w:pPr>
        <w:rPr>
          <w:rFonts w:hint="eastAsia"/>
        </w:rPr>
      </w:pPr>
      <w:r>
        <w:rPr>
          <w:rFonts w:hint="eastAsia"/>
        </w:rPr>
        <w:t>根据我国相关法律、法规的规定，为维护甲乙双方的合法权益，在平等、自愿的基础上，就房屋租赁的有关事宜充分协商，达成一致意见</w:t>
      </w:r>
      <w:r>
        <w:rPr>
          <w:rFonts w:hint="eastAsia"/>
          <w:lang w:eastAsia="zh-CN"/>
        </w:rPr>
        <w:t>，</w:t>
      </w:r>
      <w:r>
        <w:rPr>
          <w:rFonts w:hint="eastAsia"/>
        </w:rPr>
        <w:t>订立本合同。</w:t>
      </w: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Fonts w:hint="eastAsia" w:asciiTheme="minorHAnsi" w:hAnsiTheme="minorHAnsi" w:eastAsiaTheme="minorEastAsia" w:cstheme="minorBidi"/>
          <w:color w:val="FF0000"/>
          <w:kern w:val="2"/>
          <w:sz w:val="21"/>
          <w:szCs w:val="24"/>
          <w:lang w:val="en-US" w:eastAsia="zh-CN" w:bidi="ar-SA"/>
        </w:rPr>
        <w:t>广州</w:t>
      </w:r>
      <w:r>
        <w:rPr>
          <w:rFonts w:hint="eastAsia"/>
        </w:rPr>
        <w:t>市</w:t>
      </w:r>
      <w:r>
        <w:rPr>
          <w:rFonts w:hint="eastAsia" w:asciiTheme="minorHAnsi" w:hAnsiTheme="minorHAnsi" w:eastAsiaTheme="minorEastAsia" w:cstheme="minorBidi"/>
          <w:color w:val="FF0000"/>
          <w:kern w:val="2"/>
          <w:sz w:val="21"/>
          <w:szCs w:val="24"/>
          <w:lang w:val="en-US" w:eastAsia="zh-CN" w:bidi="ar-SA"/>
        </w:rPr>
        <w:t>天河</w:t>
      </w:r>
      <w:r>
        <w:rPr>
          <w:rFonts w:hint="eastAsia"/>
        </w:rPr>
        <w:t>区</w:t>
      </w:r>
      <w:r>
        <w:rPr>
          <w:rFonts w:hint="eastAsia" w:asciiTheme="minorHAnsi" w:hAnsiTheme="minorHAnsi" w:eastAsiaTheme="minorEastAsia" w:cstheme="minorBidi"/>
          <w:color w:val="FF0000"/>
          <w:kern w:val="2"/>
          <w:sz w:val="21"/>
          <w:szCs w:val="24"/>
          <w:lang w:val="en-US" w:eastAsia="zh-CN" w:bidi="ar-SA"/>
        </w:rPr>
        <w:t>金山</w:t>
      </w:r>
      <w:r>
        <w:rPr>
          <w:rFonts w:hint="eastAsia"/>
        </w:rPr>
        <w:t>小区</w:t>
      </w:r>
      <w:r>
        <w:rPr>
          <w:rFonts w:hint="eastAsia" w:asciiTheme="minorHAnsi" w:hAnsiTheme="minorHAnsi" w:eastAsiaTheme="minorEastAsia" w:cstheme="minorBidi"/>
          <w:color w:val="FF0000"/>
          <w:kern w:val="2"/>
          <w:sz w:val="21"/>
          <w:szCs w:val="24"/>
          <w:lang w:val="en-US" w:eastAsia="zh-CN" w:bidi="ar-SA"/>
        </w:rPr>
        <w:t>19</w:t>
      </w:r>
      <w:r>
        <w:rPr>
          <w:rFonts w:hint="eastAsia"/>
        </w:rPr>
        <w:t>栋</w:t>
      </w:r>
      <w:r>
        <w:rPr>
          <w:rFonts w:hint="eastAsia" w:asciiTheme="minorHAnsi" w:hAnsiTheme="minorHAnsi" w:eastAsiaTheme="minorEastAsia" w:cstheme="minorBidi"/>
          <w:color w:val="FF0000"/>
          <w:kern w:val="2"/>
          <w:sz w:val="21"/>
          <w:szCs w:val="24"/>
          <w:lang w:val="en-US" w:eastAsia="zh-CN" w:bidi="ar-SA"/>
        </w:rPr>
        <w:t>602</w:t>
      </w:r>
      <w:r>
        <w:rPr>
          <w:rFonts w:hint="eastAsia"/>
        </w:rPr>
        <w:t>号房屋出租给乙方使用。该房屋的位置、面积以本合同附件的平面图为准，该房屋建筑面积为租金及其他费用的计算依据。如果房屋被用于抵押的，应取得抵押权人的书面同意。如因房屋产权纠纷而影响乙方正常使用的，视为甲方违约，甲方应向乙方支付违约金并赔偿由此给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本合同有效期自签订之日起至乙方按照约定返还租赁物业及结清各种费用之日止。本合同租赁期限为</w:t>
      </w:r>
      <w:r>
        <w:rPr>
          <w:rFonts w:hint="eastAsia" w:asciiTheme="minorHAnsi" w:hAnsiTheme="minorHAnsi" w:eastAsiaTheme="minorEastAsia" w:cstheme="minorBidi"/>
          <w:color w:val="FF0000"/>
          <w:kern w:val="2"/>
          <w:sz w:val="21"/>
          <w:szCs w:val="24"/>
          <w:lang w:val="en-US" w:eastAsia="zh-CN" w:bidi="ar-SA"/>
        </w:rPr>
        <w:t>3</w:t>
      </w:r>
      <w:r>
        <w:rPr>
          <w:rFonts w:hint="eastAsia"/>
        </w:rPr>
        <w:t>年：自</w:t>
      </w:r>
      <w:r>
        <w:rPr>
          <w:rFonts w:hint="eastAsia" w:asciiTheme="minorHAnsi" w:hAnsiTheme="minorHAnsi" w:eastAsiaTheme="minorEastAsia" w:cstheme="minorBidi"/>
          <w:color w:val="FF0000"/>
          <w:kern w:val="2"/>
          <w:sz w:val="21"/>
          <w:szCs w:val="24"/>
          <w:lang w:val="en-US" w:eastAsia="zh-CN" w:bidi="ar-SA"/>
        </w:rPr>
        <w:t>2021</w:t>
      </w:r>
      <w:r>
        <w:rPr>
          <w:rFonts w:hint="eastAsia"/>
        </w:rPr>
        <w:t>年</w:t>
      </w:r>
      <w:r>
        <w:rPr>
          <w:rFonts w:hint="eastAsia" w:asciiTheme="minorHAnsi" w:hAnsiTheme="minorHAnsi" w:eastAsiaTheme="minorEastAsia" w:cstheme="minorBidi"/>
          <w:color w:val="FF0000"/>
          <w:kern w:val="2"/>
          <w:sz w:val="21"/>
          <w:szCs w:val="24"/>
          <w:lang w:val="en-US" w:eastAsia="zh-CN" w:bidi="ar-SA"/>
        </w:rPr>
        <w:t>4</w:t>
      </w:r>
      <w:r>
        <w:rPr>
          <w:rFonts w:hint="eastAsia"/>
        </w:rPr>
        <w:t>月</w:t>
      </w:r>
      <w:r>
        <w:rPr>
          <w:rFonts w:hint="eastAsia" w:asciiTheme="minorHAnsi" w:hAnsiTheme="minorHAnsi" w:eastAsiaTheme="minorEastAsia" w:cstheme="minorBidi"/>
          <w:color w:val="FF0000"/>
          <w:kern w:val="2"/>
          <w:sz w:val="21"/>
          <w:szCs w:val="24"/>
          <w:lang w:val="en-US" w:eastAsia="zh-CN" w:bidi="ar-SA"/>
        </w:rPr>
        <w:t>1</w:t>
      </w:r>
      <w:r>
        <w:rPr>
          <w:rFonts w:hint="eastAsia"/>
        </w:rPr>
        <w:t>日起至</w:t>
      </w:r>
      <w:r>
        <w:rPr>
          <w:rFonts w:hint="eastAsia" w:asciiTheme="minorHAnsi" w:hAnsiTheme="minorHAnsi" w:eastAsiaTheme="minorEastAsia" w:cstheme="minorBidi"/>
          <w:color w:val="FF0000"/>
          <w:kern w:val="2"/>
          <w:sz w:val="21"/>
          <w:szCs w:val="24"/>
          <w:lang w:val="en-US" w:eastAsia="zh-CN" w:bidi="ar-SA"/>
        </w:rPr>
        <w:t>2024</w:t>
      </w:r>
      <w:r>
        <w:rPr>
          <w:rFonts w:hint="eastAsia"/>
        </w:rPr>
        <w:t>年</w:t>
      </w:r>
      <w:r>
        <w:rPr>
          <w:rFonts w:hint="eastAsia" w:asciiTheme="minorHAnsi" w:hAnsiTheme="minorHAnsi" w:eastAsiaTheme="minorEastAsia" w:cstheme="minorBidi"/>
          <w:color w:val="FF0000"/>
          <w:kern w:val="2"/>
          <w:sz w:val="21"/>
          <w:szCs w:val="24"/>
          <w:lang w:val="en-US" w:eastAsia="zh-CN" w:bidi="ar-SA"/>
        </w:rPr>
        <w:t>3</w:t>
      </w:r>
      <w:r>
        <w:rPr>
          <w:rFonts w:hint="eastAsia"/>
        </w:rPr>
        <w:t>月</w:t>
      </w:r>
      <w:r>
        <w:rPr>
          <w:rFonts w:hint="eastAsia" w:asciiTheme="minorHAnsi" w:hAnsiTheme="minorHAnsi" w:eastAsiaTheme="minorEastAsia" w:cstheme="minorBidi"/>
          <w:color w:val="FF0000"/>
          <w:kern w:val="2"/>
          <w:sz w:val="21"/>
          <w:szCs w:val="24"/>
          <w:lang w:val="en-US" w:eastAsia="zh-CN" w:bidi="ar-SA"/>
        </w:rPr>
        <w:t>31</w:t>
      </w:r>
      <w:r>
        <w:rPr>
          <w:rFonts w:hint="eastAsia"/>
        </w:rPr>
        <w:t>日止。乙方如有意继续承租该房屋，则须在租期届满前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日内向甲方提出书面申请，经与甲方协商同意后，重新签订房屋租赁合同书，方可继续租用。在同等条件下，乙方享有优先租赁的权利。</w:t>
      </w:r>
    </w:p>
    <w:p>
      <w:pPr>
        <w:pStyle w:val="3"/>
        <w:bidi w:val="0"/>
        <w:ind w:left="0" w:leftChars="0" w:firstLine="0" w:firstLineChars="0"/>
        <w:rPr>
          <w:rFonts w:hint="eastAsia"/>
        </w:rPr>
      </w:pPr>
      <w:r>
        <w:rPr>
          <w:rFonts w:hint="eastAsia"/>
        </w:rPr>
        <w:t>乙方在租赁期满或合同解除后，未按本合同约定的时间撤离租赁物业，且未经甲方书面同意继续占用租赁物业的，其占用不视为对本合同的续期或续订。</w:t>
      </w:r>
    </w:p>
    <w:p>
      <w:pPr>
        <w:pStyle w:val="3"/>
        <w:bidi w:val="0"/>
        <w:ind w:left="0" w:leftChars="0" w:firstLine="0" w:firstLineChars="0"/>
        <w:rPr>
          <w:rFonts w:hint="eastAsia"/>
        </w:rPr>
      </w:pPr>
      <w:r>
        <w:rPr>
          <w:rFonts w:hint="eastAsia"/>
        </w:rPr>
        <w:t>每年租金总额为人民币（大写）</w:t>
      </w:r>
      <w:r>
        <w:rPr>
          <w:rFonts w:hint="eastAsia" w:asciiTheme="minorHAnsi" w:hAnsiTheme="minorHAnsi" w:eastAsiaTheme="minorEastAsia" w:cstheme="minorBidi"/>
          <w:color w:val="FF0000"/>
          <w:kern w:val="2"/>
          <w:sz w:val="21"/>
          <w:szCs w:val="24"/>
          <w:lang w:val="en-US" w:eastAsia="zh-CN" w:bidi="ar-SA"/>
        </w:rPr>
        <w:t>48600</w:t>
      </w:r>
      <w:r>
        <w:rPr>
          <w:rFonts w:hint="eastAsia"/>
        </w:rPr>
        <w:t>（￥</w:t>
      </w:r>
      <w:r>
        <w:rPr>
          <w:rFonts w:hint="eastAsia" w:asciiTheme="minorHAnsi" w:hAnsiTheme="minorHAnsi" w:eastAsiaTheme="minorEastAsia" w:cstheme="minorBidi"/>
          <w:color w:val="FF0000"/>
          <w:kern w:val="2"/>
          <w:sz w:val="21"/>
          <w:szCs w:val="24"/>
          <w:lang w:val="en-US" w:eastAsia="zh-CN" w:bidi="ar-SA"/>
        </w:rPr>
        <w:t>48600</w:t>
      </w:r>
      <w:r>
        <w:rPr>
          <w:rFonts w:hint="eastAsia"/>
        </w:rPr>
        <w:t>元）。该数额为租金金额，但房产税、房屋所用土地的使用税、房屋租赁合同登记费、房屋租赁管理费等因房屋、土地所产生的税费由甲方依法缴纳。租赁期限内，双方不得以任何理由提高或降低租金数额。</w:t>
      </w:r>
    </w:p>
    <w:p>
      <w:pPr>
        <w:pStyle w:val="3"/>
        <w:bidi w:val="0"/>
        <w:ind w:left="0" w:leftChars="0" w:firstLine="0" w:firstLineChars="0"/>
        <w:rPr>
          <w:rFonts w:hint="eastAsia"/>
        </w:rPr>
      </w:pPr>
      <w:r>
        <w:rPr>
          <w:rFonts w:hint="eastAsia"/>
        </w:rPr>
        <w:t>租金支付方式：租金每年度支付一次，第一年度租金在合同签订之日时支付，以后每年度租金在上一年度期满前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租赁期内，因租赁行为产生的一切税费均由乙方承担，包括但不限于水电费、燃气费、物业管理费等各项费用。</w:t>
      </w: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甲方在收到乙方交纳第一年度租金后当日内，将租赁物业交付乙方使用（入户门禁卡</w:t>
      </w:r>
      <w:r>
        <w:rPr>
          <w:rFonts w:hint="eastAsia" w:asciiTheme="minorHAnsi" w:hAnsiTheme="minorHAnsi" w:eastAsiaTheme="minorEastAsia" w:cstheme="minorBidi"/>
          <w:color w:val="FF0000"/>
          <w:kern w:val="2"/>
          <w:sz w:val="21"/>
          <w:szCs w:val="24"/>
          <w:lang w:val="en-US" w:eastAsia="zh-CN" w:bidi="ar-SA"/>
        </w:rPr>
        <w:t>1</w:t>
      </w:r>
      <w:r>
        <w:rPr>
          <w:rFonts w:hint="eastAsia"/>
        </w:rPr>
        <w:t>张、入户门钥匙</w:t>
      </w:r>
      <w:r>
        <w:rPr>
          <w:rFonts w:hint="eastAsia" w:asciiTheme="minorHAnsi" w:hAnsiTheme="minorHAnsi" w:eastAsiaTheme="minorEastAsia" w:cstheme="minorBidi"/>
          <w:color w:val="FF0000"/>
          <w:kern w:val="2"/>
          <w:sz w:val="21"/>
          <w:szCs w:val="24"/>
          <w:lang w:val="en-US" w:eastAsia="zh-CN" w:bidi="ar-SA"/>
        </w:rPr>
        <w:t>4</w:t>
      </w:r>
      <w:r>
        <w:rPr>
          <w:rFonts w:hint="eastAsia"/>
        </w:rPr>
        <w:t>把、每个房间钥匙各</w:t>
      </w:r>
      <w:r>
        <w:rPr>
          <w:rFonts w:hint="eastAsia" w:asciiTheme="minorHAnsi" w:hAnsiTheme="minorHAnsi" w:eastAsiaTheme="minorEastAsia" w:cstheme="minorBidi"/>
          <w:color w:val="FF0000"/>
          <w:kern w:val="2"/>
          <w:sz w:val="21"/>
          <w:szCs w:val="24"/>
          <w:lang w:val="en-US" w:eastAsia="zh-CN" w:bidi="ar-SA"/>
        </w:rPr>
        <w:t>2</w:t>
      </w:r>
      <w:r>
        <w:rPr>
          <w:rFonts w:hint="eastAsia"/>
        </w:rPr>
        <w:t>把、燃气充值卡</w:t>
      </w:r>
      <w:r>
        <w:rPr>
          <w:rFonts w:hint="eastAsia" w:asciiTheme="minorHAnsi" w:hAnsiTheme="minorHAnsi" w:eastAsiaTheme="minorEastAsia" w:cstheme="minorBidi"/>
          <w:color w:val="FF0000"/>
          <w:kern w:val="2"/>
          <w:sz w:val="21"/>
          <w:szCs w:val="24"/>
          <w:lang w:val="en-US" w:eastAsia="zh-CN" w:bidi="ar-SA"/>
        </w:rPr>
        <w:t>1</w:t>
      </w:r>
      <w:r>
        <w:rPr>
          <w:rFonts w:hint="eastAsia"/>
        </w:rPr>
        <w:t>张）。甲方迟延交付的，乙方可要求将本合同租赁期限按照迟延交付天数顺延。租赁物业交付前的各项费用，包括但不限于水电费、物业费等均有甲方负责缴纳。</w:t>
      </w: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不改变租赁物业建筑结构的前提下自行设计和装修。乙方进行装修前需提前向甲方提出书面申请，并提交书面的关于装修、布置、设位及附属物设计涉及的装修设计方案、图纸、设计资料等。在获得甲方及物业管理人书面同意后方可进行装修施工。乙方在装修及经营过程中必须保证租赁物业的结构完整，不得改变或损坏租赁物业的布局及主体结构。</w:t>
      </w: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有关要求，甲方有权对乙方的装修工作进行监督。乙方需要按照甲方及政府有关主管部门批准的图纸施工。未经甲方和政府有关主管部门的书面同意，乙方不得擅自修改已经批准的装修施工图纸。在未事先征得甲方书面同意和政府有关主管机关批准的情况下，乙方不得对租赁物业进行下列活动∶</w:t>
      </w:r>
    </w:p>
    <w:p>
      <w:pPr>
        <w:pStyle w:val="4"/>
        <w:bidi w:val="0"/>
        <w:ind w:left="0" w:leftChars="0" w:firstLine="0" w:firstLineChars="0"/>
        <w:rPr>
          <w:rFonts w:hint="eastAsia"/>
        </w:rPr>
      </w:pPr>
      <w:r>
        <w:rPr>
          <w:rFonts w:hint="eastAsia"/>
        </w:rPr>
        <w:t>对涉及租赁物业的建筑结构做任何改动；</w:t>
      </w:r>
    </w:p>
    <w:p>
      <w:pPr>
        <w:pStyle w:val="4"/>
        <w:bidi w:val="0"/>
        <w:ind w:left="0" w:leftChars="0" w:firstLine="0" w:firstLineChars="0"/>
        <w:rPr>
          <w:rFonts w:hint="eastAsia"/>
        </w:rPr>
      </w:pPr>
      <w:r>
        <w:rPr>
          <w:rFonts w:hint="eastAsia"/>
        </w:rPr>
        <w:t>在租赁物业外墙或者承重墙上钻孔、安装挂钩，可能影响房屋安全的；</w:t>
      </w:r>
    </w:p>
    <w:p>
      <w:pPr>
        <w:pStyle w:val="4"/>
        <w:bidi w:val="0"/>
        <w:ind w:left="0" w:leftChars="0" w:firstLine="0" w:firstLineChars="0"/>
        <w:rPr>
          <w:rFonts w:hint="eastAsia"/>
        </w:rPr>
      </w:pPr>
      <w:r>
        <w:rPr>
          <w:rFonts w:hint="eastAsia"/>
        </w:rPr>
        <w:t>穿凿、切断或连接租赁物业所在建筑的任何管道；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如果违反上述约定，乙方应及时恢复原状，并赔偿甲方损失。</w:t>
      </w:r>
    </w:p>
    <w:p>
      <w:pPr>
        <w:pStyle w:val="3"/>
        <w:bidi w:val="0"/>
        <w:ind w:left="0" w:leftChars="0" w:firstLine="0" w:firstLineChars="0"/>
        <w:rPr>
          <w:rFonts w:hint="eastAsia"/>
        </w:rPr>
      </w:pPr>
      <w:r>
        <w:rPr>
          <w:rFonts w:hint="eastAsia"/>
        </w:rPr>
        <w:t>甲方对上述乙方装修设计图纸及规格说明的批准，并不等同承担任何相关责任，也不免除乙方在开始装修工程前，自费及自行向所有有关主管部门申请批准已经由甲方核准的装修设计图纸及规格说明的责任。对乙方不遵守有关主管部门所制定的任何规定所引起的后果，甲方不承担责任。乙方在装修及使用过程中，给甲方或第三人造成的任何直接或间接损害，应由乙方承担所有责任。</w:t>
      </w: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改建或扩建的，应事先书面通知乙方其改建或扩建方案并征得乙方同意，尽量以不影响乙方正常营业为前提。如未经乙方同意擅自进行改建或扩建的，视为违约，造成乙方经济损失的，甲方应予以赔偿。</w:t>
      </w:r>
    </w:p>
    <w:p>
      <w:pPr>
        <w:pStyle w:val="2"/>
        <w:bidi w:val="0"/>
        <w:ind w:left="0" w:leftChars="0" w:firstLine="0" w:firstLineChars="0"/>
        <w:rPr>
          <w:rFonts w:hint="eastAsia"/>
        </w:rPr>
      </w:pPr>
      <w:r>
        <w:rPr>
          <w:rFonts w:hint="eastAsia"/>
        </w:rPr>
        <w:t>合同的解除及违约责任</w:t>
      </w:r>
    </w:p>
    <w:p>
      <w:pPr>
        <w:pStyle w:val="3"/>
        <w:bidi w:val="0"/>
        <w:ind w:left="0" w:leftChars="0" w:firstLine="0" w:firstLineChars="0"/>
        <w:rPr>
          <w:rFonts w:hint="eastAsia"/>
        </w:rPr>
      </w:pPr>
      <w:r>
        <w:rPr>
          <w:rFonts w:hint="eastAsia"/>
        </w:rPr>
        <w:t>租赁期限内，经甲乙双方协商一致，可提前解除本合同。</w:t>
      </w:r>
    </w:p>
    <w:p>
      <w:pPr>
        <w:pStyle w:val="3"/>
        <w:bidi w:val="0"/>
        <w:ind w:left="0" w:leftChars="0" w:firstLine="0" w:firstLineChars="0"/>
        <w:rPr>
          <w:rFonts w:hint="eastAsia"/>
        </w:rPr>
      </w:pPr>
      <w:r>
        <w:rPr>
          <w:rFonts w:hint="eastAsia"/>
        </w:rPr>
        <w:t>由于地震、水灾等不可抗力造成甲、乙双方损失的，甲、乙双方互不承担责任。由于不可抗力使租赁物业不能正常使用，从而导致乙方无法使用的，租赁期限可按照停用天数相应顺延。因政府原因，动迁拆除租赁物业，造成本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乙方有下列情形之一的，甲方有权单方解除本合同：</w:t>
      </w:r>
    </w:p>
    <w:p>
      <w:pPr>
        <w:pStyle w:val="4"/>
        <w:bidi w:val="0"/>
        <w:ind w:left="0" w:leftChars="0" w:firstLine="0" w:firstLineChars="0"/>
        <w:rPr>
          <w:rFonts w:hint="eastAsia"/>
        </w:rPr>
      </w:pPr>
      <w:r>
        <w:rPr>
          <w:rFonts w:hint="eastAsia"/>
        </w:rPr>
        <w:t>乙方未按本合同约定及时足额支付租金，拖欠全部或部分租金超过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日的；</w:t>
      </w:r>
    </w:p>
    <w:p>
      <w:pPr>
        <w:pStyle w:val="4"/>
        <w:bidi w:val="0"/>
        <w:ind w:left="0" w:leftChars="0" w:firstLine="0" w:firstLineChars="0"/>
        <w:rPr>
          <w:rFonts w:hint="eastAsia"/>
        </w:rPr>
      </w:pPr>
      <w:r>
        <w:rPr>
          <w:rFonts w:hint="eastAsia"/>
        </w:rPr>
        <w:t>乙方拖欠除租金外的其他费用超过</w:t>
      </w:r>
      <w:r>
        <w:rPr>
          <w:rFonts w:hint="eastAsia" w:asciiTheme="minorHAnsi" w:hAnsiTheme="minorHAnsi" w:eastAsiaTheme="minorEastAsia" w:cstheme="minorBidi"/>
          <w:color w:val="FF0000"/>
          <w:kern w:val="2"/>
          <w:sz w:val="21"/>
          <w:szCs w:val="24"/>
          <w:lang w:val="en-US" w:eastAsia="zh-CN" w:bidi="ar-SA"/>
        </w:rPr>
        <w:t>3</w:t>
      </w:r>
      <w:r>
        <w:rPr>
          <w:rFonts w:hint="eastAsia"/>
        </w:rPr>
        <w:t>个月的；</w:t>
      </w:r>
    </w:p>
    <w:p>
      <w:pPr>
        <w:pStyle w:val="4"/>
        <w:bidi w:val="0"/>
        <w:ind w:left="0" w:leftChars="0" w:firstLine="0" w:firstLineChars="0"/>
        <w:rPr>
          <w:rFonts w:hint="eastAsia"/>
        </w:rPr>
      </w:pPr>
      <w:r>
        <w:rPr>
          <w:rFonts w:hint="eastAsia"/>
        </w:rPr>
        <w:t>未经甲方同意，乙方擅自改变租赁物业用途的；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pStyle w:val="4"/>
        <w:bidi w:val="0"/>
        <w:ind w:left="0" w:leftChars="0" w:firstLine="0" w:firstLineChars="0"/>
        <w:rPr>
          <w:rFonts w:hint="eastAsia"/>
        </w:rPr>
      </w:pPr>
      <w:r>
        <w:rPr>
          <w:rFonts w:hint="eastAsia"/>
        </w:rPr>
        <w:t>未经甲方同意，乙方擅自改变租赁物业基本结构的；</w:t>
      </w:r>
    </w:p>
    <w:p>
      <w:pPr>
        <w:pStyle w:val="4"/>
        <w:bidi w:val="0"/>
        <w:ind w:left="0" w:leftChars="0" w:firstLine="0" w:firstLineChars="0"/>
        <w:rPr>
          <w:rFonts w:hint="eastAsia"/>
        </w:rPr>
      </w:pPr>
      <w:r>
        <w:rPr>
          <w:rFonts w:hint="eastAsia"/>
        </w:rPr>
        <w:t>未经甲方同意，乙方擅自将租赁物业转租或转借给第三方的。</w:t>
      </w:r>
    </w:p>
    <w:p>
      <w:pPr>
        <w:pStyle w:val="3"/>
        <w:bidi w:val="0"/>
        <w:ind w:left="0" w:leftChars="0" w:firstLine="0" w:firstLineChars="0"/>
        <w:rPr>
          <w:rFonts w:hint="eastAsia"/>
        </w:rPr>
      </w:pPr>
      <w:r>
        <w:rPr>
          <w:rFonts w:hint="eastAsia"/>
        </w:rPr>
        <w:t>甲方依据本合同约定解除合同的，应向乙方发出书面的解除通知，解除通知到达乙方时本合同即解除。合同解除后，甲方可给予乙方合理的迁离期（最长不超过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日）供乙方迁离租赁物业并按本合同约定的条件返还租赁物业。乙方应参照本合同约定的租金标准向甲方支付迁离期期间的租赁物业使用费及交纳其他相关费用。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有下列情形之一，乙方有权单方解除本合同，并要求甲方赔偿其损失：</w:t>
      </w:r>
    </w:p>
    <w:p>
      <w:pPr>
        <w:pStyle w:val="4"/>
        <w:bidi w:val="0"/>
        <w:ind w:left="0" w:leftChars="0" w:firstLine="0" w:firstLineChars="0"/>
        <w:rPr>
          <w:rFonts w:hint="eastAsia"/>
        </w:rPr>
      </w:pPr>
      <w:r>
        <w:rPr>
          <w:rFonts w:hint="eastAsia"/>
        </w:rPr>
        <w:t>甲方迟延交付租赁物业超过</w:t>
      </w:r>
      <w:r>
        <w:rPr>
          <w:rFonts w:hint="eastAsia" w:asciiTheme="minorHAnsi" w:hAnsiTheme="minorHAnsi" w:eastAsiaTheme="minorEastAsia" w:cstheme="minorBidi"/>
          <w:color w:val="FF0000"/>
          <w:kern w:val="2"/>
          <w:sz w:val="21"/>
          <w:szCs w:val="24"/>
          <w:lang w:val="en-US" w:eastAsia="zh-CN" w:bidi="ar-SA"/>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pStyle w:val="4"/>
        <w:bidi w:val="0"/>
        <w:ind w:left="0" w:leftChars="0" w:firstLine="0" w:firstLineChars="0"/>
        <w:rPr>
          <w:rFonts w:hint="eastAsia"/>
        </w:rPr>
      </w:pPr>
      <w:r>
        <w:rPr>
          <w:rFonts w:hint="eastAsia"/>
        </w:rPr>
        <w:t>甲方未经乙方同意，对租赁物业进行改建或扩建，影响乙方正常营业的；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pStyle w:val="4"/>
        <w:bidi w:val="0"/>
        <w:ind w:left="0" w:leftChars="0" w:firstLine="0" w:firstLineChars="0"/>
        <w:rPr>
          <w:rFonts w:hint="eastAsia"/>
        </w:rPr>
      </w:pPr>
      <w:r>
        <w:rPr>
          <w:rFonts w:hint="eastAsia"/>
        </w:rPr>
        <w:t>除本合同约定的合同解除条款外，任何单方终止本合同的行为皆视为违约，违约方应向守约方支付违约金人民币（大写）</w:t>
      </w:r>
      <w:r>
        <w:rPr>
          <w:rFonts w:hint="eastAsia" w:asciiTheme="minorHAnsi" w:hAnsiTheme="minorHAnsi" w:eastAsiaTheme="minorEastAsia" w:cstheme="minorBidi"/>
          <w:color w:val="FF0000"/>
          <w:kern w:val="2"/>
          <w:sz w:val="21"/>
          <w:szCs w:val="24"/>
          <w:lang w:val="en-US" w:eastAsia="zh-CN" w:bidi="ar-SA"/>
        </w:rPr>
        <w:t>8100</w:t>
      </w:r>
      <w:r>
        <w:rPr>
          <w:rFonts w:hint="eastAsia"/>
        </w:rPr>
        <w:t>（￥</w:t>
      </w:r>
      <w:r>
        <w:rPr>
          <w:rFonts w:hint="eastAsia" w:asciiTheme="minorHAnsi" w:hAnsiTheme="minorHAnsi" w:eastAsiaTheme="minorEastAsia" w:cstheme="minorBidi"/>
          <w:color w:val="FF0000"/>
          <w:kern w:val="2"/>
          <w:sz w:val="21"/>
          <w:szCs w:val="24"/>
          <w:lang w:val="en-US" w:eastAsia="zh-CN" w:bidi="ar-SA"/>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签订的补充合同与本合同具有同等效力。如协商不成，可向不动产所在地有管辖权的人民法院提起诉讼，如无其他特别约定，败诉方应当承担因此而产生的诉讼费、律师费、鉴定费、交通费等因主张本协议约定的权利而产生的一切合理费用。</w:t>
      </w:r>
    </w:p>
    <w:p>
      <w:pPr>
        <w:pStyle w:val="3"/>
        <w:bidi w:val="0"/>
        <w:ind w:left="0" w:leftChars="0" w:firstLine="0" w:firstLineChars="0"/>
        <w:rPr>
          <w:rFonts w:hint="eastAsia"/>
        </w:rPr>
      </w:pPr>
      <w:r>
        <w:rPr>
          <w:rFonts w:hint="eastAsia"/>
        </w:rPr>
        <w:t>本合同正文为打印文本，如双方对此合同有任何修改及补充应另行签订补充合同。合同正文中任何非打印的内容，除非经双方确认，均不产生约束力。本合同一式两份具有同等效力，双方各执一份。</w:t>
      </w:r>
    </w:p>
    <w:p>
      <w:pPr>
        <w:bidi w:val="0"/>
        <w:rPr>
          <w:rFonts w:hint="eastAsia"/>
        </w:rPr>
      </w:pPr>
      <w:r>
        <w:rPr>
          <w:rFonts w:hint="eastAsia"/>
        </w:rPr>
        <w:t>甲方（签字或盖章）：乙方（签字或盖章）：</w:t>
      </w:r>
    </w:p>
    <w:p>
      <w:pPr>
        <w:bidi w:val="0"/>
        <w:rPr>
          <w:rFonts w:hint="eastAsia"/>
        </w:rPr>
      </w:pPr>
      <w:r>
        <w:rPr>
          <w:rFonts w:hint="eastAsia"/>
        </w:rPr>
        <w:t>联系电话：</w:t>
      </w:r>
      <w:r>
        <w:rPr>
          <w:rFonts w:hint="eastAsia" w:asciiTheme="minorHAnsi" w:hAnsiTheme="minorHAnsi" w:eastAsiaTheme="minorEastAsia" w:cstheme="minorBidi"/>
          <w:color w:val="FF0000"/>
          <w:kern w:val="2"/>
          <w:sz w:val="21"/>
          <w:szCs w:val="24"/>
          <w:lang w:val="en-US" w:eastAsia="zh-CN" w:bidi="ar-SA"/>
        </w:rPr>
        <w:t>18013145920</w:t>
      </w:r>
      <w:r>
        <w:rPr>
          <w:rFonts w:hint="eastAsia"/>
        </w:rPr>
        <w:t>联系电话：</w:t>
      </w:r>
      <w:r>
        <w:rPr>
          <w:rFonts w:hint="eastAsia" w:asciiTheme="minorHAnsi" w:hAnsiTheme="minorHAnsi" w:eastAsiaTheme="minorEastAsia" w:cstheme="minorBidi"/>
          <w:color w:val="FF0000"/>
          <w:kern w:val="2"/>
          <w:sz w:val="21"/>
          <w:szCs w:val="24"/>
          <w:lang w:val="en-US" w:eastAsia="zh-CN" w:bidi="ar-SA"/>
        </w:rPr>
        <w:t>13094985188</w:t>
      </w:r>
    </w:p>
    <w:p>
      <w:pPr>
        <w:bidi w:val="0"/>
      </w:pP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日</w:t>
      </w: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日</w:t>
      </w:r>
    </w:p>
    <w:sectPr>
      <w:headerReference r:id="rId3" w:type="default"/>
      <w:pgSz w:w="16838" w:h="11906" w:orient="landscape"/>
      <w:pgMar w:top="1134" w:right="1701" w:bottom="1134" w:left="1701" w:header="567" w:footer="567" w:gutter="567"/>
      <w:paperSrc/>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mirrorMargins w:val="1"/>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9AA72DE"/>
    <w:rsid w:val="09F6022F"/>
    <w:rsid w:val="0B1C5E3E"/>
    <w:rsid w:val="0B4219C4"/>
    <w:rsid w:val="0D4C5D6D"/>
    <w:rsid w:val="0D6B7CDB"/>
    <w:rsid w:val="0D9F33E0"/>
    <w:rsid w:val="0DBC2252"/>
    <w:rsid w:val="0DBF148D"/>
    <w:rsid w:val="0DF34E4C"/>
    <w:rsid w:val="0EBE0D6D"/>
    <w:rsid w:val="0EF66B2C"/>
    <w:rsid w:val="0F7D04E3"/>
    <w:rsid w:val="10EB16D1"/>
    <w:rsid w:val="130746B0"/>
    <w:rsid w:val="13204D25"/>
    <w:rsid w:val="136C1AF4"/>
    <w:rsid w:val="13B26021"/>
    <w:rsid w:val="153C0450"/>
    <w:rsid w:val="167B6734"/>
    <w:rsid w:val="185B0B1A"/>
    <w:rsid w:val="18903C10"/>
    <w:rsid w:val="18987C05"/>
    <w:rsid w:val="18A045AC"/>
    <w:rsid w:val="19C95E24"/>
    <w:rsid w:val="1A2C762D"/>
    <w:rsid w:val="1BA0147A"/>
    <w:rsid w:val="1DAE0446"/>
    <w:rsid w:val="1DD51596"/>
    <w:rsid w:val="1E78365F"/>
    <w:rsid w:val="1F4C69FA"/>
    <w:rsid w:val="200F5F5A"/>
    <w:rsid w:val="207F43E6"/>
    <w:rsid w:val="2484023F"/>
    <w:rsid w:val="25285D43"/>
    <w:rsid w:val="25DD7FFB"/>
    <w:rsid w:val="273C5770"/>
    <w:rsid w:val="28542829"/>
    <w:rsid w:val="28A8474E"/>
    <w:rsid w:val="28B14CFD"/>
    <w:rsid w:val="2916092A"/>
    <w:rsid w:val="2AF62A47"/>
    <w:rsid w:val="2D351C9A"/>
    <w:rsid w:val="2D6F65B5"/>
    <w:rsid w:val="2F724538"/>
    <w:rsid w:val="2FD173C2"/>
    <w:rsid w:val="33D20ACD"/>
    <w:rsid w:val="33FF28B0"/>
    <w:rsid w:val="34750AA3"/>
    <w:rsid w:val="34910032"/>
    <w:rsid w:val="34937A5D"/>
    <w:rsid w:val="35313DF8"/>
    <w:rsid w:val="39FF4DF5"/>
    <w:rsid w:val="3AC240E8"/>
    <w:rsid w:val="3AF411DA"/>
    <w:rsid w:val="3BD50257"/>
    <w:rsid w:val="3C190B50"/>
    <w:rsid w:val="3E2503E2"/>
    <w:rsid w:val="3E4874EE"/>
    <w:rsid w:val="40EF3D22"/>
    <w:rsid w:val="41177E9F"/>
    <w:rsid w:val="41EF4EAC"/>
    <w:rsid w:val="43117375"/>
    <w:rsid w:val="44185E74"/>
    <w:rsid w:val="44842710"/>
    <w:rsid w:val="4781541D"/>
    <w:rsid w:val="47861472"/>
    <w:rsid w:val="48163E6E"/>
    <w:rsid w:val="49272384"/>
    <w:rsid w:val="49355B9B"/>
    <w:rsid w:val="4979119A"/>
    <w:rsid w:val="4A36433D"/>
    <w:rsid w:val="4B697BE6"/>
    <w:rsid w:val="4BB725A3"/>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F01EE9"/>
    <w:rsid w:val="5F01583C"/>
    <w:rsid w:val="5F9A185A"/>
    <w:rsid w:val="60293F73"/>
    <w:rsid w:val="602A53FC"/>
    <w:rsid w:val="60EA2526"/>
    <w:rsid w:val="60F82B91"/>
    <w:rsid w:val="61F62DDC"/>
    <w:rsid w:val="623B7BE2"/>
    <w:rsid w:val="62C81CC0"/>
    <w:rsid w:val="6304112B"/>
    <w:rsid w:val="64E30FEF"/>
    <w:rsid w:val="64F71B4F"/>
    <w:rsid w:val="65C65B71"/>
    <w:rsid w:val="66585EE7"/>
    <w:rsid w:val="67891757"/>
    <w:rsid w:val="68404047"/>
    <w:rsid w:val="6959472E"/>
    <w:rsid w:val="6980477F"/>
    <w:rsid w:val="6A423DDB"/>
    <w:rsid w:val="6BBC2483"/>
    <w:rsid w:val="6C306673"/>
    <w:rsid w:val="6D540DC7"/>
    <w:rsid w:val="6D740550"/>
    <w:rsid w:val="6D8A5FD9"/>
    <w:rsid w:val="6FA03FA1"/>
    <w:rsid w:val="70AE2F81"/>
    <w:rsid w:val="72C01D57"/>
    <w:rsid w:val="73D47462"/>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val="0"/>
      <w:keepLines w:val="0"/>
      <w:numPr>
        <w:ilvl w:val="0"/>
        <w:numId w:val="1"/>
      </w:numPr>
      <w:spacing w:before="72" w:beforeLines="0" w:beforeAutospacing="1" w:afterLines="0" w:afterAutospacing="1" w:line="240" w:lineRule="auto"/>
      <w:outlineLvl w:val="0"/>
    </w:pPr>
    <w:rPr>
      <w:rFonts w:asciiTheme="minorAscii" w:hAnsiTheme="minorAscii"/>
      <w:kern w:val="44"/>
      <w:sz w:val="28"/>
    </w:rPr>
  </w:style>
  <w:style w:type="paragraph" w:styleId="3">
    <w:name w:val="heading 2"/>
    <w:basedOn w:val="1"/>
    <w:next w:val="1"/>
    <w:unhideWhenUsed/>
    <w:qFormat/>
    <w:uiPriority w:val="0"/>
    <w:pPr>
      <w:keepNext w:val="0"/>
      <w:keepLines w:val="0"/>
      <w:numPr>
        <w:ilvl w:val="1"/>
        <w:numId w:val="1"/>
      </w:numPr>
      <w:spacing w:before="76" w:beforeLines="0" w:beforeAutospacing="1" w:afterLines="0" w:afterAutospacing="1" w:line="240" w:lineRule="auto"/>
      <w:outlineLvl w:val="1"/>
    </w:pPr>
    <w:rPr>
      <w:rFonts w:ascii="Verdana" w:hAnsi="Verdana" w:eastAsia="微软雅黑"/>
    </w:rPr>
  </w:style>
  <w:style w:type="paragraph" w:styleId="4">
    <w:name w:val="heading 3"/>
    <w:basedOn w:val="1"/>
    <w:next w:val="1"/>
    <w:unhideWhenUsed/>
    <w:qFormat/>
    <w:uiPriority w:val="0"/>
    <w:pPr>
      <w:keepNext w:val="0"/>
      <w:keepLines w:val="0"/>
      <w:numPr>
        <w:ilvl w:val="2"/>
        <w:numId w:val="1"/>
      </w:numPr>
      <w:spacing w:before="78" w:beforeLines="0" w:beforeAutospacing="1" w:afterLines="0" w:afterAutospacing="1" w:line="240" w:lineRule="auto"/>
      <w:ind w:firstLine="0"/>
      <w:outlineLvl w:val="2"/>
    </w:pPr>
    <w:rPr>
      <w:rFonts w:ascii="Verdana" w:hAnsi="Verdana" w:eastAsia="微软雅黑"/>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57</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WPS_1563888677</cp:lastModifiedBy>
  <dcterms:modified xsi:type="dcterms:W3CDTF">2022-05-31T06:06:38Z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