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日止。乙方如有意继续承租该房屋，则须在租期届满前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rPr>
      </w:pPr>
      <w:r>
        <w:rPr>
          <w:rFonts w:hint="eastAsia"/>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甲方（签字或盖章）：乙方（签字或盖章）：</w:t>
      </w:r>
    </w:p>
    <w:p>
      <w:pPr>
        <w:bidi w:val="0"/>
        <w:rPr>
          <w:rFonts w:hint="eastAsia"/>
        </w:rPr>
      </w:pPr>
      <w:r>
        <w:rPr>
          <w:rFonts w:hint="eastAsia"/>
        </w:rPr>
        <w:t>联系电话：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62A284E"/>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53</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2022-06-07T03:35:24Z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