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xlsx" ContentType="application/vnd.openxmlformats-officedocument.spreadsheetml.sheet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20765994"/>
        <w:docPartObj>
          <w:docPartGallery w:val="AutoText"/>
        </w:docPartObj>
      </w:sdtPr>
      <w:sdtContent>
        <w:p>
          <w:pPr>
            <w:ind w:firstLine="480"/>
          </w:pPr>
          <w:bookmarkStart w:id="27" w:name="_GoBack"/>
          <w:bookmarkEnd w:id="27"/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29210</wp:posOffset>
                    </wp:positionH>
                    <wp:positionV relativeFrom="paragraph">
                      <wp:posOffset>334010</wp:posOffset>
                    </wp:positionV>
                    <wp:extent cx="1485900" cy="662940"/>
                    <wp:effectExtent l="0" t="0" r="0" b="381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85900" cy="662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 w:firstLineChars="0"/>
                                  <w:jc w:val="left"/>
                                  <w:rPr>
                                    <w:color w:val="002060"/>
                                    <w:sz w:val="5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2060"/>
                                    <w:sz w:val="56"/>
                                  </w:rPr>
                                  <w:t>2</w:t>
                                </w:r>
                                <w:r>
                                  <w:rPr>
                                    <w:color w:val="002060"/>
                                    <w:sz w:val="56"/>
                                  </w:rPr>
                                  <w:t>012</w:t>
                                </w:r>
                                <w:r>
                                  <w:rPr>
                                    <w:rFonts w:hint="eastAsia"/>
                                    <w:color w:val="002060"/>
                                    <w:sz w:val="56"/>
                                  </w:rPr>
                                  <w:t>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.3pt;margin-top:26.3pt;height:52.2pt;width:117pt;z-index:251662336;mso-width-relative:page;mso-height-relative:page;" fillcolor="#FFFFFF [3201]" filled="t" stroked="f" coordsize="21600,21600" o:gfxdata="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ffyBNQAAAAIAQAADwAAAAAAAAABACAAAAAiAAAAZHJzL2Rvd25yZXYueG1sUEsB&#10;AhQAFAAAAAgAh07iQC3HMN4yAgAAQQQAAA4AAAAAAAAAAQAgAAAAIwEAAGRycy9lMm9Eb2MueG1s&#10;UEsFBgAAAAAGAAYAWQEAAMc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0" w:firstLineChars="0"/>
                            <w:jc w:val="left"/>
                            <w:rPr>
                              <w:color w:val="002060"/>
                              <w:sz w:val="56"/>
                            </w:rPr>
                          </w:pPr>
                          <w:r>
                            <w:rPr>
                              <w:rFonts w:hint="eastAsia"/>
                              <w:color w:val="002060"/>
                              <w:sz w:val="56"/>
                            </w:rPr>
                            <w:t>2</w:t>
                          </w:r>
                          <w:r>
                            <w:rPr>
                              <w:color w:val="002060"/>
                              <w:sz w:val="56"/>
                            </w:rPr>
                            <w:t>012</w:t>
                          </w:r>
                          <w:r>
                            <w:rPr>
                              <w:rFonts w:hint="eastAsia"/>
                              <w:color w:val="002060"/>
                              <w:sz w:val="56"/>
                            </w:rPr>
                            <w:t>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883920</wp:posOffset>
                    </wp:positionH>
                    <wp:positionV relativeFrom="page">
                      <wp:posOffset>0</wp:posOffset>
                    </wp:positionV>
                    <wp:extent cx="6202680" cy="10058400"/>
                    <wp:effectExtent l="0" t="0" r="762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02912" cy="10058400"/>
                              <a:chOff x="-3089514" y="0"/>
                              <a:chExt cx="6203184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30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089514" y="6744597"/>
                                <a:ext cx="3089398" cy="14164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002060"/>
                                    </w:rPr>
                                    <w:alias w:val="公司"/>
                                    <w:id w:val="1760174317"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002060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30"/>
                                        <w:spacing w:line="360" w:lineRule="auto"/>
                                        <w:jc w:val="right"/>
                                        <w:rPr>
                                          <w:b/>
                                          <w:color w:val="00206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color w:val="002060"/>
                                        </w:rPr>
                                        <w:t>北京市统计局•国家统计局北京调查总队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inorEastAsia" w:hAnsiTheme="minorEastAsia"/>
                                      <w:b/>
                                      <w:color w:val="002060"/>
                                    </w:rPr>
                                    <w:alias w:val="日期"/>
                                    <w:tag w:val="日期"/>
                                    <w:id w:val="1724480474"/>
                                    <w15:dataBinding w:prefixMappings="xmlns:ns0='http://schemas.microsoft.com/office/2006/coverPageProps'" w:xpath="/ns0:CoverPageProperties[1]/ns0:PublishDate[1]" w:storeItemID="{55AF091B-3C7A-41E3-B477-F2FDAA23CFDA}"/>
                                    <w:date w:fullDate="2013-03-01T00:00:00Z">
                                      <w:dateFormat w:val="EEEE年O月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rFonts w:asciiTheme="minorEastAsia" w:hAnsiTheme="minorEastAsia"/>
                                      <w:b/>
                                      <w:color w:val="002060"/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30"/>
                                        <w:spacing w:line="360" w:lineRule="auto"/>
                                        <w:jc w:val="right"/>
                                        <w:rPr>
                                          <w:b/>
                                          <w:color w:val="002060"/>
                                        </w:rPr>
                                      </w:pPr>
                                      <w:r>
                                        <w:rPr>
                                          <w:rFonts w:hint="eastAsia" w:asciiTheme="minorEastAsia" w:hAnsiTheme="minorEastAsia"/>
                                          <w:b/>
                                          <w:color w:val="002060"/>
                                        </w:rPr>
                                        <w:t>二〇一三年三月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组 453" o:spid="_x0000_s1026" o:spt="203" style="position:absolute;left:0pt;margin-left:69.6pt;margin-top:0pt;height:792pt;width:488.4pt;mso-position-horizontal-relative:page;mso-position-vertical-relative:page;z-index:251659264;mso-width-relative:page;mso-height-relative:page;mso-height-percent:1000;" coordorigin="-3089514,0" coordsize="6203184,10058400" o:gfxdata="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0a4xrtgA&#10;AAAKAQAADwAAAAAAAAABACAAAAAiAAAAZHJzL2Rvd25yZXYueG1sUEsBAhQAFAAAAAgAh07iQLlw&#10;IUF1AwAAjQwAAA4AAAAAAAAAAQAgAAAAJwEAAGRycy9lMm9Eb2MueG1sUEsFBgAAAAAGAAYAWQEA&#10;AA4HAAAAAA==&#10;">
                    <o:lock v:ext="edit" aspectratio="f"/>
                    <v:rect id="_x0000_s1026" o:spid="_x0000_s1026" o:spt="1" alt="Light vertical" style="position:absolute;left:0;top:0;height:10058400;width:138545;v-text-anchor:middle;" fillcolor="#FAC090 [1945]" filled="t" stroked="f" coordsize="21600,21600" o:gfxdata="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0yHq/&#10;AAAA3AAAAA8AAAAAAAAAAQAgAAAAIgAAAGRycy9kb3ducmV2LnhtbFBLAQIUABQAAAAIAIdO4kAz&#10;LwWeOwAAADkAAAAQAAAAAAAAAAEAIAAAAA4BAABkcnMvc2hhcGV4bWwueG1sUEsFBgAAAAAGAAYA&#10;WwEAALgDAAAAAA==&#10;">
                      <v:fill type="pattern" on="t" color2="#FFFFFF [3212]" opacity="52428f" o:opacity2="52428f" focussize="0,0" r:id="rId13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24691;top:0;height:10058400;width:2971800;" fillcolor="#FAC090 [1945]" filled="t" stroked="f" coordsize="21600,21600" o:gfxdata="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VVqy5AAAA3AAA&#10;AA8AAAAAAAAAAQAgAAAAIgAAAGRycy9kb3ducmV2LnhtbFBLAQIUABQAAAAIAIdO4kAzLwWeOwAA&#10;ADkAAAAQAAAAAAAAAAEAIAAAAAgBAABkcnMvc2hhcGV4bWwueG1sUEsFBgAAAAAGAAYAWwEAALID&#10;AAAAAA==&#10;">
                      <v:fill on="t" focussize="0,0"/>
                      <v:stroke on="f"/>
                      <v:imagedata o:title=""/>
                      <o:lock v:ext="edit" aspectratio="f"/>
                    </v:rect>
                    <v:rect id="_x0000_s1026" o:spid="_x0000_s1026" o:spt="1" style="position:absolute;left:13854;top:0;height:2377440;width:3099816;v-text-anchor:bottom;" filled="f" stroked="f" coordsize="21600,21600" o:gfxdata="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8YE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0.16mm,5.08mm,5.08mm,5.08mm">
                        <w:txbxContent>
                          <w:p>
                            <w:pPr>
                              <w:pStyle w:val="30"/>
                              <w:rPr>
                                <w:color w:val="FFFFFF" w:themeColor="background1"/>
                                <w:sz w:val="96"/>
                                <w:szCs w:val="9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矩形 9" o:spid="_x0000_s1026" o:spt="1" style="position:absolute;left:-3089514;top:6744597;height:1416423;width:3089398;v-text-anchor:bottom;" filled="f" stroked="f" coordsize="21600,21600" o:gfxdata="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rv46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0.16mm,5.08mm,5.08mm,5.08mm">
                        <w:txbxContent>
                          <w:sdt>
                            <w:sdtPr>
                              <w:rPr>
                                <w:b/>
                                <w:color w:val="002060"/>
                              </w:rPr>
                              <w:alias w:val="公司"/>
                              <w:id w:val="1760174317"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color w:val="002060"/>
                              </w:rPr>
                            </w:sdtEndPr>
                            <w:sdtContent>
                              <w:p>
                                <w:pPr>
                                  <w:pStyle w:val="30"/>
                                  <w:spacing w:line="360" w:lineRule="auto"/>
                                  <w:jc w:val="right"/>
                                  <w:rPr>
                                    <w:b/>
                                    <w:color w:val="00206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2060"/>
                                  </w:rPr>
                                  <w:t>北京市统计局•国家统计局北京调查总队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inorEastAsia" w:hAnsiTheme="minorEastAsia"/>
                                <w:b/>
                                <w:color w:val="002060"/>
                              </w:rPr>
                              <w:alias w:val="日期"/>
                              <w:tag w:val="日期"/>
                              <w:id w:val="1724480474"/>
                              <w15:dataBinding w:prefixMappings="xmlns:ns0='http://schemas.microsoft.com/office/2006/coverPageProps'" w:xpath="/ns0:CoverPageProperties[1]/ns0:PublishDate[1]" w:storeItemID="{55AF091B-3C7A-41E3-B477-F2FDAA23CFDA}"/>
                              <w:date w:fullDate="2013-03-01T00:00:00Z">
                                <w:dateFormat w:val="EEEE年O月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Fonts w:asciiTheme="minorEastAsia" w:hAnsiTheme="minorEastAsia"/>
                                <w:b/>
                                <w:color w:val="002060"/>
                              </w:rPr>
                            </w:sdtEndPr>
                            <w:sdtContent>
                              <w:p>
                                <w:pPr>
                                  <w:pStyle w:val="30"/>
                                  <w:spacing w:line="360" w:lineRule="auto"/>
                                  <w:jc w:val="right"/>
                                  <w:rPr>
                                    <w:b/>
                                    <w:color w:val="002060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002060"/>
                                  </w:rPr>
                                  <w:t>二〇一三年三月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2339975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hint="eastAsia" w:ascii="方正姚体" w:eastAsia="方正姚体"/>
                                    <w:color w:val="FFFFFF" w:themeColor="background1"/>
                                    <w:sz w:val="56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标题"/>
                                  <w:id w:val="-1704864950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hint="eastAsia" w:ascii="方正姚体" w:eastAsia="方正姚体"/>
                                    <w:color w:val="FFFFFF" w:themeColor="background1"/>
                                    <w:sz w:val="56"/>
                                    <w:szCs w:val="7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30"/>
                                      <w:jc w:val="right"/>
                                      <w:rPr>
                                        <w:rFonts w:hint="eastAsia" w:ascii="方正姚体" w:eastAsia="方正姚体"/>
                                        <w:color w:val="FFFFFF" w:themeColor="background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方正姚体" w:eastAsia="方正姚体"/>
                                        <w:color w:val="FFFFFF" w:themeColor="background1"/>
                                        <w:sz w:val="56"/>
                                        <w:szCs w:val="72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北京市政府信息公开工作年度报告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矩形 16" o:spid="_x0000_s1026" o:spt="1" style="position:absolute;left:0pt;margin-left:0pt;margin-top:184.25pt;height:50.4pt;width:548.85pt;mso-position-horizontal-relative:page;mso-position-vertical-relative:page;z-index:251661312;v-text-anchor:middle;mso-width-relative:page;mso-height-relative:page;mso-width-percent:900;mso-height-percent:73;" fillcolor="#000000 [3213]" filled="t" stroked="t" coordsize="21600,21600" o:allowincell="f" o:gfxdata="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LxL7NQAAAAGAQAA&#10;DwAAAAAAAAABACAAAAAiAAAAZHJzL2Rvd25yZXYueG1sUEsBAhQAFAAAAAgAh07iQLBCD+kdAgAA&#10;NAQAAA4AAAAAAAAAAQAgAAAAIwEAAGRycy9lMm9Eb2MueG1sUEsFBgAAAAAGAAYAWQEAALIFAAAA&#10;AA==&#10;">
                    <v:fill on="t" focussize="0,0"/>
                    <v:stroke weight="1.5pt" color="#000000 [3213]" miterlimit="8" joinstyle="miter"/>
                    <v:imagedata o:title=""/>
                    <o:lock v:ext="edit" aspectratio="f"/>
                    <v:textbox inset="5.08mm,1.27mm,5.08mm,1.27mm" style="mso-fit-shape-to-text:t;">
                      <w:txbxContent>
                        <w:sdt>
                          <w:sdtPr>
                            <w:rPr>
                              <w:rFonts w:hint="eastAsia" w:ascii="方正姚体" w:eastAsia="方正姚体"/>
                              <w:color w:val="FFFFFF" w:themeColor="background1"/>
                              <w:sz w:val="56"/>
                              <w:szCs w:val="7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标题"/>
                            <w:id w:val="-1704864950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hint="eastAsia" w:ascii="方正姚体" w:eastAsia="方正姚体"/>
                              <w:color w:val="FFFFFF" w:themeColor="background1"/>
                              <w:sz w:val="56"/>
                              <w:szCs w:val="7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0"/>
                                <w:jc w:val="right"/>
                                <w:rPr>
                                  <w:rFonts w:hint="eastAsia" w:ascii="方正姚体" w:eastAsia="方正姚体"/>
                                  <w:color w:val="FFFFFF" w:themeColor="background1"/>
                                  <w:sz w:val="72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方正姚体" w:eastAsia="方正姚体"/>
                                  <w:color w:val="FFFFFF" w:themeColor="background1"/>
                                  <w:sz w:val="56"/>
                                  <w:szCs w:val="7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北京市政府信息公开工作年度报告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  <w:p>
          <w:pPr>
            <w:widowControl/>
            <w:ind w:firstLine="0" w:firstLineChars="0"/>
            <w:jc w:val="left"/>
          </w:pPr>
          <w: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85"/>
                <wp:effectExtent l="0" t="0" r="3810" b="0"/>
                <wp:wrapNone/>
                <wp:docPr id="464" name="图片 1" descr="图片: 火车站的一辆火车" title="火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图片 1" descr="图片: 火车站的一辆火车" title="火车"/>
                        <pic:cNvPicPr>
                          <a:picLocks noChangeAspect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widowControl/>
            <w:ind w:firstLine="0" w:firstLineChars="0"/>
            <w:jc w:val="center"/>
          </w:pPr>
          <w:r>
            <w:rPr>
              <w:rFonts w:hint="eastAsia"/>
            </w:rPr>
            <w:t>目录</w:t>
          </w:r>
        </w:p>
        <w:p>
          <w:pPr>
            <w:pStyle w:val="9"/>
            <w:tabs>
              <w:tab w:val="right" w:leader="dot" w:pos="7587"/>
            </w:tabs>
            <w:spacing w:line="400" w:lineRule="exact"/>
            <w:ind w:firstLine="420"/>
          </w:pPr>
          <w:r>
            <w:rPr>
              <w:rFonts w:ascii="宋体" w:hAnsi="宋体" w:eastAsia="宋体"/>
              <w:sz w:val="21"/>
            </w:rPr>
            <w:fldChar w:fldCharType="begin"/>
          </w:r>
          <w:r>
            <w:rPr>
              <w:rFonts w:ascii="宋体" w:hAnsi="宋体" w:eastAsia="宋体"/>
              <w:sz w:val="21"/>
            </w:rPr>
            <w:instrText xml:space="preserve"> TOC \o "1-3" \h \z \t "题注,3" </w:instrText>
          </w:r>
          <w:r>
            <w:rPr>
              <w:rFonts w:ascii="宋体" w:hAnsi="宋体" w:eastAsia="宋体"/>
              <w:sz w:val="21"/>
            </w:rPr>
            <w:fldChar w:fldCharType="separate"/>
          </w:r>
          <w:r>
            <w:fldChar w:fldCharType="begin"/>
          </w:r>
          <w:r>
            <w:instrText xml:space="preserve"> HYPERLINK \l "_Toc68827752" </w:instrText>
          </w:r>
          <w:r>
            <w:fldChar w:fldCharType="separate"/>
          </w:r>
          <w:r>
            <w:rPr>
              <w:rStyle w:val="17"/>
            </w:rPr>
            <w:t>一、概述</w:t>
          </w:r>
          <w:r>
            <w:tab/>
          </w:r>
          <w:r>
            <w:fldChar w:fldCharType="begin"/>
          </w:r>
          <w:r>
            <w:instrText xml:space="preserve"> PAGEREF _Toc68827752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"_Toc68827753" </w:instrText>
          </w:r>
          <w:r>
            <w:fldChar w:fldCharType="separate"/>
          </w:r>
          <w:r>
            <w:rPr>
              <w:rStyle w:val="17"/>
            </w:rPr>
            <w:t>（一）人员配备</w:t>
          </w:r>
          <w:r>
            <w:tab/>
          </w:r>
          <w:r>
            <w:fldChar w:fldCharType="begin"/>
          </w:r>
          <w:r>
            <w:instrText xml:space="preserve"> PAGEREF _Toc68827753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"_Toc68827754" </w:instrText>
          </w:r>
          <w:r>
            <w:fldChar w:fldCharType="separate"/>
          </w:r>
          <w:r>
            <w:rPr>
              <w:rStyle w:val="17"/>
            </w:rPr>
            <w:t>（二）业务活动</w:t>
          </w:r>
          <w:r>
            <w:tab/>
          </w:r>
          <w:r>
            <w:fldChar w:fldCharType="begin"/>
          </w:r>
          <w:r>
            <w:instrText xml:space="preserve"> PAGEREF _Toc68827754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"_Toc68827755" </w:instrText>
          </w:r>
          <w:r>
            <w:fldChar w:fldCharType="separate"/>
          </w:r>
          <w:r>
            <w:rPr>
              <w:rStyle w:val="17"/>
            </w:rPr>
            <w:t>1、修订与完善制度</w:t>
          </w:r>
          <w:r>
            <w:tab/>
          </w:r>
          <w:r>
            <w:fldChar w:fldCharType="begin"/>
          </w:r>
          <w:r>
            <w:instrText xml:space="preserve"> PAGEREF _Toc68827755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"_Toc68827756" </w:instrText>
          </w:r>
          <w:r>
            <w:fldChar w:fldCharType="separate"/>
          </w:r>
          <w:r>
            <w:rPr>
              <w:rStyle w:val="17"/>
            </w:rPr>
            <w:t>2、贯彻保密审查程序</w:t>
          </w:r>
          <w:r>
            <w:tab/>
          </w:r>
          <w:r>
            <w:fldChar w:fldCharType="begin"/>
          </w:r>
          <w:r>
            <w:instrText xml:space="preserve"> PAGEREF _Toc68827756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"_Toc68827757" </w:instrText>
          </w:r>
          <w:r>
            <w:fldChar w:fldCharType="separate"/>
          </w:r>
          <w:r>
            <w:rPr>
              <w:rStyle w:val="17"/>
            </w:rPr>
            <w:t>3、开展工作业务培训</w:t>
          </w:r>
          <w:r>
            <w:tab/>
          </w:r>
          <w:r>
            <w:fldChar w:fldCharType="begin"/>
          </w:r>
          <w:r>
            <w:instrText xml:space="preserve"> PAGEREF _Toc68827757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"_Toc68827758" </w:instrText>
          </w:r>
          <w:r>
            <w:fldChar w:fldCharType="separate"/>
          </w:r>
          <w:r>
            <w:rPr>
              <w:rStyle w:val="17"/>
            </w:rPr>
            <w:t>4、创新公众参与形式</w:t>
          </w:r>
          <w:r>
            <w:tab/>
          </w:r>
          <w:r>
            <w:fldChar w:fldCharType="begin"/>
          </w:r>
          <w:r>
            <w:instrText xml:space="preserve"> PAGEREF _Toc68827758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7587"/>
            </w:tabs>
            <w:spacing w:line="400" w:lineRule="exact"/>
            <w:ind w:firstLine="480"/>
          </w:pPr>
          <w:r>
            <w:fldChar w:fldCharType="begin"/>
          </w:r>
          <w:r>
            <w:instrText xml:space="preserve"> HYPERLINK \l "_Toc68827759" </w:instrText>
          </w:r>
          <w:r>
            <w:fldChar w:fldCharType="separate"/>
          </w:r>
          <w:r>
            <w:rPr>
              <w:rStyle w:val="17"/>
            </w:rPr>
            <w:t>二、主动公开情况</w:t>
          </w:r>
          <w:r>
            <w:tab/>
          </w:r>
          <w:r>
            <w:fldChar w:fldCharType="begin"/>
          </w:r>
          <w:r>
            <w:instrText xml:space="preserve"> PAGEREF _Toc68827759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"_Toc68827760" </w:instrText>
          </w:r>
          <w:r>
            <w:fldChar w:fldCharType="separate"/>
          </w:r>
          <w:r>
            <w:rPr>
              <w:rStyle w:val="17"/>
            </w:rPr>
            <w:t>（一）公开情况</w:t>
          </w:r>
          <w:r>
            <w:tab/>
          </w:r>
          <w:r>
            <w:fldChar w:fldCharType="begin"/>
          </w:r>
          <w:r>
            <w:instrText xml:space="preserve"> PAGEREF _Toc68827760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"_Toc68827761" </w:instrText>
          </w:r>
          <w:r>
            <w:fldChar w:fldCharType="separate"/>
          </w:r>
          <w:r>
            <w:rPr>
              <w:rStyle w:val="17"/>
            </w:rPr>
            <w:t>（二）公开形式</w:t>
          </w:r>
          <w:r>
            <w:tab/>
          </w:r>
          <w:r>
            <w:fldChar w:fldCharType="begin"/>
          </w:r>
          <w:r>
            <w:instrText xml:space="preserve"> PAGEREF _Toc68827761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"_Toc68827762" </w:instrText>
          </w:r>
          <w:r>
            <w:fldChar w:fldCharType="separate"/>
          </w:r>
          <w:r>
            <w:rPr>
              <w:rStyle w:val="17"/>
            </w:rPr>
            <w:t>1、通过网络宣传</w:t>
          </w:r>
          <w:r>
            <w:tab/>
          </w:r>
          <w:r>
            <w:fldChar w:fldCharType="begin"/>
          </w:r>
          <w:r>
            <w:instrText xml:space="preserve"> PAGEREF _Toc68827762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"_Toc68827763" </w:instrText>
          </w:r>
          <w:r>
            <w:fldChar w:fldCharType="separate"/>
          </w:r>
          <w:r>
            <w:rPr>
              <w:rStyle w:val="17"/>
            </w:rPr>
            <w:t>2、加强媒体互动</w:t>
          </w:r>
          <w:r>
            <w:tab/>
          </w:r>
          <w:r>
            <w:fldChar w:fldCharType="begin"/>
          </w:r>
          <w:r>
            <w:instrText xml:space="preserve"> PAGEREF _Toc68827763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"_Toc68827764" </w:instrText>
          </w:r>
          <w:r>
            <w:fldChar w:fldCharType="separate"/>
          </w:r>
          <w:r>
            <w:rPr>
              <w:rStyle w:val="17"/>
            </w:rPr>
            <w:t>3、制作电视节目</w:t>
          </w:r>
          <w:r>
            <w:tab/>
          </w:r>
          <w:r>
            <w:fldChar w:fldCharType="begin"/>
          </w:r>
          <w:r>
            <w:instrText xml:space="preserve"> PAGEREF _Toc68827764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"_Toc68827765" </w:instrText>
          </w:r>
          <w:r>
            <w:fldChar w:fldCharType="separate"/>
          </w:r>
          <w:r>
            <w:rPr>
              <w:rStyle w:val="17"/>
            </w:rPr>
            <w:t>4、举办统计知识大讲堂</w:t>
          </w:r>
          <w:r>
            <w:tab/>
          </w:r>
          <w:r>
            <w:fldChar w:fldCharType="begin"/>
          </w:r>
          <w:r>
            <w:instrText xml:space="preserve"> PAGEREF _Toc68827765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"_Toc68827766" </w:instrText>
          </w:r>
          <w:r>
            <w:fldChar w:fldCharType="separate"/>
          </w:r>
          <w:r>
            <w:rPr>
              <w:rStyle w:val="17"/>
            </w:rPr>
            <w:t>（三）咨询情况</w:t>
          </w:r>
          <w:r>
            <w:tab/>
          </w:r>
          <w:r>
            <w:fldChar w:fldCharType="begin"/>
          </w:r>
          <w:r>
            <w:instrText xml:space="preserve"> PAGEREF _Toc68827766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"_Toc68827767" </w:instrText>
          </w:r>
          <w:r>
            <w:fldChar w:fldCharType="separate"/>
          </w:r>
          <w:r>
            <w:rPr>
              <w:rStyle w:val="17"/>
            </w:rPr>
            <w:t>表 1</w:t>
          </w:r>
          <w:r>
            <w:tab/>
          </w:r>
          <w:r>
            <w:fldChar w:fldCharType="begin"/>
          </w:r>
          <w:r>
            <w:instrText xml:space="preserve"> PAGEREF _Toc68827767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7587"/>
            </w:tabs>
            <w:spacing w:line="400" w:lineRule="exact"/>
            <w:ind w:left="960" w:firstLine="480"/>
          </w:pPr>
          <w:r>
            <w:fldChar w:fldCharType="begin"/>
          </w:r>
          <w:r>
            <w:instrText xml:space="preserve"> HYPERLINK \l "_Toc68827768" </w:instrText>
          </w:r>
          <w:r>
            <w:fldChar w:fldCharType="separate"/>
          </w:r>
          <w:r>
            <w:rPr>
              <w:rStyle w:val="17"/>
            </w:rPr>
            <w:t>图表 一</w:t>
          </w:r>
          <w:r>
            <w:tab/>
          </w:r>
          <w:r>
            <w:fldChar w:fldCharType="begin"/>
          </w:r>
          <w:r>
            <w:instrText xml:space="preserve"> PAGEREF _Toc68827768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7587"/>
            </w:tabs>
            <w:spacing w:line="400" w:lineRule="exact"/>
            <w:ind w:firstLine="480"/>
          </w:pPr>
          <w:r>
            <w:fldChar w:fldCharType="begin"/>
          </w:r>
          <w:r>
            <w:instrText xml:space="preserve"> HYPERLINK \l "_Toc68827769" </w:instrText>
          </w:r>
          <w:r>
            <w:fldChar w:fldCharType="separate"/>
          </w:r>
          <w:r>
            <w:rPr>
              <w:rStyle w:val="17"/>
            </w:rPr>
            <w:t>三、依申请公开情况</w:t>
          </w:r>
          <w:r>
            <w:tab/>
          </w:r>
          <w:r>
            <w:fldChar w:fldCharType="begin"/>
          </w:r>
          <w:r>
            <w:instrText xml:space="preserve"> PAGEREF _Toc68827769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"_Toc68827770" </w:instrText>
          </w:r>
          <w:r>
            <w:fldChar w:fldCharType="separate"/>
          </w:r>
          <w:r>
            <w:rPr>
              <w:rStyle w:val="17"/>
            </w:rPr>
            <w:t>（一）申请情况</w:t>
          </w:r>
          <w:r>
            <w:tab/>
          </w:r>
          <w:r>
            <w:fldChar w:fldCharType="begin"/>
          </w:r>
          <w:r>
            <w:instrText xml:space="preserve"> PAGEREF _Toc68827770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"_Toc68827771" </w:instrText>
          </w:r>
          <w:r>
            <w:fldChar w:fldCharType="separate"/>
          </w:r>
          <w:r>
            <w:rPr>
              <w:rStyle w:val="17"/>
            </w:rPr>
            <w:t>（二）答复情况</w:t>
          </w:r>
          <w:r>
            <w:tab/>
          </w:r>
          <w:r>
            <w:fldChar w:fldCharType="begin"/>
          </w:r>
          <w:r>
            <w:instrText xml:space="preserve"> PAGEREF _Toc68827771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"_Toc68827772" </w:instrText>
          </w:r>
          <w:r>
            <w:fldChar w:fldCharType="separate"/>
          </w:r>
          <w:r>
            <w:rPr>
              <w:rStyle w:val="17"/>
            </w:rPr>
            <w:t>（三）其他问题</w:t>
          </w:r>
          <w:r>
            <w:tab/>
          </w:r>
          <w:r>
            <w:fldChar w:fldCharType="begin"/>
          </w:r>
          <w:r>
            <w:instrText xml:space="preserve"> PAGEREF _Toc68827772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7587"/>
            </w:tabs>
            <w:spacing w:line="400" w:lineRule="exact"/>
            <w:ind w:left="480" w:firstLine="480"/>
          </w:pPr>
          <w:r>
            <w:fldChar w:fldCharType="begin"/>
          </w:r>
          <w:r>
            <w:instrText xml:space="preserve"> HYPERLINK \l "_Toc68827773" </w:instrText>
          </w:r>
          <w:r>
            <w:fldChar w:fldCharType="separate"/>
          </w:r>
          <w:r>
            <w:rPr>
              <w:rStyle w:val="17"/>
            </w:rPr>
            <w:t>（四）收费情况</w:t>
          </w:r>
          <w:r>
            <w:tab/>
          </w:r>
          <w:r>
            <w:fldChar w:fldCharType="begin"/>
          </w:r>
          <w:r>
            <w:instrText xml:space="preserve"> PAGEREF _Toc68827773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7587"/>
            </w:tabs>
            <w:spacing w:line="400" w:lineRule="exact"/>
            <w:ind w:firstLine="480"/>
          </w:pPr>
          <w:r>
            <w:fldChar w:fldCharType="begin"/>
          </w:r>
          <w:r>
            <w:instrText xml:space="preserve"> HYPERLINK \l "_Toc68827774" </w:instrText>
          </w:r>
          <w:r>
            <w:fldChar w:fldCharType="separate"/>
          </w:r>
          <w:r>
            <w:rPr>
              <w:rStyle w:val="17"/>
            </w:rPr>
            <w:t>四、行政复议和诉讼</w:t>
          </w:r>
          <w:r>
            <w:tab/>
          </w:r>
          <w:r>
            <w:fldChar w:fldCharType="begin"/>
          </w:r>
          <w:r>
            <w:instrText xml:space="preserve"> PAGEREF _Toc68827774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7587"/>
            </w:tabs>
            <w:spacing w:line="400" w:lineRule="exact"/>
            <w:ind w:firstLine="480"/>
          </w:pPr>
          <w:r>
            <w:fldChar w:fldCharType="begin"/>
          </w:r>
          <w:r>
            <w:instrText xml:space="preserve"> HYPERLINK \l "_Toc68827775" </w:instrText>
          </w:r>
          <w:r>
            <w:fldChar w:fldCharType="separate"/>
          </w:r>
          <w:r>
            <w:rPr>
              <w:rStyle w:val="17"/>
            </w:rPr>
            <w:t>五、不足及改进措施</w:t>
          </w:r>
          <w:r>
            <w:tab/>
          </w:r>
          <w:r>
            <w:fldChar w:fldCharType="begin"/>
          </w:r>
          <w:r>
            <w:instrText xml:space="preserve"> PAGEREF _Toc68827775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widowControl/>
            <w:spacing w:line="400" w:lineRule="exact"/>
            <w:ind w:firstLine="0" w:firstLineChars="0"/>
            <w:jc w:val="center"/>
            <w:rPr>
              <w:rFonts w:ascii="宋体" w:hAnsi="宋体" w:eastAsia="宋体"/>
              <w:sz w:val="21"/>
            </w:rPr>
            <w:sectPr>
              <w:headerReference r:id="rId6" w:type="first"/>
              <w:footerReference r:id="rId9" w:type="first"/>
              <w:headerReference r:id="rId4" w:type="default"/>
              <w:footerReference r:id="rId7" w:type="default"/>
              <w:headerReference r:id="rId5" w:type="even"/>
              <w:footerReference r:id="rId8" w:type="even"/>
              <w:footnotePr>
                <w:numFmt w:val="decimalEnclosedCircleChinese"/>
              </w:footnotePr>
              <w:type w:val="continuous"/>
              <w:pgSz w:w="10433" w:h="14742"/>
              <w:pgMar w:top="1814" w:right="1418" w:bottom="1418" w:left="1418" w:header="851" w:footer="851" w:gutter="0"/>
              <w:pgNumType w:start="0"/>
              <w:cols w:space="425" w:num="1"/>
              <w:titlePg/>
              <w:docGrid w:type="lines" w:linePitch="326" w:charSpace="0"/>
            </w:sectPr>
          </w:pPr>
          <w:r>
            <w:rPr>
              <w:rFonts w:ascii="宋体" w:hAnsi="宋体" w:eastAsia="宋体"/>
              <w:sz w:val="21"/>
            </w:rPr>
            <w:fldChar w:fldCharType="end"/>
          </w:r>
        </w:p>
        <w:p>
          <w:pPr>
            <w:widowControl/>
            <w:ind w:firstLine="0" w:firstLineChars="0"/>
            <w:rPr>
              <w:rFonts w:ascii="宋体" w:hAnsi="宋体" w:eastAsia="宋体"/>
              <w:sz w:val="21"/>
            </w:rPr>
          </w:pPr>
        </w:p>
      </w:sdtContent>
    </w:sdt>
    <w:p>
      <w:pPr>
        <w:spacing w:before="156"/>
        <w:ind w:firstLine="420"/>
        <w:rPr>
          <w:rFonts w:ascii="宋体" w:hAnsi="宋体" w:eastAsia="宋体"/>
          <w:sz w:val="21"/>
        </w:rPr>
        <w:sectPr>
          <w:headerReference r:id="rId10" w:type="default"/>
          <w:footnotePr>
            <w:numFmt w:val="decimalEnclosedCircleChinese"/>
          </w:footnotePr>
          <w:pgSz w:w="10433" w:h="14742"/>
          <w:pgMar w:top="1814" w:right="1418" w:bottom="1418" w:left="1418" w:header="851" w:footer="851" w:gutter="0"/>
          <w:pgNumType w:start="1"/>
          <w:cols w:space="425" w:num="1"/>
          <w:docGrid w:type="lines" w:linePitch="326" w:charSpace="0"/>
        </w:sectPr>
      </w:pPr>
    </w:p>
    <w:p>
      <w:pPr>
        <w:spacing w:before="156"/>
        <w:ind w:firstLine="420"/>
      </w:pPr>
      <w:r>
        <w:rPr>
          <w:rFonts w:ascii="宋体" w:hAnsi="宋体" w:eastAsia="宋体"/>
          <w:sz w:val="21"/>
        </w:rPr>
        <w:t xml:space="preserve"> </w:t>
      </w:r>
      <w:r>
        <w:rPr>
          <w:rFonts w:hint="eastAsia"/>
        </w:rPr>
        <w:t xml:space="preserve">本 报 告 是 根 据 《 中 华 人 民 共 和 国 政 府 信 息 公 开 条 例 》 （ 以 下 简 称 《 条 例 》 ） 要 求 ， 由 北 京 市 统 计 局 、 国 家 统 计 局 北 京 调 查 总 队 ( 以 下 简 称 统 计 局 队 ) 编 制 的 2 0 1 2 年 度 政 府 信 息 公 开 工 作 年 度 报 告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全 文 包 括 概 述 ， 主 动 公 开 政 府 信 息 的 情 况 ， 依 申 请 公 开 政 府 信 息 的 情 况 ， 政 府 信 息 公 开 咨 询 情 况 ， 因 政 府 信 息 公 开 申 请 行 政 复 议 、 提 起 行 政 诉 讼 的 情 况 ， 政 府 信 息 公 开 工 作 存 在 的 主 要 问 题 、 改 进 情 况 和 其 他 需 要 报 告 的 事 项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本 报 告 中 所 列 数 据 的 统 计 期 限 自 2 0 1 2 年 1 月 1 日 起 ， 至 2 0 1 2 年 1 2 月 3 1 日 止 。 本 报 告 的 电 子 版 可 在 </w:t>
      </w:r>
      <w:r>
        <w:fldChar w:fldCharType="begin"/>
      </w:r>
      <w:r>
        <w:instrText xml:space="preserve"> HYPERLINK "Http://www.bjstats.gov.cn" </w:instrText>
      </w:r>
      <w:r>
        <w:fldChar w:fldCharType="separate"/>
      </w:r>
      <w:r>
        <w:rPr>
          <w:rStyle w:val="17"/>
          <w:rFonts w:hint="eastAsia"/>
          <w:b/>
        </w:rPr>
        <w:t>统 计 局 队 政 府 网 站</w:t>
      </w:r>
      <w:r>
        <w:rPr>
          <w:rStyle w:val="17"/>
          <w:rFonts w:hint="eastAsia"/>
          <w:b/>
        </w:rPr>
        <w:fldChar w:fldCharType="end"/>
      </w:r>
      <w:r>
        <w:rPr>
          <w:rStyle w:val="18"/>
          <w:b/>
          <w:color w:val="FF0000"/>
        </w:rPr>
        <w:footnoteReference w:id="0"/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上 下 载 。 如 对 本 报 告 有 任 何 疑 问 ， 请 联 系 ： </w:t>
      </w:r>
    </w:p>
    <w:p>
      <w:pPr>
        <w:pStyle w:val="29"/>
        <w:spacing w:before="163" w:beforeLines="50"/>
      </w:pPr>
      <w:r>
        <w:t xml:space="preserve"> </w:t>
      </w:r>
      <w:r>
        <w:rPr>
          <w:rFonts w:hint="eastAsia"/>
        </w:rPr>
        <w:t>北京市统计局、国家统计局北京调查总队资料管理中心</w:t>
      </w:r>
    </w:p>
    <w:p>
      <w:pPr>
        <w:pStyle w:val="29"/>
      </w:pPr>
      <w:r>
        <w:rPr>
          <w:rFonts w:hint="eastAsia"/>
        </w:rPr>
        <w:t>地址：北京市西城区槐柏树街2号4号楼北京市统计局、国家统计局北京调查总队政府信息公开室</w:t>
      </w:r>
    </w:p>
    <w:p>
      <w:pPr>
        <w:pStyle w:val="29"/>
      </w:pPr>
      <w:r>
        <w:rPr>
          <w:rFonts w:hint="eastAsia"/>
        </w:rPr>
        <w:t>邮编：100054</w:t>
      </w:r>
    </w:p>
    <w:p>
      <w:pPr>
        <w:pStyle w:val="29"/>
      </w:pPr>
      <w:r>
        <w:rPr>
          <w:rFonts w:hint="eastAsia"/>
        </w:rPr>
        <w:t>电话：83172086</w:t>
      </w:r>
    </w:p>
    <w:p>
      <w:pPr>
        <w:pStyle w:val="29"/>
      </w:pPr>
      <w:r>
        <w:rPr>
          <w:rFonts w:hint="eastAsia"/>
        </w:rPr>
        <w:t>电邮：</w:t>
      </w:r>
      <w:bookmarkStart w:id="0" w:name="_Hlk42781072"/>
      <w:r>
        <w:fldChar w:fldCharType="begin"/>
      </w:r>
      <w:r>
        <w:instrText xml:space="preserve"> HYPERLINK "mailto:tjgk@bjstats.gov.cn" </w:instrText>
      </w:r>
      <w:r>
        <w:fldChar w:fldCharType="separate"/>
      </w:r>
      <w:r>
        <w:rPr>
          <w:rStyle w:val="17"/>
        </w:rPr>
        <w:t>tjgk@bjstats.gov.cn</w:t>
      </w:r>
      <w:bookmarkEnd w:id="0"/>
      <w:r>
        <w:fldChar w:fldCharType="end"/>
      </w:r>
    </w:p>
    <w:p>
      <w:pPr>
        <w:pStyle w:val="2"/>
      </w:pPr>
      <w:bookmarkStart w:id="1" w:name="_Toc68827752"/>
      <w:r>
        <w:rPr>
          <w:rFonts w:hint="eastAsia"/>
        </w:rPr>
        <w:t>一、概述</w:t>
      </w:r>
      <w:bookmarkEnd w:id="1"/>
    </w:p>
    <w:p>
      <w:pPr>
        <w:pStyle w:val="3"/>
      </w:pPr>
      <w:bookmarkStart w:id="2" w:name="_Toc68827753"/>
      <w:r>
        <w:rPr>
          <w:rFonts w:hint="eastAsia"/>
        </w:rPr>
        <w:t>（一）人员配备</w:t>
      </w:r>
      <w:bookmarkEnd w:id="2"/>
    </w:p>
    <w:p>
      <w:pPr>
        <w:spacing w:before="156"/>
        <w:ind w:firstLine="480"/>
      </w:pPr>
      <w:r>
        <w:rPr>
          <w:rFonts w:hint="eastAsia"/>
        </w:rPr>
        <w:t xml:space="preserve">根 据 《 条 例 》 要 求 ， 2 0 1 2 年 ， 统 计 局 队 配 备 了 4 名 政 府 信 息 公 开 全 职 工 作 人 员 ， 6 0 名 兼 职 工 作 人 员 ， 设 有 1 个 专 门 的 信 息 申 请 受 理 点 ， 1 个 电 子 阅 览 点 、 1 个 公 共 查 阅 点 。 2 0 1 2 年 ， 统 计 局 队 政 府 信 息 公 开 工 作 运 行 正 常 ， 政 府 信 息 公 开 咨 询 、 申 请 以 及 答 复 工 作 均 顺 利 开 展 。 </w:t>
      </w:r>
    </w:p>
    <w:p>
      <w:pPr>
        <w:pStyle w:val="3"/>
      </w:pPr>
      <w:r>
        <w:t xml:space="preserve"> </w:t>
      </w:r>
      <w:bookmarkStart w:id="3" w:name="_Toc68827754"/>
      <w:r>
        <w:rPr>
          <w:rFonts w:hint="eastAsia"/>
        </w:rPr>
        <w:t>（二）业务活动</w:t>
      </w:r>
      <w:bookmarkEnd w:id="3"/>
    </w:p>
    <w:p>
      <w:pPr>
        <w:spacing w:before="156"/>
        <w:ind w:firstLine="480"/>
      </w:pPr>
      <w:r>
        <w:rPr>
          <w:rFonts w:hint="eastAsia"/>
        </w:rPr>
        <w:t xml:space="preserve">2 0 1 2 年 ， 统 计 局 队 在 市 委 、 市 政 府 和 国 家 统 计 局 的 正 确 领 导 下 ， 在 市 政 府 信 息 公 开 办 公 室 的 具 体 指 导 下 ， 深 入 学 习 贯 彻 落 实 党 的 十 八 大 精 神 ， 以 科 学 发 展 观 为 指 导 思 想 ， 以 可 持 续 发 展 为 工 作 理 念 ， 以 践 行 北 京 精 神 ， 服 务 世 界 城 市 建 设 为 目 标 ， 继 续 深 入 学 习 贯 彻 《 条 例 》 和 相 关 文 件 精 神 ， 认 真 履 行 《 条 例 》 规 定 的 法 定 义 务 ， 进 一 步 完 善 信 息 公 开 工 作 运 行 机 制 ， 推 进 规 范 化 管 理 ， 深 化 主 动 公 开 ， 规 范 依 申 请 公 开 ， 积 极 巩 固 公 众 参 与 机 制 ， 加 强 突 发 事 件 防 范 ， 增 强 对 基 层 指 导 考 核 力 度 ， 全 面 提 升 本 单 位 政 府 信 息 公 开 工 作 的 整 体 水 平 ， 努 力 推 进 信 息 公 开 工 作 全 面 发 展 。 </w:t>
      </w:r>
    </w:p>
    <w:p>
      <w:pPr>
        <w:pStyle w:val="4"/>
        <w:ind w:firstLine="560"/>
      </w:pPr>
      <w:r>
        <w:t xml:space="preserve"> </w:t>
      </w:r>
      <w:bookmarkStart w:id="4" w:name="_Toc68827755"/>
      <w:r>
        <w:rPr>
          <w:rFonts w:hint="eastAsia"/>
        </w:rPr>
        <w:t>1、修订与完善制度</w:t>
      </w:r>
      <w:bookmarkEnd w:id="4"/>
    </w:p>
    <w:p>
      <w:pPr>
        <w:spacing w:before="156"/>
        <w:ind w:firstLine="480"/>
      </w:pPr>
      <w:r>
        <w:rPr>
          <w:rFonts w:hint="eastAsia"/>
        </w:rPr>
        <w:t xml:space="preserve">为 进 一 步 规 范 政 府 统 计 部 门 信 息 公 开 的 运 行 机 制 ， 2 0 1 2 年 ， 统 计 局 队 结 合 信 息 公 开 工 作 制 度 的 实 际 执 行 情 况 ， 对 各 项 制 度 进 行 了 全 面 的 梳 理 、 修 订 和 完 善 。 为 加 强 和 规 范 区 县 政 府 统 计 部 门 信 息 公 开 工 作 ， 制 定 了 《 区 县 统 计 系 统 政 府 信 息 公 开 工 作 考 核 办 法 》 ， 按 年 度 开 展 对 区 县 统 计 系 统 政 府 信 息 公 开 考 核 工 作 。 同 时 ， 采 取 定 期 检 查 不 定 期 抽 查 的 方 式 ， 增 强 对 本 单 位 所 属 各 部 门 和 区 县 统 计 局 队 工 作 制 度 执 行 情 况 的 检 查 力 度 ， 进 一 步 提 高 制 度 执 行 力 ， 提 高 信 息 公 开 工 作 规 范 性 ， 全 面 推 进 全 市 统 计 系 统 政 府 信 息 公 开 工 作 。 </w:t>
      </w:r>
    </w:p>
    <w:p>
      <w:pPr>
        <w:pStyle w:val="4"/>
        <w:ind w:firstLine="560"/>
      </w:pPr>
      <w:r>
        <w:t xml:space="preserve"> </w:t>
      </w:r>
      <w:bookmarkStart w:id="5" w:name="_Toc68827756"/>
      <w:r>
        <w:rPr>
          <w:rFonts w:hint="eastAsia"/>
        </w:rPr>
        <w:t>2、贯彻保密审查程序</w:t>
      </w:r>
      <w:bookmarkEnd w:id="5"/>
    </w:p>
    <w:p>
      <w:pPr>
        <w:spacing w:before="156"/>
        <w:ind w:firstLine="480"/>
      </w:pPr>
      <w:r>
        <w:rPr>
          <w:rFonts w:hint="eastAsia"/>
        </w:rPr>
        <w:t xml:space="preserve">2 0 1 2 年 ， 统 计 局 队 继 续 贯 彻 落 实 《 中 华 人 民 共 和 国 保 守 国 家 秘 密 法 》 和 《 条 例 》 有 关 规 定 ， 依 照 《 中 华 人 民 共 和 国 统 计 法 》 等 法 律 法 规 的 要 求 ， 严 格 执 行 《 政 府 信 息 公 开 保 密 审 查 办 法 》 , 坚 持 “ 谁 主 管 谁 审 查 、 谁 审 查 谁 负 责 、 先 审 查 后 公 开 , 一 事 一 审 ， 全 面 检 查 ” 的 原 则 ， 严 格 按 照 保 密 审 查 程 序 公 开 政 府 统 计 信 息 。 </w:t>
      </w:r>
    </w:p>
    <w:p>
      <w:pPr>
        <w:pStyle w:val="4"/>
        <w:ind w:firstLine="560"/>
      </w:pPr>
      <w:r>
        <w:t xml:space="preserve"> </w:t>
      </w:r>
      <w:bookmarkStart w:id="6" w:name="_Toc68827757"/>
      <w:r>
        <w:rPr>
          <w:rFonts w:hint="eastAsia"/>
        </w:rPr>
        <w:t>3、开展工作业务培训</w:t>
      </w:r>
      <w:bookmarkEnd w:id="6"/>
    </w:p>
    <w:p>
      <w:pPr>
        <w:spacing w:before="156"/>
        <w:ind w:firstLine="480"/>
      </w:pPr>
      <w:r>
        <w:rPr>
          <w:rFonts w:hint="eastAsia"/>
        </w:rPr>
        <w:t xml:space="preserve">统 计 局 队 是 全 市 政 府 统 计 信 息 公 开 工 作 的 主 管 部 门 ， 为 了 使 政 府 统 计 系 统 信 息 公 开 工 作 人 员 能 够 准 确 领 会 和 执 行 《 条 例 》 各 项 规 定 ， 严 格 执 行 信 息 公 开 工 作 各 项 制 度 ， 明 确 工 作 职 责 及 工 作 流 程 ， 提 高 工 作 质 量 和 服 务 水 平 ， 打 造 一 支 高 素 质 的 信 息 公 开 工 作 专 业 化 队 伍 ， 从 而 实 现 政 府 统 计 系 统 信 息 公 开 工 作 系 统 性 、 统 一 性 管 理 。 2 0 1 2 年 统 计 局 队 组 织 开 展 了 全 系 统 信 息 公 开 工 作 业 务 培 训 ， 内 容 包 括 《 条 例 》 释 义 、 典 型 案 例 、 信 息 清 理 、 属 性 划 分 、 政 府 信 息 公 开 专 栏 维 护 及 统 计 信 息 发 布 的 规 范 等 方 面 。 </w:t>
      </w:r>
    </w:p>
    <w:p>
      <w:pPr>
        <w:pStyle w:val="4"/>
        <w:ind w:firstLine="560"/>
      </w:pPr>
      <w:r>
        <w:t xml:space="preserve"> </w:t>
      </w:r>
      <w:bookmarkStart w:id="7" w:name="_Toc68827758"/>
      <w:r>
        <w:rPr>
          <w:rFonts w:hint="eastAsia"/>
        </w:rPr>
        <w:t>4、创新公众参与形式</w:t>
      </w:r>
      <w:bookmarkEnd w:id="7"/>
    </w:p>
    <w:p>
      <w:pPr>
        <w:spacing w:before="156"/>
        <w:ind w:firstLine="480"/>
      </w:pPr>
      <w:r>
        <w:rPr>
          <w:rFonts w:hint="eastAsia"/>
        </w:rPr>
        <w:t xml:space="preserve">为 了 更 清 晰 地 了 解 社 会 各 界 对 统 计 数 据 的 需 求 ， 提 高 统 计 数 据 为 决 策 服 务 、 为 社 会 服 务 、 为 民 生 服 务 的 针 对 性 ， 2 0 1 2 年 ， 统 计 局 队 继 续 深 化 公 众 参 与 机 制 ， 创 新 公 众 参 与 形 式 ， 将 统 计 信 息 公 开 工 作 与 公 众 参 与 相 结 合 ， 以 新 中 国 政 府 统 计 机 构 成 立 六 十 周 年 及 第 三 届 “ 中 国 统 计 开 放 日 ” 为 契 机 ， 于 9 月 2 0 日 组 织 了 以 “ 百 姓 生 活 @ 北 京 统 计 ” 为 主 题 的 大 型 政 府 统 计 开 放 日 系 列 活 动 。 活 动 向 社 会 公 众 展 示 了 北 京 市 宏 观 经 济 与 社 会 发 展 基 础 数 据 库 建 设 、 社 情 民 意 调 查 全 过 程 、 数 据 采 集 整 理 新 技 术 等 情 况 ， 并 就 社 会 公 众 普 遍 关 心 的 居 民 消 费 价 格 指 数 、 城 乡 住 户 一 体 化 调 查 、 北 京 宏 观 数 据 库 等 热 门 统 计 话 题 ， 进 行 了 细 致 的 解 读 。 活 动 现 场 还 通 过 视 频 连 线 方 式 ， 观 看 了 房 山 区 分 会 场 的 活 动 情 况 ， 介 绍 “ 企 业 联 网 直 报 ” 在 基 层 的 落 实 情 况 。 活 动 期 间 ， 统 计 系 统 有 关 人 员 还 就 居 民 消 费 价 格 指 数 （ C P I ） 与 百 姓 的 感 受 、 人 均 G D P 解 读 、 手 机 记 账 和 村 级 统 计 站 设 置 情 况 与 社 会 公 众 开 展 了 交 流 。 </w:t>
      </w:r>
    </w:p>
    <w:p>
      <w:pPr>
        <w:pStyle w:val="2"/>
      </w:pPr>
      <w:r>
        <w:t xml:space="preserve"> </w:t>
      </w:r>
      <w:bookmarkStart w:id="8" w:name="_Toc68827759"/>
      <w:r>
        <w:rPr>
          <w:rFonts w:hint="eastAsia"/>
        </w:rPr>
        <w:t>二、主动公开情况</w:t>
      </w:r>
      <w:bookmarkEnd w:id="8"/>
    </w:p>
    <w:p>
      <w:pPr>
        <w:pStyle w:val="3"/>
      </w:pPr>
      <w:bookmarkStart w:id="9" w:name="_Toc68827760"/>
      <w:r>
        <w:rPr>
          <w:rFonts w:hint="eastAsia"/>
        </w:rPr>
        <w:t>（一）公开情况</w:t>
      </w:r>
      <w:bookmarkEnd w:id="9"/>
    </w:p>
    <w:p>
      <w:pPr>
        <w:spacing w:before="156"/>
        <w:ind w:firstLine="480"/>
      </w:pPr>
      <w:r>
        <w:rPr>
          <w:rFonts w:hint="eastAsia"/>
        </w:rPr>
        <w:t xml:space="preserve">统 计 局 队 依 照 《 条 例 》 和 《 中 华 人 民 共 和 国 统 计 法 》 等 法 律 法 规 的 相 关 规 定 ， 坚 持 以 “ 公 开 为 原 则 ， 不 公 开 为 例 外 ” ， 积 极 做 好 主 动 公 开 工 作 。 凡 涉 及 公 民 、 法 人 或 者 其 他 组 织 切 身 利 益 ， 需 要 社 会 公 众 广 泛 知 晓 并 参 与 的 重 要 信 息 都 进 行 了 公 开 。 其 中 包 括 机 构 职 能 、 法 规 文 件 、 规 划 计 划 、 行 政 职 责 及 与 统 计 专 业 工 作 相 关 的 各 项 统 计 制 度 、 调 查 项 目 情 况 、 统 计 标 准 、 统 计 数 据 等 ； 同 时 ， 统 计 局 队 按 照 市 委 、 市 政 府 的 统 一 部 署 ， 及 时 完 成 了 “ 三 公 经 费 ” 及 财 政 预 算 、 决 算 的 公 开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2 0 1 2 年 ， 统 计 局 队 在 “ 首 都 之 窗 ” 政 府 信 息 公 开 专 栏 新 增 主 动 公 开 政 府 信 息 1 0 8 5 条 。 其 中 ， 法 规 文 件 类 信 息 1 7 条 ， 占 总 体 的 比 例 为 1 . 5 7 % ； 规 划 计 划 类 信 息 4 条 ， 占 总 体 的 比 例 为 0 . 3 7 % ； 业 务 动 态 类 信 息 1 0 6 4 条 ， 占 总 体 的 比 例 为 9 8 . 3 4 % 。 自 《 条 例 》 实 施 以 来 ， 统 计 局 队 主 动 公 开 政 府 信 息 累 计 已 达 9 8 3 9 条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为 方 便 社 会 各 界 快 速 了 解 统 计 局 队 面 向 调 查 单 位 制 发 的 统 计 调 查 方 法 和 统 计 报 表 制 度 ， 使 社 会 公 众 广 泛 知 晓 统 计 系 统 业 务 的 具 体 工 作 内 容 ， 统 计 局 队 在 2 0 1 2 年 主 动 公 开 了 涉 及 调 查 单 位 的 2 0 1 2 年 统 计 年 报 和 2 0 1 3 年 定 期 统 计 报 表 制 度 共 计 3 6 条 ， 其 中 基 层 统 计 报 表 制 度 2 6 条 ， 部 门 统 计 报 表 制 度 1 0 条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2 0 1 2 年 ， 统 计 局 队 严 格 执 行 《 2 0 1 2 年 统 计 数 据 和 统 计 信 息 发 布 计 划 》 ， 共 向 社 会 公 开 发 布 6 0 0 余 张 月 度 、 季 度 数 据 统 计 表 ； 同 时 ， 按 年 度 公 开 了 《 2 0 1 2 北 京 统 计 年 鉴 》 、 《 2 0 1 2 区 域 统 计 年 鉴 》 ， 内 容 涉 及 地 区 生 产 总 值 、 人 口 、 价 格 指 数 、 人 民 生 活 、 工 业 、 商 业 、 服 务 业 、 投 资 与 房 地 产 开 发 等 统 计 资 料 ； 年 内 还 向 社 会 发 布 了 包 括 《 北 京 市 2 0 1 1 年 国 民 经 济 和 社 会 发 展 统 计 公 报 》 、 《 2 0 1 1 年 北 京 都 市 型 现 代 农 业 生 态 服 务 价 值 监 测 公 报 》 等 统 计 公 报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第 六 次 全 国 人 口 普 查 获 得 了 大 量 丰 富 的 人 口 数 据 信 息 ， 为 满 足 各 级 政 府 及 社 会 各 界 对 普 查 资 料 的 需 求 ， 2 0 1 2 年 9 月 ， 北 京 市 第 六 次 全 国 人 口 普 查 领 导 小 组 办 公 室 与 统 计 局 队 正 式 对 外 公 开 发 布 了 《 北 京 市 2 0 1 0 年 人 口 普 查 资 料 》 。 同 时 , 针 对 北 京 城 市 特 点 ， 还 对 外 公 开 发 布 了 《 北 京 市 2 0 1 0 年 人 口 普 查 资 料 － 外 来 人 口 卷 》 和 《 北 京 市 2 0 1 0 年 人 口 普 查 资 料 － 乡 、 镇 、 街 道 卷 》 专 题 资 料 。 </w:t>
      </w:r>
    </w:p>
    <w:p>
      <w:pPr>
        <w:pStyle w:val="3"/>
      </w:pPr>
      <w:r>
        <w:t xml:space="preserve"> </w:t>
      </w:r>
      <w:bookmarkStart w:id="10" w:name="_Toc68827761"/>
      <w:r>
        <w:rPr>
          <w:rFonts w:hint="eastAsia"/>
        </w:rPr>
        <w:t>（二）公开形式</w:t>
      </w:r>
      <w:bookmarkEnd w:id="10"/>
    </w:p>
    <w:p>
      <w:pPr>
        <w:spacing w:before="156"/>
        <w:ind w:firstLine="480"/>
      </w:pPr>
      <w:r>
        <w:rPr>
          <w:rFonts w:hint="eastAsia"/>
        </w:rPr>
        <w:t xml:space="preserve">2 0 1 2 年 ， 统 计 局 队 力 求 开 辟 更 广 泛 的 政 府 信 息 公 开 咨 询 服 务 途 径 和 渠 道 ， 创 新 公 开 形 式 ， 不 断 提 升 统 计 信 息 服 务 水 平 。 </w:t>
      </w:r>
    </w:p>
    <w:p>
      <w:pPr>
        <w:pStyle w:val="4"/>
        <w:ind w:firstLine="560"/>
      </w:pPr>
      <w:r>
        <w:t xml:space="preserve"> </w:t>
      </w:r>
      <w:bookmarkStart w:id="11" w:name="_Toc68827762"/>
      <w:r>
        <w:rPr>
          <w:rFonts w:hint="eastAsia"/>
        </w:rPr>
        <w:t>1、通过网络宣传</w:t>
      </w:r>
      <w:bookmarkEnd w:id="11"/>
    </w:p>
    <w:p>
      <w:pPr>
        <w:spacing w:before="156"/>
        <w:ind w:firstLine="480"/>
      </w:pPr>
      <w:r>
        <w:rPr>
          <w:rFonts w:hint="eastAsia"/>
        </w:rPr>
        <w:t xml:space="preserve">一 是 加 强 北 京 统 计 信 息 网 和 政 府 信 息 公 开 专 栏 日 常 公 开 内 容 的 维 护 ， 加 大 统 计 资 料 的 公 开 力 度 , 设 立 《 数 据 查 询 指 南 》 ， 方 便 社 会 公 众 快 速 获 取 统 计 数 据 ， 最 大 限 度 地 满 足 社 会 公 众 对 统 计 数 据 的 需 求 ； 在 北 京 市 “ 两 会 ” 召 开 期 间 ， 通 过 网 络 视 频 ， 在 线 解 答 代 表 委 员 关 注 的 统 计 重 点 工 作 和 社 会 热 点 问 题 ， 为 代 表 委 员 提 供 便 捷 优 质 的 统 计 咨 询 服 务 ， 同 时 开 通 北 京 统 计 信 息 网 “ 两 会 专 栏 ” ， 方 便 代 表 委 员 查 阅 浏 览 统 计 信 息 。 </w:t>
      </w:r>
    </w:p>
    <w:p>
      <w:pPr>
        <w:pStyle w:val="4"/>
        <w:ind w:firstLine="560"/>
      </w:pPr>
      <w:r>
        <w:t xml:space="preserve"> </w:t>
      </w:r>
      <w:bookmarkStart w:id="12" w:name="_Toc68827763"/>
      <w:r>
        <w:rPr>
          <w:rFonts w:hint="eastAsia"/>
        </w:rPr>
        <w:t>2、加强媒体互动</w:t>
      </w:r>
      <w:bookmarkEnd w:id="12"/>
    </w:p>
    <w:p>
      <w:pPr>
        <w:spacing w:before="156"/>
        <w:ind w:firstLine="480"/>
      </w:pPr>
      <w:r>
        <w:rPr>
          <w:rFonts w:hint="eastAsia"/>
        </w:rPr>
        <w:t xml:space="preserve">二 是 面 对 社 会 热 点 ， 密 切 关 注 社 会 舆 论 ， 有 针 对 性 地 加 强 与 媒 体 互 动 交 流 ， 定 期 在 北 京 日 报 、 北 京 晚 报 、 北 京 青 年 报 等 主 流 媒 体 专 栏 发 布 统 计 数 据 ； 在 市 新 闻 办 举 行 年 度 全 市 经 济 运 行 情 况 新 闻 发 布 会 ， 邀 请 中 外 记 者 参 加 ， 季 度 举 行 全 市 经 济 运 行 通 报 会 ， 邀 请 本 市 主 流 媒 体 参 加 ； 同 时 利 用 “ 北 京 统 计 ” 官 方 微 博 对 统 计 新 闻 发 布 会 进 行 微 直 播 ， 发 布 主 要 数 据 、 对 发 布 会 现 场 进 行 图 片 报 道 ， 使 网 友 能 够 了 解 发 布 会 的 情 况 ， 截 至 2 0 1 2 年 底 “ 北 京 统 计 ” 政 务 微 博 受 到 2 5 万 粉 丝 的 关 注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三 是 注 重 结 合 年 度 重 点 工 作 ， 拓 展 信 息 公 开 新 渠 道 ， 创 新 公 开 形 式 。 统 计 局 队 结 合 新 闻 媒 体 “ 走 转 改 ” 活 动 ， 大 力 宣 传 介 绍 基 层 统 计 工 作 者 ， 向 媒 体 公 开 统 计 数 据 生 产 过 程 。 2 0 1 2 年 ， 先 后 配 合 北 京 日 报 、 北 京 晚 报 、 北 京 青 年 报 、 新 华 社 北 京 分 社 等 媒 体 ， 深 入 企 业 、 农 贸 市 场 、 居 民 家 庭 等 统 计 数 据 生 产 一 线 ， 通 过 采 访 记 账 员 、 调 查 员 、 采 价 员 等 ， 实 地 了 解 统 计 数 据 生 产 过 程 ， 详 实 报 道 城 乡 居 民 生 活 数 据 及 各 种 价 格 指 数 的 基 础 编 制 流 程 。 配 合 北 京 晚 报 、 新 京 报 等 开 展 以 《 北 京 账 本 》 为 题 “ 党 的 十 八 大 特 别 报 道 ” 宣 传 工 作 ， 开 展 “ 卫 星 遥 感 技 术 在 统 计 中 应 用 ” 媒 体 集 中 采 访 活 动 ， 增 强 了 社 会 公 众 对 科 技 应 用 于 统 计 的 认 知 。 </w:t>
      </w:r>
    </w:p>
    <w:p>
      <w:pPr>
        <w:pStyle w:val="4"/>
        <w:ind w:firstLine="560"/>
      </w:pPr>
      <w:r>
        <w:t xml:space="preserve"> </w:t>
      </w:r>
      <w:bookmarkStart w:id="13" w:name="_Toc68827764"/>
      <w:r>
        <w:rPr>
          <w:rFonts w:hint="eastAsia"/>
        </w:rPr>
        <w:t>3、制作电视节目</w:t>
      </w:r>
      <w:bookmarkEnd w:id="13"/>
    </w:p>
    <w:p>
      <w:pPr>
        <w:spacing w:before="156"/>
        <w:ind w:firstLine="480"/>
      </w:pPr>
      <w:r>
        <w:rPr>
          <w:rFonts w:hint="eastAsia"/>
        </w:rPr>
        <w:t xml:space="preserve">2 0 1 2 年 ， 统 计 局 队 在 北 京 电 视 台 财 经 频 道 《 数 说 北 京 》 栏 目 ， 围 绕 “ 北 京 精 神 ” 制 作 了 4 期 《 数 据 解 读 北 京 精 神 》 特 别 节 目 ， 节 目 以 丰 富 的 统 计 数 据 ， 典 型 的 事 例 ， 形 象 生 动 地 从 “ 爱 国 、 创 新 、 包 容 、 厚 德 ” 四 个 方 面 解 读 北 京 精 神 ， 节 目 播 出 后 ， 收 到 良 好 的 社 会 效 果 ， 获 得 了 中 国 电 视 艺 术 家 协 会 “ 第 十 六 届 中 国 行 业 电 视 节 目 展 评 ” 栏 目 类 一 等 奖 。 </w:t>
      </w:r>
    </w:p>
    <w:p>
      <w:pPr>
        <w:pStyle w:val="4"/>
        <w:ind w:firstLine="560"/>
      </w:pPr>
      <w:r>
        <w:t xml:space="preserve"> </w:t>
      </w:r>
      <w:bookmarkStart w:id="14" w:name="_Toc68827765"/>
      <w:r>
        <w:rPr>
          <w:rFonts w:hint="eastAsia"/>
        </w:rPr>
        <w:t>4、举办统计知识大讲堂</w:t>
      </w:r>
      <w:bookmarkEnd w:id="14"/>
    </w:p>
    <w:p>
      <w:pPr>
        <w:spacing w:before="156"/>
        <w:ind w:firstLine="480"/>
      </w:pPr>
      <w:r>
        <w:rPr>
          <w:rFonts w:hint="eastAsia"/>
        </w:rPr>
        <w:t xml:space="preserve">四 是 继 续 在 国 家 图 书 馆 和 首 都 图 书 馆 举 办 “ 统 计 知 识 大 讲 堂 ” 系 列 讲 座 。 聘 请 多 年 从 事 统 计 工 作 的 专 家 学 者 就 统 计 热 点 进 行 专 题 讲 解 ， 帮 助 社 会 各 界 正 确 理 解 统 计 数 据 ， 使 用 统 计 数 据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2 0 1 2 年 ， 统 计 局 队 严 格 按 照 市 政 府 信 息 公 开 办 公 室 的 规 定 和 要 求 ， 按 期 、 按 质 、 按 量 的 将 规 范 性 文 件 移 送 至 市 政 府 信 息 公 开 大 厅 、 市 档 案 馆 、 首 都 图 书 馆 三 个 市 级 政 府 信 息 公 开 查 阅 场 所 ； 及 时 向 北 京 市 各 级 档 案 馆 、 公 共 图 书 馆 、 大 学 图 书 馆 移 送 统 计 年 鉴 、 统 计 资 料 等 公 开 出 版 物 。 </w:t>
      </w:r>
    </w:p>
    <w:p>
      <w:pPr>
        <w:pStyle w:val="3"/>
      </w:pPr>
      <w:r>
        <w:t xml:space="preserve"> </w:t>
      </w:r>
      <w:bookmarkStart w:id="15" w:name="_Toc68827766"/>
      <w:r>
        <w:rPr>
          <w:rFonts w:hint="eastAsia"/>
        </w:rPr>
        <w:t>（三）咨询情况</w:t>
      </w:r>
      <w:bookmarkEnd w:id="15"/>
    </w:p>
    <w:p>
      <w:pPr>
        <w:spacing w:before="156"/>
        <w:ind w:firstLine="480"/>
        <w:sectPr>
          <w:headerReference r:id="rId11" w:type="even"/>
          <w:footnotePr>
            <w:numFmt w:val="decimalEnclosedCircleChinese"/>
          </w:footnotePr>
          <w:type w:val="continuous"/>
          <w:pgSz w:w="10433" w:h="14742"/>
          <w:pgMar w:top="1814" w:right="1418" w:bottom="1418" w:left="1418" w:header="851" w:footer="851" w:gutter="0"/>
          <w:cols w:space="425" w:num="2"/>
          <w:titlePg/>
          <w:docGrid w:type="lines" w:linePitch="326" w:charSpace="0"/>
        </w:sectPr>
      </w:pPr>
      <w:r>
        <w:rPr>
          <w:rFonts w:hint="eastAsia"/>
        </w:rPr>
        <w:t xml:space="preserve">2 0 1 2 年 ， 统 计 局 队 共 接 受 公 民 、 法 人 及 其 他 组 织 政 府 信 息 公 开 方 面 的 咨 询 1 8 4 6 人 次 。 具 体 情 况 如 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 xml:space="preserve">REF _Ref68827397 \h</w:instrText>
      </w:r>
      <w:r>
        <w:instrText xml:space="preserve"> </w:instrText>
      </w:r>
      <w:r>
        <w:rPr>
          <w:color w:val="FF0000"/>
        </w:rPr>
        <w:fldChar w:fldCharType="separate"/>
      </w:r>
      <w:r>
        <w:t>表 1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及 </w:t>
      </w:r>
      <w:r>
        <w:rPr>
          <w:color w:val="FF0000"/>
        </w:rPr>
        <w:fldChar w:fldCharType="begin"/>
      </w:r>
      <w:r>
        <w:instrText xml:space="preserve"> </w:instrText>
      </w:r>
      <w:r>
        <w:rPr>
          <w:rFonts w:hint="eastAsia"/>
        </w:rPr>
        <w:instrText xml:space="preserve">REF _Ref68827412 \h</w:instrText>
      </w:r>
      <w:r>
        <w:instrText xml:space="preserve"> </w:instrText>
      </w:r>
      <w:r>
        <w:rPr>
          <w:color w:val="FF0000"/>
        </w:rPr>
        <w:fldChar w:fldCharType="separate"/>
      </w:r>
      <w:r>
        <w:t xml:space="preserve">图表 </w:t>
      </w:r>
      <w:r>
        <w:rPr>
          <w:rFonts w:hint="eastAsia"/>
        </w:rPr>
        <w:t>一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所 示 ： </w:t>
      </w:r>
    </w:p>
    <w:p>
      <w:pPr>
        <w:spacing w:before="156"/>
        <w:ind w:firstLine="480"/>
      </w:pPr>
    </w:p>
    <w:p>
      <w:pPr>
        <w:pStyle w:val="5"/>
        <w:keepNext/>
        <w:ind w:firstLine="400"/>
        <w:rPr>
          <w:rFonts w:ascii="微软雅黑" w:hAnsi="微软雅黑" w:eastAsia="微软雅黑"/>
        </w:rPr>
      </w:pPr>
      <w:bookmarkStart w:id="16" w:name="_Toc68827767"/>
      <w:bookmarkStart w:id="17" w:name="_Ref68827397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bookmarkEnd w:id="16"/>
      <w:r>
        <w:fldChar w:fldCharType="end"/>
      </w:r>
      <w:bookmarkEnd w:id="17"/>
    </w:p>
    <w:tbl>
      <w:tblPr>
        <w:tblStyle w:val="33"/>
        <w:tblW w:w="5000" w:type="pct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2530"/>
        <w:gridCol w:w="2528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FFFF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00"/>
              </w:rPr>
              <w:t>咨询形式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FFFF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00"/>
              </w:rPr>
              <w:t>咨询人次</w:t>
            </w:r>
          </w:p>
        </w:tc>
        <w:tc>
          <w:tcPr>
            <w:tcW w:w="1667" w:type="pct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FFFF00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FFFF00"/>
              </w:rPr>
              <w:t>所占比例（%）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现场咨询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93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5.04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电话咨询</w:t>
            </w:r>
          </w:p>
        </w:tc>
        <w:tc>
          <w:tcPr>
            <w:tcW w:w="1667" w:type="pct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1515</w:t>
            </w:r>
          </w:p>
        </w:tc>
        <w:tc>
          <w:tcPr>
            <w:tcW w:w="1667" w:type="pct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82.07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网上咨询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238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>12.89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pct"/>
            <w:tcBorders>
              <w:top w:val="double" w:color="4F81BD" w:themeColor="accent1" w:sz="4" w:space="0"/>
            </w:tcBorders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rFonts w:ascii="微软雅黑" w:hAnsi="微软雅黑" w:eastAsia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</w:rPr>
              <w:t>合计</w:t>
            </w:r>
          </w:p>
        </w:tc>
        <w:tc>
          <w:tcPr>
            <w:tcW w:w="1667" w:type="pct"/>
            <w:tcBorders>
              <w:top w:val="double" w:color="4F81BD" w:themeColor="accent1" w:sz="4" w:space="0"/>
            </w:tcBorders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 =SUM(ABOVE) \# "#,##0" </w:instrText>
            </w:r>
            <w:r>
              <w:rPr>
                <w:b/>
                <w:bCs/>
                <w:color w:val="auto"/>
              </w:rPr>
              <w:fldChar w:fldCharType="separate"/>
            </w:r>
            <w:r>
              <w:rPr>
                <w:b w:val="0"/>
                <w:bCs w:val="0"/>
                <w:color w:val="auto"/>
              </w:rPr>
              <w:t>1,846</w:t>
            </w:r>
            <w:r>
              <w:rPr>
                <w:b/>
                <w:bCs/>
                <w:color w:val="auto"/>
              </w:rPr>
              <w:fldChar w:fldCharType="end"/>
            </w:r>
          </w:p>
        </w:tc>
        <w:tc>
          <w:tcPr>
            <w:tcW w:w="1667" w:type="pct"/>
            <w:tcBorders>
              <w:top w:val="double" w:color="4F81BD" w:themeColor="accent1" w:sz="4" w:space="0"/>
            </w:tcBorders>
          </w:tcPr>
          <w:p>
            <w:pPr>
              <w:pStyle w:val="25"/>
              <w:keepNext/>
              <w:adjustRightInd w:val="0"/>
              <w:snapToGrid w:val="0"/>
              <w:spacing w:before="0" w:after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fldChar w:fldCharType="begin"/>
            </w:r>
            <w:r>
              <w:rPr>
                <w:b/>
                <w:bCs/>
                <w:color w:val="auto"/>
              </w:rPr>
              <w:instrText xml:space="preserve"> =SUM(ABOVE) \# "0.00" </w:instrText>
            </w:r>
            <w:r>
              <w:rPr>
                <w:b/>
                <w:bCs/>
                <w:color w:val="auto"/>
              </w:rPr>
              <w:fldChar w:fldCharType="separate"/>
            </w:r>
            <w:r>
              <w:rPr>
                <w:b w:val="0"/>
                <w:bCs w:val="0"/>
                <w:color w:val="auto"/>
              </w:rPr>
              <w:t>100.00</w:t>
            </w:r>
            <w:r>
              <w:rPr>
                <w:b/>
                <w:bCs/>
                <w:color w:val="auto"/>
              </w:rPr>
              <w:fldChar w:fldCharType="end"/>
            </w:r>
          </w:p>
        </w:tc>
      </w:tr>
    </w:tbl>
    <w:p>
      <w:pPr>
        <w:pStyle w:val="29"/>
        <w:keepNext/>
      </w:pPr>
      <w:r>
        <w:drawing>
          <wp:inline distT="0" distB="0" distL="0" distR="0">
            <wp:extent cx="4824095" cy="2814320"/>
            <wp:effectExtent l="0" t="0" r="14605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5"/>
        <w:ind w:firstLine="400"/>
      </w:pPr>
      <w:bookmarkStart w:id="18" w:name="_Toc68827768"/>
      <w:bookmarkStart w:id="19" w:name="_Ref68827412"/>
      <w:r>
        <w:t xml:space="preserve">图表 </w:t>
      </w:r>
      <w:r>
        <w:fldChar w:fldCharType="begin"/>
      </w:r>
      <w:r>
        <w:instrText xml:space="preserve"> SEQ 图表 \* CHINESENUM3 </w:instrText>
      </w:r>
      <w:r>
        <w:fldChar w:fldCharType="separate"/>
      </w:r>
      <w:r>
        <w:rPr>
          <w:rFonts w:hint="eastAsia"/>
        </w:rPr>
        <w:t>一</w:t>
      </w:r>
      <w:bookmarkEnd w:id="18"/>
      <w:r>
        <w:fldChar w:fldCharType="end"/>
      </w:r>
      <w:bookmarkEnd w:id="19"/>
    </w:p>
    <w:p>
      <w:pPr>
        <w:spacing w:before="156"/>
        <w:ind w:firstLine="480"/>
        <w:sectPr>
          <w:footnotePr>
            <w:numFmt w:val="decimalEnclosedCircleChinese"/>
          </w:footnotePr>
          <w:type w:val="continuous"/>
          <w:pgSz w:w="10433" w:h="14742"/>
          <w:pgMar w:top="1814" w:right="1418" w:bottom="1418" w:left="1418" w:header="851" w:footer="851" w:gutter="0"/>
          <w:pgNumType w:start="0"/>
          <w:cols w:space="425" w:num="1"/>
          <w:titlePg/>
          <w:docGrid w:type="lines" w:linePitch="326" w:charSpace="0"/>
        </w:sectPr>
      </w:pPr>
    </w:p>
    <w:p>
      <w:pPr>
        <w:spacing w:before="156"/>
        <w:ind w:firstLine="480"/>
      </w:pPr>
      <w:r>
        <w:rPr>
          <w:rFonts w:hint="eastAsia"/>
        </w:rPr>
        <w:t xml:space="preserve">从 咨 询 统 计 数 据 类 信 息 的 情 况 来 看 , 咨 询 频 率 较 高 的 主 要 涉 及 人 口 普 查 资 料 、 经 济 普 查 资 料 ， 职 工 平 均 工 资 、 国 民 经 济 各 行 业 城 镇 单 位 在 岗 职 工 平 均 工 资 、 城 镇 及 农 村 居 民 家 庭 收 入 及 支 出 、 地 区 生 产 总 值 （ G D P ） 、 居 民 消 费 价 格 指 数 （ C P I ） 、 投 入 产 出 、 商 品 房 等 方 面 的 资 料 信 息 。 </w:t>
      </w:r>
    </w:p>
    <w:p>
      <w:pPr>
        <w:pStyle w:val="2"/>
      </w:pPr>
      <w:r>
        <w:t xml:space="preserve"> </w:t>
      </w:r>
      <w:bookmarkStart w:id="20" w:name="_Toc68827769"/>
      <w:r>
        <w:rPr>
          <w:rFonts w:hint="eastAsia"/>
        </w:rPr>
        <w:t>三、依申请公开情况</w:t>
      </w:r>
      <w:bookmarkEnd w:id="20"/>
    </w:p>
    <w:p>
      <w:pPr>
        <w:pStyle w:val="3"/>
      </w:pPr>
      <w:bookmarkStart w:id="21" w:name="_Toc68827770"/>
      <w:r>
        <w:rPr>
          <w:rFonts w:hint="eastAsia"/>
        </w:rPr>
        <w:t>（一）申请情况</w:t>
      </w:r>
      <w:bookmarkEnd w:id="21"/>
    </w:p>
    <w:p>
      <w:pPr>
        <w:spacing w:before="156"/>
        <w:ind w:firstLine="480"/>
      </w:pPr>
      <w:r>
        <w:rPr>
          <w:rFonts w:hint="eastAsia"/>
        </w:rPr>
        <w:t xml:space="preserve">2 0 1 2 年 ， 统 计 局 队 共 收 到 政 府 信 息 公 开 申 请 8 1 件 。 其 中 ， 当 面 申 请 7 5 件 ， 占 总 数 的 9 2 . 5 9 % ； 以 邮 件 形 式 申 请 6 件 ， 占 总 数 的 7 . 4 1 %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从 申 请 信 息 的 内 容 来 看 ， 1 0 0 % 是 业 务 动 态 类 信 息 。 </w:t>
      </w:r>
    </w:p>
    <w:p>
      <w:pPr>
        <w:pStyle w:val="3"/>
      </w:pPr>
      <w:r>
        <w:t xml:space="preserve"> </w:t>
      </w:r>
      <w:bookmarkStart w:id="22" w:name="_Toc68827771"/>
      <w:r>
        <w:rPr>
          <w:rFonts w:hint="eastAsia"/>
        </w:rPr>
        <w:t>（二）答复情况</w:t>
      </w:r>
      <w:bookmarkEnd w:id="22"/>
    </w:p>
    <w:p>
      <w:pPr>
        <w:spacing w:before="156"/>
        <w:ind w:firstLine="480"/>
      </w:pPr>
      <w:r>
        <w:rPr>
          <w:rFonts w:hint="eastAsia"/>
        </w:rPr>
        <w:t xml:space="preserve">2 0 1 2 年 ， 统 计 局 队 对 8 1 件 信 息 公 开 申 请 全 部 进 行 了 答 复 ， 且 全 部 为 “ 同 意 公 开 ” 。 内 容 涉 及 北 京 市 商 品 房 平 均 销 售 价 格 、 人 口 普 查 资 料 、 经 济 普 查 资 料 、 历 年 北 京 市 职 工 平 均 工 资 及 分 行 业 城 镇 单 位 在 岗 职 工 平 均 工 资 、 城 乡 居 民 收 入 及 支 出 、 商 品 零 售 价 格 指 数 月 度 资 料 ， 分 行 业 能 源 消 费 汇 总 数 据 等 相 关 统 计 资 料 。 </w:t>
      </w:r>
    </w:p>
    <w:p>
      <w:pPr>
        <w:pStyle w:val="3"/>
      </w:pPr>
      <w:r>
        <w:t xml:space="preserve"> </w:t>
      </w:r>
      <w:bookmarkStart w:id="23" w:name="_Toc68827772"/>
      <w:r>
        <w:rPr>
          <w:rFonts w:hint="eastAsia"/>
        </w:rPr>
        <w:t>（三）其他问题</w:t>
      </w:r>
      <w:bookmarkEnd w:id="23"/>
    </w:p>
    <w:p>
      <w:pPr>
        <w:spacing w:before="156"/>
        <w:ind w:firstLine="480"/>
      </w:pPr>
      <w:r>
        <w:rPr>
          <w:rFonts w:hint="eastAsia"/>
        </w:rPr>
        <w:t xml:space="preserve">在 受 理 的 8 1 件 依 申 请 公 开 信 息 中 ， 有 2 0 件 是 针 对 历 年 北 京 市 普 通 商 品 房 价 格 进 行 的 申 请 ， 占 全 部 申 请 的 2 4 . 6 9 % 。 以 组 织 名 义 提 交 的 申 请 有 3 7 件 ， 占 全 部 申 请 的 4 5 . 6 8 % ， 主 要 是 各 行 政 事 业 单 位 做 补 偿 标 准 使 用 或 是 高 校 、 科 研 院 所 进 行 课 题 分 析 研 究 使 用 。 </w:t>
      </w:r>
    </w:p>
    <w:p>
      <w:pPr>
        <w:spacing w:before="156"/>
        <w:ind w:firstLine="480"/>
      </w:pPr>
      <w:r>
        <w:t xml:space="preserve"> </w:t>
      </w:r>
      <w:r>
        <w:rPr>
          <w:rFonts w:hint="eastAsia"/>
        </w:rPr>
        <w:t xml:space="preserve">2 0 1 2 年 ， 统 计 局 队 在 严 格 保 证 《 条 例 》 规 定 “ 自 收 到 申 请 之 日 起 1 5 个 工 作 日 内 予 以 答 复 ” 的 要 求 基 础 上 ， 对 可 能 引 发 咨 询 的 重 点 及 热 点 信 息 进 行 梳 理 ， 提 前 做 好 接 待 准 备 ， 提 高 信 息 答 复 效 率 。 在 受 理 的 8 1 件 申 请 中 当 面 答 复 7 2 件 ， 其 余 9 件 在 五 个 工 作 日 内 给 予 了 答 复 。 </w:t>
      </w:r>
    </w:p>
    <w:p>
      <w:pPr>
        <w:pStyle w:val="3"/>
      </w:pPr>
      <w:r>
        <w:t xml:space="preserve"> </w:t>
      </w:r>
      <w:bookmarkStart w:id="24" w:name="_Toc68827773"/>
      <w:r>
        <w:rPr>
          <w:rFonts w:hint="eastAsia"/>
        </w:rPr>
        <w:t>（四）收费情况</w:t>
      </w:r>
      <w:bookmarkEnd w:id="24"/>
    </w:p>
    <w:p>
      <w:pPr>
        <w:spacing w:before="156"/>
        <w:ind w:firstLine="480"/>
      </w:pPr>
      <w:r>
        <w:rPr>
          <w:rFonts w:hint="eastAsia"/>
        </w:rPr>
        <w:t xml:space="preserve">统 计 局 队 已 制 定 《 北 京 市 统 计 局 国 家 统 计 局 北 京 调 查 总 队 依 申 请 提 供 政 府 公 开 信 息 收 费 办 法 （ 试 行 ） 》 。 2 0 1 2 年 未 向 公 民 、 法 人 和 其 他 组 织 收 取 与 政 府 信 息 申 请 有 关 的 任 何 费 用 。 </w:t>
      </w:r>
    </w:p>
    <w:p>
      <w:pPr>
        <w:pStyle w:val="2"/>
      </w:pPr>
      <w:r>
        <w:t xml:space="preserve"> </w:t>
      </w:r>
      <w:bookmarkStart w:id="25" w:name="_Toc68827774"/>
      <w:r>
        <w:rPr>
          <w:rFonts w:hint="eastAsia"/>
        </w:rPr>
        <w:t>四、行政复议和诉讼</w:t>
      </w:r>
      <w:bookmarkEnd w:id="25"/>
    </w:p>
    <w:p>
      <w:pPr>
        <w:spacing w:before="156"/>
        <w:ind w:firstLine="480"/>
      </w:pPr>
      <w:r>
        <w:rPr>
          <w:rFonts w:hint="eastAsia"/>
        </w:rPr>
        <w:t xml:space="preserve">2 0 1 2 年 ， 针 对 统 计 局 队 政 府 信 息 公 开 的 行 政 复 议 申 请 、 行 政 诉 讼 案 、 申 诉 案 均 为 0 件 。 </w:t>
      </w:r>
    </w:p>
    <w:p>
      <w:pPr>
        <w:pStyle w:val="2"/>
      </w:pPr>
      <w:r>
        <w:t xml:space="preserve"> </w:t>
      </w:r>
      <w:bookmarkStart w:id="26" w:name="_Toc68827775"/>
      <w:r>
        <w:rPr>
          <w:rFonts w:hint="eastAsia"/>
        </w:rPr>
        <w:t>五、不足及改进措施</w:t>
      </w:r>
      <w:bookmarkEnd w:id="26"/>
    </w:p>
    <w:p>
      <w:pPr>
        <w:spacing w:before="156"/>
        <w:ind w:firstLine="480"/>
        <w:sectPr>
          <w:footnotePr>
            <w:numFmt w:val="decimalEnclosedCircleChinese"/>
          </w:footnotePr>
          <w:type w:val="continuous"/>
          <w:pgSz w:w="10433" w:h="14742"/>
          <w:pgMar w:top="1814" w:right="1418" w:bottom="1418" w:left="1418" w:header="851" w:footer="851" w:gutter="0"/>
          <w:pgNumType w:start="0"/>
          <w:cols w:space="425" w:num="2"/>
          <w:titlePg/>
          <w:docGrid w:type="lines" w:linePitch="326" w:charSpace="0"/>
        </w:sectPr>
      </w:pPr>
      <w:r>
        <w:rPr>
          <w:rFonts w:hint="eastAsia"/>
        </w:rPr>
        <w:t xml:space="preserve">《 条 例 》 实 施 以 来 ， 经 过 四 年 多 的 实 践 ， 统 计 局 队 政 府 信 息 公 开 工 作 取 得 了 一 定 的 成 效 ， 各 项 工 作 稳 步 推 进 、 有 序 开 展 。 在 取 得 成 绩 的 同 时 ， 本 局 队 将 加 大 信 息 公 开 的 广 度 和 深 度 , 巩 固 社 会 公 众 参 与 机 制 ， 强 化 业 务 能 力 培 训 ， 全 面 提 高 政 府 信 息 公 开 服 务 水 平 ， 为 北 京 经 济 社 会 发 展 提 供 更 加 优 质 的 统 计 服 务 。 </w:t>
      </w:r>
      <w:r>
        <w:t xml:space="preserve"> </w:t>
      </w:r>
    </w:p>
    <w:p>
      <w:pPr>
        <w:spacing w:before="156"/>
        <w:ind w:firstLine="480"/>
      </w:pPr>
    </w:p>
    <w:sectPr>
      <w:footnotePr>
        <w:numFmt w:val="decimalEnclosedCircleChinese"/>
      </w:footnotePr>
      <w:type w:val="continuous"/>
      <w:pgSz w:w="10433" w:h="14742"/>
      <w:pgMar w:top="1814" w:right="1418" w:bottom="1418" w:left="1418" w:header="851" w:footer="851" w:gutter="0"/>
      <w:pgNumType w:start="0"/>
      <w:cols w:space="425" w:num="2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  <w:ind w:firstLine="360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</w:p>
  <w:p>
    <w:pPr>
      <w:spacing w:before="120"/>
      <w:ind w:firstLine="480"/>
      <w:rPr>
        <w:rStyle w:val="16"/>
      </w:rPr>
    </w:pPr>
  </w:p>
  <w:p>
    <w:pPr>
      <w:pStyle w:val="7"/>
      <w:spacing w:before="120"/>
      <w:ind w:firstLine="360"/>
    </w:pPr>
    <w:r>
      <w:rPr>
        <w:rStyle w:val="16"/>
      </w:rPr>
      <w:t xml:space="preserve"> </w:t>
    </w:r>
  </w:p>
  <w:p>
    <w:pPr>
      <w:pStyle w:val="7"/>
      <w:spacing w:before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2"/>
        <w:spacing w:before="0" w:beforeAutospacing="0" w:after="0" w:afterAutospacing="0" w:line="420" w:lineRule="atLeast"/>
        <w:ind w:firstLine="360"/>
        <w:rPr>
          <w:rFonts w:ascii="Times" w:hAnsi="Times" w:cs="Times"/>
          <w:color w:val="000000"/>
          <w:sz w:val="27"/>
          <w:szCs w:val="27"/>
        </w:rPr>
      </w:pPr>
      <w:r>
        <w:rPr>
          <w:rStyle w:val="18"/>
          <w:vertAlign w:val="baseline"/>
        </w:rPr>
        <w:footnoteRef/>
      </w:r>
      <w:r>
        <w:t xml:space="preserve"> </w:t>
      </w:r>
      <w:r>
        <w:rPr>
          <w:rFonts w:ascii="Times" w:hAnsi="Times" w:cs="Times"/>
          <w:color w:val="FF0000"/>
          <w:sz w:val="27"/>
          <w:szCs w:val="27"/>
        </w:rPr>
        <w:t>Http://www.bjstats.gov.cn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spacing w:before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FF0000" w:sz="6" w:space="1"/>
      </w:pBdr>
      <w:wordWrap w:val="0"/>
      <w:spacing w:before="120"/>
      <w:ind w:firstLine="360"/>
      <w:jc w:val="right"/>
    </w:pPr>
    <w:sdt>
      <w:sdtPr>
        <w:rPr>
          <w:rFonts w:hint="eastAsia"/>
        </w:rPr>
        <w:alias w:val="标题"/>
        <w:id w:val="-1242182684"/>
        <w:placeholder>
          <w:docPart w:val="4DA223CBAC0A49618F208360A3D51BB6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</w:rPr>
      </w:sdtEndPr>
      <w:sdtContent>
        <w:r>
          <w:rPr>
            <w:rFonts w:hint="eastAsia"/>
          </w:rPr>
          <w:t>北京市政府信息公开工作年度报告</w:t>
        </w:r>
      </w:sdtContent>
    </w:sdt>
    <w:r>
      <w:rPr>
        <w:rFonts w:hint="eastAsia"/>
      </w:rPr>
      <w:t>　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FF0000" w:sz="6" w:space="1"/>
      </w:pBdr>
      <w:spacing w:before="120"/>
      <w:ind w:firstLine="360"/>
      <w:jc w:val="lef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  <w:r>
      <w:rPr>
        <w:rFonts w:hint="eastAsia"/>
      </w:rPr>
      <w:t>　</w:t>
    </w:r>
    <w:sdt>
      <w:sdtPr>
        <w:rPr>
          <w:rFonts w:hint="eastAsia"/>
        </w:rPr>
        <w:alias w:val="标题"/>
        <w:id w:val="1846972568"/>
        <w:placeholder>
          <w:docPart w:val="A395A5F534D44D0B83F955A09691F039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</w:rPr>
      </w:sdtEndPr>
      <w:sdtContent>
        <w:r>
          <w:rPr>
            <w:rFonts w:hint="eastAsia"/>
          </w:rPr>
          <w:t>北京市政府信息公开工作年度报告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documentProtection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AF"/>
    <w:rsid w:val="00010ABD"/>
    <w:rsid w:val="00017053"/>
    <w:rsid w:val="000206AF"/>
    <w:rsid w:val="00030B6B"/>
    <w:rsid w:val="00061AF4"/>
    <w:rsid w:val="000752AC"/>
    <w:rsid w:val="000D04ED"/>
    <w:rsid w:val="000F53DD"/>
    <w:rsid w:val="001310E6"/>
    <w:rsid w:val="00135A4B"/>
    <w:rsid w:val="001858AF"/>
    <w:rsid w:val="001A5F9D"/>
    <w:rsid w:val="001A73E3"/>
    <w:rsid w:val="001B2A1C"/>
    <w:rsid w:val="001B7326"/>
    <w:rsid w:val="001C3F8C"/>
    <w:rsid w:val="002124E9"/>
    <w:rsid w:val="0025165F"/>
    <w:rsid w:val="00273D4F"/>
    <w:rsid w:val="002B08D1"/>
    <w:rsid w:val="002C7274"/>
    <w:rsid w:val="002F21C0"/>
    <w:rsid w:val="002F35E8"/>
    <w:rsid w:val="002F5B0A"/>
    <w:rsid w:val="00392120"/>
    <w:rsid w:val="003F2849"/>
    <w:rsid w:val="00404896"/>
    <w:rsid w:val="004106E0"/>
    <w:rsid w:val="0045278B"/>
    <w:rsid w:val="00463FCF"/>
    <w:rsid w:val="0048638E"/>
    <w:rsid w:val="004A6171"/>
    <w:rsid w:val="00542FF5"/>
    <w:rsid w:val="005525E1"/>
    <w:rsid w:val="00570494"/>
    <w:rsid w:val="005963C6"/>
    <w:rsid w:val="005B3E07"/>
    <w:rsid w:val="005D3FD2"/>
    <w:rsid w:val="005E3D6D"/>
    <w:rsid w:val="00603807"/>
    <w:rsid w:val="006123F3"/>
    <w:rsid w:val="006157DE"/>
    <w:rsid w:val="00623E25"/>
    <w:rsid w:val="00643285"/>
    <w:rsid w:val="00667AAF"/>
    <w:rsid w:val="00672557"/>
    <w:rsid w:val="00673EE1"/>
    <w:rsid w:val="006749D1"/>
    <w:rsid w:val="00696A44"/>
    <w:rsid w:val="006B48E8"/>
    <w:rsid w:val="00741455"/>
    <w:rsid w:val="00746909"/>
    <w:rsid w:val="007475B6"/>
    <w:rsid w:val="00793901"/>
    <w:rsid w:val="00802575"/>
    <w:rsid w:val="0080708C"/>
    <w:rsid w:val="00841E1A"/>
    <w:rsid w:val="00851083"/>
    <w:rsid w:val="0085116B"/>
    <w:rsid w:val="00865249"/>
    <w:rsid w:val="00875076"/>
    <w:rsid w:val="00891F6C"/>
    <w:rsid w:val="008B4D9F"/>
    <w:rsid w:val="008E2FD2"/>
    <w:rsid w:val="00922A24"/>
    <w:rsid w:val="00970EC6"/>
    <w:rsid w:val="009A2165"/>
    <w:rsid w:val="009A28A0"/>
    <w:rsid w:val="00A069BD"/>
    <w:rsid w:val="00A37818"/>
    <w:rsid w:val="00A57342"/>
    <w:rsid w:val="00A61917"/>
    <w:rsid w:val="00B06458"/>
    <w:rsid w:val="00B07E03"/>
    <w:rsid w:val="00B109CD"/>
    <w:rsid w:val="00B30717"/>
    <w:rsid w:val="00B3696E"/>
    <w:rsid w:val="00B52C72"/>
    <w:rsid w:val="00C35F41"/>
    <w:rsid w:val="00C46916"/>
    <w:rsid w:val="00C56400"/>
    <w:rsid w:val="00C75282"/>
    <w:rsid w:val="00C973E7"/>
    <w:rsid w:val="00CA30AC"/>
    <w:rsid w:val="00CD3983"/>
    <w:rsid w:val="00CE0760"/>
    <w:rsid w:val="00D06837"/>
    <w:rsid w:val="00D146F0"/>
    <w:rsid w:val="00D3431C"/>
    <w:rsid w:val="00D46E70"/>
    <w:rsid w:val="00D47CA2"/>
    <w:rsid w:val="00D528DB"/>
    <w:rsid w:val="00DB3BA0"/>
    <w:rsid w:val="00DF60BE"/>
    <w:rsid w:val="00E04406"/>
    <w:rsid w:val="00E20F36"/>
    <w:rsid w:val="00E30E51"/>
    <w:rsid w:val="00E537D4"/>
    <w:rsid w:val="00E60B66"/>
    <w:rsid w:val="00E62071"/>
    <w:rsid w:val="00E705F6"/>
    <w:rsid w:val="00E915BD"/>
    <w:rsid w:val="00E92E4C"/>
    <w:rsid w:val="00E94C46"/>
    <w:rsid w:val="00E97A86"/>
    <w:rsid w:val="00EA534E"/>
    <w:rsid w:val="00EC092C"/>
    <w:rsid w:val="00EE27DE"/>
    <w:rsid w:val="00EF401B"/>
    <w:rsid w:val="00F15B21"/>
    <w:rsid w:val="00F50875"/>
    <w:rsid w:val="00F703AD"/>
    <w:rsid w:val="00F70942"/>
    <w:rsid w:val="00F775FE"/>
    <w:rsid w:val="00F81ED7"/>
    <w:rsid w:val="00FA31D5"/>
    <w:rsid w:val="00FA3458"/>
    <w:rsid w:val="00FB3394"/>
    <w:rsid w:val="00FD62D1"/>
    <w:rsid w:val="00FE4D14"/>
    <w:rsid w:val="00FF2BCE"/>
    <w:rsid w:val="00FF6C94"/>
    <w:rsid w:val="73AD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微软雅黑" w:hAnsi="微软雅黑" w:eastAsia="微软雅黑" w:cs="Times New Roman"/>
      <w:kern w:val="0"/>
      <w:sz w:val="24"/>
      <w:szCs w:val="28"/>
      <w:lang w:val="en-US" w:eastAsia="zh-CN" w:bidi="ar-SA"/>
    </w:rPr>
  </w:style>
  <w:style w:type="paragraph" w:styleId="2">
    <w:name w:val="heading 1"/>
    <w:next w:val="1"/>
    <w:link w:val="21"/>
    <w:qFormat/>
    <w:uiPriority w:val="9"/>
    <w:pPr>
      <w:keepNext/>
      <w:keepLines/>
      <w:spacing w:before="240" w:after="120"/>
      <w:outlineLvl w:val="0"/>
    </w:pPr>
    <w:rPr>
      <w:rFonts w:ascii="黑体" w:hAnsi="宋体" w:eastAsia="黑体" w:cs="Times New Roman"/>
      <w:bCs/>
      <w:color w:val="0070C0"/>
      <w:kern w:val="44"/>
      <w:sz w:val="36"/>
      <w:szCs w:val="44"/>
      <w:lang w:val="en-US" w:eastAsia="zh-CN" w:bidi="ar-SA"/>
    </w:rPr>
  </w:style>
  <w:style w:type="paragraph" w:styleId="3">
    <w:name w:val="heading 2"/>
    <w:next w:val="1"/>
    <w:link w:val="22"/>
    <w:unhideWhenUsed/>
    <w:qFormat/>
    <w:uiPriority w:val="9"/>
    <w:pPr>
      <w:keepNext/>
      <w:keepLines/>
      <w:spacing w:before="120" w:after="60"/>
      <w:outlineLvl w:val="1"/>
    </w:pPr>
    <w:rPr>
      <w:rFonts w:ascii="黑体" w:eastAsia="黑体" w:hAnsiTheme="majorHAnsi" w:cstheme="majorBidi"/>
      <w:bCs/>
      <w:color w:val="0070C0"/>
      <w:kern w:val="0"/>
      <w:sz w:val="30"/>
      <w:szCs w:val="32"/>
      <w:lang w:val="en-US" w:eastAsia="zh-CN" w:bidi="ar-SA"/>
    </w:rPr>
  </w:style>
  <w:style w:type="paragraph" w:styleId="4">
    <w:name w:val="heading 3"/>
    <w:next w:val="1"/>
    <w:link w:val="24"/>
    <w:unhideWhenUsed/>
    <w:qFormat/>
    <w:uiPriority w:val="9"/>
    <w:pPr>
      <w:keepNext/>
      <w:keepLines/>
      <w:spacing w:before="120" w:after="60"/>
      <w:ind w:firstLine="200" w:firstLineChars="200"/>
      <w:outlineLvl w:val="2"/>
    </w:pPr>
    <w:rPr>
      <w:rFonts w:ascii="黑体" w:hAnsi="宋体" w:eastAsia="黑体" w:cs="Times New Roman"/>
      <w:bCs/>
      <w:color w:val="0070C0"/>
      <w:kern w:val="0"/>
      <w:sz w:val="28"/>
      <w:szCs w:val="32"/>
      <w:lang w:val="en-US" w:eastAsia="zh-CN" w:bidi="ar-SA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footer"/>
    <w:basedOn w:val="1"/>
    <w:link w:val="1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footnote text"/>
    <w:basedOn w:val="1"/>
    <w:link w:val="32"/>
    <w:semiHidden/>
    <w:unhideWhenUsed/>
    <w:uiPriority w:val="99"/>
    <w:pPr>
      <w:snapToGrid w:val="0"/>
      <w:jc w:val="left"/>
    </w:pPr>
    <w:rPr>
      <w:sz w:val="18"/>
      <w:szCs w:val="18"/>
    </w:r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szCs w:val="24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uiPriority w:val="99"/>
    <w:rPr>
      <w:color w:val="00B050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footnote reference"/>
    <w:basedOn w:val="15"/>
    <w:semiHidden/>
    <w:unhideWhenUsed/>
    <w:uiPriority w:val="99"/>
    <w:rPr>
      <w:vertAlign w:val="superscript"/>
    </w:rPr>
  </w:style>
  <w:style w:type="character" w:customStyle="1" w:styleId="19">
    <w:name w:val="页脚 字符"/>
    <w:basedOn w:val="15"/>
    <w:link w:val="7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眉 字符"/>
    <w:basedOn w:val="15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1 字符"/>
    <w:basedOn w:val="15"/>
    <w:link w:val="2"/>
    <w:uiPriority w:val="9"/>
    <w:rPr>
      <w:rFonts w:ascii="黑体" w:hAnsi="宋体" w:eastAsia="黑体" w:cs="Times New Roman"/>
      <w:bCs/>
      <w:color w:val="0070C0"/>
      <w:kern w:val="44"/>
      <w:sz w:val="36"/>
      <w:szCs w:val="44"/>
    </w:rPr>
  </w:style>
  <w:style w:type="character" w:customStyle="1" w:styleId="22">
    <w:name w:val="标题 2 字符"/>
    <w:basedOn w:val="15"/>
    <w:link w:val="3"/>
    <w:qFormat/>
    <w:uiPriority w:val="9"/>
    <w:rPr>
      <w:rFonts w:ascii="黑体" w:eastAsia="黑体" w:hAnsiTheme="majorHAnsi" w:cstheme="majorBidi"/>
      <w:bCs/>
      <w:color w:val="0070C0"/>
      <w:kern w:val="0"/>
      <w:sz w:val="30"/>
      <w:szCs w:val="32"/>
    </w:rPr>
  </w:style>
  <w:style w:type="paragraph" w:customStyle="1" w:styleId="23">
    <w:name w:val="封面文字"/>
    <w:link w:val="26"/>
    <w:qFormat/>
    <w:uiPriority w:val="0"/>
    <w:rPr>
      <w:rFonts w:ascii="宋体" w:hAnsi="宋体" w:eastAsia="宋体" w:cs="Times New Roman"/>
      <w:kern w:val="0"/>
      <w:sz w:val="21"/>
      <w:szCs w:val="28"/>
      <w:lang w:val="en-US" w:eastAsia="zh-CN" w:bidi="ar-SA"/>
    </w:rPr>
  </w:style>
  <w:style w:type="character" w:customStyle="1" w:styleId="24">
    <w:name w:val="标题 3 字符"/>
    <w:basedOn w:val="15"/>
    <w:link w:val="4"/>
    <w:qFormat/>
    <w:uiPriority w:val="9"/>
    <w:rPr>
      <w:rFonts w:ascii="黑体" w:hAnsi="宋体" w:eastAsia="黑体" w:cs="Times New Roman"/>
      <w:bCs/>
      <w:color w:val="0070C0"/>
      <w:kern w:val="0"/>
      <w:sz w:val="28"/>
      <w:szCs w:val="32"/>
    </w:rPr>
  </w:style>
  <w:style w:type="paragraph" w:customStyle="1" w:styleId="25">
    <w:name w:val="表内容"/>
    <w:link w:val="28"/>
    <w:qFormat/>
    <w:uiPriority w:val="0"/>
    <w:pPr>
      <w:spacing w:before="60" w:after="60"/>
    </w:pPr>
    <w:rPr>
      <w:rFonts w:ascii="宋体" w:hAnsi="宋体" w:eastAsia="宋体" w:cs="Times New Roman"/>
      <w:color w:val="0000FF"/>
      <w:kern w:val="0"/>
      <w:sz w:val="21"/>
      <w:szCs w:val="28"/>
      <w:lang w:val="en-US" w:eastAsia="zh-CN" w:bidi="ar-SA"/>
    </w:rPr>
  </w:style>
  <w:style w:type="character" w:customStyle="1" w:styleId="26">
    <w:name w:val="封面文字 字符"/>
    <w:basedOn w:val="15"/>
    <w:link w:val="23"/>
    <w:uiPriority w:val="0"/>
    <w:rPr>
      <w:rFonts w:ascii="宋体" w:hAnsi="宋体" w:eastAsia="宋体" w:cs="Times New Roman"/>
      <w:kern w:val="0"/>
      <w:szCs w:val="28"/>
    </w:rPr>
  </w:style>
  <w:style w:type="character" w:customStyle="1" w:styleId="27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表内容 字符"/>
    <w:basedOn w:val="15"/>
    <w:link w:val="25"/>
    <w:uiPriority w:val="0"/>
    <w:rPr>
      <w:rFonts w:ascii="宋体" w:hAnsi="宋体" w:eastAsia="宋体" w:cs="Times New Roman"/>
      <w:color w:val="0000FF"/>
      <w:kern w:val="0"/>
      <w:szCs w:val="28"/>
    </w:rPr>
  </w:style>
  <w:style w:type="paragraph" w:customStyle="1" w:styleId="29">
    <w:name w:val="联系方式"/>
    <w:qFormat/>
    <w:uiPriority w:val="0"/>
    <w:pPr>
      <w:adjustRightInd w:val="0"/>
      <w:snapToGrid w:val="0"/>
    </w:pPr>
    <w:rPr>
      <w:rFonts w:ascii="微软雅黑" w:hAnsi="微软雅黑" w:eastAsia="微软雅黑" w:cs="Times New Roman"/>
      <w:kern w:val="0"/>
      <w:sz w:val="21"/>
      <w:szCs w:val="28"/>
      <w:lang w:val="en-US" w:eastAsia="zh-CN" w:bidi="ar-SA"/>
    </w:rPr>
  </w:style>
  <w:style w:type="paragraph" w:styleId="30">
    <w:name w:val="No Spacing"/>
    <w:link w:val="3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1">
    <w:name w:val="无间隔 字符"/>
    <w:basedOn w:val="15"/>
    <w:link w:val="30"/>
    <w:uiPriority w:val="1"/>
    <w:rPr>
      <w:kern w:val="0"/>
      <w:sz w:val="22"/>
    </w:rPr>
  </w:style>
  <w:style w:type="character" w:customStyle="1" w:styleId="32">
    <w:name w:val="脚注文本 字符"/>
    <w:basedOn w:val="15"/>
    <w:link w:val="10"/>
    <w:semiHidden/>
    <w:uiPriority w:val="99"/>
    <w:rPr>
      <w:rFonts w:ascii="微软雅黑" w:hAnsi="微软雅黑" w:eastAsia="微软雅黑" w:cs="Times New Roman"/>
      <w:kern w:val="0"/>
      <w:sz w:val="18"/>
      <w:szCs w:val="18"/>
    </w:rPr>
  </w:style>
  <w:style w:type="table" w:customStyle="1" w:styleId="33">
    <w:name w:val="Grid Table 4 Accent 1"/>
    <w:basedOn w:val="13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character" w:styleId="34">
    <w:name w:val="Placeholder Text"/>
    <w:basedOn w:val="1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chart" Target="charts/chart1.xml"/><Relationship Id="rId14" Type="http://schemas.openxmlformats.org/officeDocument/2006/relationships/image" Target="media/image2.png"/><Relationship Id="rId13" Type="http://schemas.openxmlformats.org/officeDocument/2006/relationships/image" Target="media/image1.bmp"/><Relationship Id="rId12" Type="http://schemas.openxmlformats.org/officeDocument/2006/relationships/theme" Target="theme/theme1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咨询人次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  <a:sp3d>
              <a:bevelT w="1117600" h="20116800"/>
              <a:bevelB w="20116800" h="20116800"/>
              <a:contourClr>
                <a:srgbClr val="000000"/>
              </a:contourClr>
            </a:sp3d>
          </c:spPr>
          <c:explosion val="14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 contourW="25400">
                <a:bevelT w="1117600" h="20116800"/>
                <a:bevelB w="20116800" h="20116800"/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 contourW="25400">
                <a:bevelT w="1117600" h="20116800"/>
                <a:bevelB w="20116800" h="20116800"/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cene3d>
                <a:camera prst="orthographicFront"/>
                <a:lightRig rig="threePt" dir="t"/>
              </a:scene3d>
              <a:sp3d contourW="25400">
                <a:bevelT w="1117600" h="20116800"/>
                <a:bevelB w="20116800" h="20116800"/>
                <a:contourClr>
                  <a:schemeClr val="lt1"/>
                </a:contourClr>
              </a:sp3d>
            </c:spPr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现场咨询</c:v>
                </c:pt>
                <c:pt idx="1">
                  <c:v>电话咨询</c:v>
                </c:pt>
                <c:pt idx="2">
                  <c:v>网上咨询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93</c:v>
                </c:pt>
                <c:pt idx="1">
                  <c:v>1515</c:v>
                </c:pt>
                <c:pt idx="2">
                  <c:v>238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22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DA223CBAC0A49618F208360A3D51B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77863-B153-4386-AF18-BD45C8838C3D}"/>
      </w:docPartPr>
      <w:docPartBody>
        <w:p>
          <w:r>
            <w:rPr>
              <w:rStyle w:val="4"/>
              <w:rFonts w:hint="eastAsia"/>
            </w:rPr>
            <w:t>[标题]</w:t>
          </w:r>
        </w:p>
      </w:docPartBody>
    </w:docPart>
    <w:docPart>
      <w:docPartPr>
        <w:name w:val="A395A5F534D44D0B83F955A09691F03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F2A55-E3C3-4091-8E5B-F994EDCEC9EF}"/>
      </w:docPartPr>
      <w:docPartBody>
        <w:p>
          <w:r>
            <w:rPr>
              <w:rStyle w:val="4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6A"/>
    <w:rsid w:val="001E0DD3"/>
    <w:rsid w:val="00233E6C"/>
    <w:rsid w:val="007B4E6A"/>
    <w:rsid w:val="00A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3276"/>
      <w:szCs w:val="3276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B050"/>
      </a:hlink>
      <a:folHlink>
        <a:srgbClr val="7030A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2013-03-01T00:00:00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5B183-81C2-4B4C-B676-CBB46D7A1C3A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北京市统计局•国家统计局北京调查总队</Company>
  <Pages>20</Pages>
  <Words>1713</Words>
  <Characters>9770</Characters>
  <Lines>81</Lines>
  <Paragraphs>22</Paragraphs>
  <TotalTime>62</TotalTime>
  <ScaleCrop>false</ScaleCrop>
  <LinksUpToDate>false</LinksUpToDate>
  <CharactersWithSpaces>11461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2020-06-11T07:43:00Z</dcterms:created>
  <dc:creator>jiyan</dc:creator>
  <cp:lastModifiedBy>WPS_1563888677</cp:lastModifiedBy>
  <dcterms:modified xsi:type="dcterms:W3CDTF">2022-06-07T03:40:16Z</dcterms:modified>
  <dc:title>北京市政府信息公开工作年度报告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