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BA9E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实验数据处理及结果</w:t>
      </w:r>
    </w:p>
    <w:p w14:paraId="16040378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一、验证马吕斯定律</w:t>
      </w:r>
    </w:p>
    <w:p w14:paraId="3C3109C8">
      <m:oMath>
        <m:r>
          <m:rPr/>
          <w:rPr>
            <w:rFonts w:hint="eastAsia" w:ascii="Cambria Math" w:hAnsi="Cambria Math"/>
          </w:rPr>
          <m:t>θ</m:t>
        </m:r>
      </m:oMath>
      <w:r>
        <w:rPr>
          <w:rFonts w:hint="eastAsia"/>
        </w:rPr>
        <w:t>为两偏振片夹角，</w:t>
      </w:r>
      <m:oMath>
        <m:r>
          <m:rPr/>
          <w:rPr>
            <w:rFonts w:hint="eastAsia" w:ascii="Cambria Math" w:hAnsi="Cambria Math"/>
          </w:rPr>
          <m:t>α</m:t>
        </m:r>
      </m:oMath>
      <w:r>
        <w:rPr>
          <w:rFonts w:hint="eastAsia"/>
        </w:rPr>
        <w:t>为两偏振片的偏振方向之间的夹角. 可知</w:t>
      </w:r>
    </w:p>
    <w:p w14:paraId="7EFCD777">
      <m:oMathPara>
        <m:oMath>
          <m:r>
            <m:rPr/>
            <w:rPr>
              <w:rFonts w:hint="eastAsia" w:ascii="Cambria Math" w:hAnsi="Cambria Math"/>
            </w:rPr>
            <m:t>α=θ</m:t>
          </m:r>
          <m:r>
            <m:rPr/>
            <w:rPr>
              <w:rFonts w:ascii="Cambria Math" w:hAnsi="Cambria Math" w:cs="Cambria Math"/>
            </w:rPr>
            <m:t>−</m:t>
          </m:r>
          <m:r>
            <m:rPr/>
            <w:rPr>
              <w:rFonts w:hint="eastAsia" w:ascii="Cambria Math" w:hAnsi="Cambria Math"/>
            </w:rPr>
            <m:t>90°</m:t>
          </m:r>
        </m:oMath>
      </m:oMathPara>
    </w:p>
    <w:p w14:paraId="71F71538">
      <w:pPr>
        <w:rPr>
          <w:rFonts w:hint="eastAsia"/>
          <w:lang w:val="en-US" w:eastAsia="zh-CN"/>
        </w:rPr>
      </w:pPr>
      <w:r>
        <w:rPr>
          <w:rFonts w:hint="eastAsia"/>
        </w:rPr>
        <w:t>由改变</w:t>
      </w:r>
      <m:oMath>
        <m:r>
          <m:rPr/>
          <w:rPr>
            <w:rFonts w:hint="eastAsia" w:ascii="Cambria Math" w:hAnsi="Cambria Math"/>
          </w:rPr>
          <m:t>θ</m:t>
        </m:r>
      </m:oMath>
      <w:r>
        <w:rPr>
          <w:rFonts w:hint="eastAsia"/>
        </w:rPr>
        <w:t>得到的光功率值数据，可以得到</w:t>
      </w:r>
      <m:oMath>
        <m:r>
          <m:rPr/>
          <w:rPr>
            <w:rFonts w:hint="eastAsia" w:ascii="Cambria Math" w:hAnsi="Cambria Math"/>
          </w:rPr>
          <m:t>cos²α</m:t>
        </m:r>
      </m:oMath>
      <w:r>
        <w:rPr>
          <w:rFonts w:hint="eastAsia"/>
        </w:rPr>
        <w:t>与光功率值</w:t>
      </w:r>
      <m:oMath>
        <m:r>
          <m:rPr/>
          <w:rPr>
            <w:rFonts w:hint="eastAsia" w:ascii="Cambria Math" w:hAnsi="Cambria Math"/>
          </w:rPr>
          <m:t>I</m:t>
        </m:r>
      </m:oMath>
      <w:r>
        <w:rPr>
          <w:rFonts w:hint="eastAsia"/>
        </w:rPr>
        <w:t>的关系</w:t>
      </w:r>
    </w:p>
    <w:p w14:paraId="6177131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 w:ascii="Times New Roman" w:hAnsi="Times New Roman" w:cs="Times New Roman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>验证马吕斯定律数据处理表</w:t>
      </w:r>
    </w:p>
    <w:tbl>
      <w:tblPr>
        <w:tblW w:w="104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 w14:paraId="153CA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509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两偏振片夹角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FC6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2A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8A0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FD6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D8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7F8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DA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A97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42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7E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45°</w:t>
            </w:r>
          </w:p>
        </w:tc>
      </w:tr>
      <w:tr w14:paraId="7A619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7C9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cos²α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F4A88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2DC94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0.0076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B8E6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0.0302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110A7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0.067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87B9D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0.117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10945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0.1786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3E450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BE992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0.329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D6B4F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0.4132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4A3E3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0.5</w:t>
            </w:r>
          </w:p>
        </w:tc>
      </w:tr>
      <w:tr w14:paraId="2A995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34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光功率值(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D0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78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0.010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CFE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0.041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E3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0.094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CF6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7A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0.278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21A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0.356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558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0.472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2B0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0.610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86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0.807 </w:t>
            </w:r>
          </w:p>
        </w:tc>
      </w:tr>
      <w:tr w14:paraId="44D3A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C9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两偏振片夹角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2F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3C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198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C1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A2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A5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99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14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30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51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95°</w:t>
            </w:r>
          </w:p>
        </w:tc>
      </w:tr>
      <w:tr w14:paraId="764C1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72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cos²α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AB908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0.5868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C378D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0.671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46B07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0.75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0DE20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0.8214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8BBF4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0.883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196B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0.933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2795B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0.9698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E4F4F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0.9924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2D95F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E91FA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0.9924</w:t>
            </w:r>
          </w:p>
        </w:tc>
      </w:tr>
      <w:tr w14:paraId="298B5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DB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光功率值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83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0.959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934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1.098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25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1.217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65D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1.344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BAD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1.462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52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1.443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E4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1.495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877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1.625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20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1.639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C79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1.626</w:t>
            </w:r>
          </w:p>
        </w:tc>
      </w:tr>
      <w:tr w14:paraId="258E7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A1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两偏振片夹角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13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91D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BF4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B2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CA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573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124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DFE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84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9D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145°</w:t>
            </w:r>
          </w:p>
        </w:tc>
      </w:tr>
      <w:tr w14:paraId="6D4A8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D4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cos²α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E92C0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0.9698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EA593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0.933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8BD90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0.883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2F8D5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0.8214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18BA9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0.75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014BD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0.671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0CE13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0.5868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DDB6D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BB4AE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0.4132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FF325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0.329</w:t>
            </w:r>
          </w:p>
        </w:tc>
      </w:tr>
      <w:tr w14:paraId="735E0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45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光功率值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F94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1.579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9D2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1.471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4B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1.398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C4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1.304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1F5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1.202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00A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1.085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14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0.949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076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0B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0.648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03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0.507</w:t>
            </w:r>
          </w:p>
        </w:tc>
      </w:tr>
      <w:tr w14:paraId="261A4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42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两偏振片夹角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97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44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27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26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F3F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27F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175°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4C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180°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13082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C97EB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DB537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964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43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cos²α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18D8B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352B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0.1786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30882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0.117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7507E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0.067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80D9F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0.0302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DEE35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0.0076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A8EE4">
            <w:pPr>
              <w:widowControl/>
              <w:jc w:val="left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1CE6E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CBF05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76461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192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EE6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光功率值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85F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0.383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2AE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0.268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B1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0.178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D8D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0.105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D31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0.047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31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39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D72CD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69E90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736B0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446DAD0">
      <w:pPr>
        <w:rPr>
          <w:rFonts w:hint="eastAsia"/>
        </w:rPr>
      </w:pPr>
    </w:p>
    <w:p w14:paraId="52B6548F">
      <w:pPr>
        <w:rPr>
          <w:rFonts w:hint="eastAsia"/>
        </w:rPr>
      </w:pPr>
      <w:r>
        <w:rPr>
          <w:rFonts w:hint="eastAsia"/>
        </w:rPr>
        <w:t>作出</w:t>
      </w:r>
      <m:oMath>
        <m:r>
          <m:rPr/>
          <w:rPr>
            <w:rFonts w:hint="eastAsia" w:ascii="Cambria Math" w:hAnsi="Cambria Math"/>
          </w:rPr>
          <m:t>I</m:t>
        </m:r>
        <m:r>
          <m:rPr/>
          <w:rPr>
            <w:rFonts w:ascii="Cambria Math" w:hAnsi="Cambria Math" w:cs="Cambria Math"/>
          </w:rPr>
          <m:t>−</m:t>
        </m:r>
        <m:r>
          <m:rPr/>
          <w:rPr>
            <w:rFonts w:hint="eastAsia" w:ascii="Cambria Math" w:hAnsi="Cambria Math"/>
          </w:rPr>
          <m:t>cos²α</m:t>
        </m:r>
      </m:oMath>
      <w:r>
        <w:rPr>
          <w:rFonts w:hint="eastAsia"/>
        </w:rPr>
        <w:t>的关系曲线</w:t>
      </w:r>
    </w:p>
    <w:p w14:paraId="25072B05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27625" cy="3663950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2496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E007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/>
        </w:rPr>
        <w:t>可以看出，</w:t>
      </w:r>
      <m:oMath>
        <m:r>
          <m:rPr/>
          <w:rPr>
            <w:rFonts w:ascii="Cambria Math" w:hAnsi="Cambria Math"/>
          </w:rPr>
          <m:t>I∝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m:rPr/>
              <w:rPr>
                <w:rFonts w:hint="eastAsia"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，其中相关系数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=</m:t>
        </m:r>
        <m:r>
          <m:rPr/>
          <w:rPr>
            <w:rFonts w:hint="eastAsia" w:ascii="Cambria Math" w:hAnsi="Cambria Math"/>
            <w:lang w:val="en-US" w:eastAsia="zh-CN"/>
          </w:rPr>
          <m:t>0.99814</m:t>
        </m:r>
      </m:oMath>
      <w:r>
        <w:rPr>
          <w:rFonts w:hint="eastAsia"/>
        </w:rPr>
        <w:t>，接近于</w:t>
      </w:r>
      <w:r>
        <w:rPr>
          <w:rFonts w:hint="eastAsia" w:ascii="Times New Roman" w:hAnsi="Times New Roman" w:cs="Times New Roman"/>
          <w:lang w:val="en-US" w:eastAsia="zh-CN"/>
        </w:rPr>
        <w:t>1。</w:t>
      </w:r>
    </w:p>
    <w:p w14:paraId="33566EDB">
      <w:pPr>
        <m:rPr/>
        <w:rPr>
          <w:rFonts w:hint="eastAsia" w:hAnsi="Cambria Math"/>
          <w:i w:val="0"/>
          <w:lang w:eastAsia="zh-CN"/>
        </w:rPr>
      </w:pPr>
      <w:r>
        <w:rPr>
          <w:rFonts w:hint="eastAsia"/>
        </w:rPr>
        <w:t>可以验证马吕斯定律</w:t>
      </w:r>
      <m:oMath>
        <m:r>
          <m:rPr/>
          <w:rPr>
            <w:rFonts w:hint="eastAsia"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 xml:space="preserve"> cos²α</m:t>
        </m:r>
      </m:oMath>
      <w:r>
        <m:rPr/>
        <w:rPr>
          <w:rFonts w:hint="eastAsia" w:hAnsi="Cambria Math"/>
          <w:i w:val="0"/>
          <w:lang w:eastAsia="zh-CN"/>
        </w:rPr>
        <w:t>。</w:t>
      </w:r>
    </w:p>
    <w:p w14:paraId="63664063">
      <w:pPr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br w:type="page"/>
      </w:r>
    </w:p>
    <w:p w14:paraId="65380337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二、线偏振光通过</w:t>
      </w:r>
      <m:oMath>
        <m:f>
          <m:fP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fPr>
          <m:num>
            <m:r>
              <m:rPr>
                <m:nor/>
                <m:sty m:val="b"/>
              </m:rP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num>
          <m:den>
            <m:r>
              <m:rPr>
                <m:nor/>
                <m:sty m:val="b"/>
              </m:rP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den>
        </m:f>
      </m:oMath>
      <w:r>
        <w:rPr>
          <w:rFonts w:hint="eastAsia"/>
          <w:b/>
          <w:bCs/>
          <w:sz w:val="24"/>
          <w:szCs w:val="24"/>
        </w:rPr>
        <w:t>波片时的现象和</w:t>
      </w:r>
      <m:oMath>
        <m:f>
          <m:fP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fPr>
          <m:num>
            <m:r>
              <m:rPr>
                <m:nor/>
                <m:sty m:val="b"/>
              </m:rP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num>
          <m:den>
            <m:r>
              <m:rPr>
                <m:nor/>
                <m:sty m:val="b"/>
              </m:rP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den>
        </m:f>
      </m:oMath>
      <w:r>
        <w:rPr>
          <w:rFonts w:hint="eastAsia"/>
          <w:b/>
          <w:bCs/>
          <w:sz w:val="24"/>
          <w:szCs w:val="24"/>
        </w:rPr>
        <w:t>波片的作用</w:t>
      </w:r>
    </w:p>
    <w:p w14:paraId="417A10F8">
      <w:pPr>
        <w:rPr>
          <w:rFonts w:hint="eastAsia"/>
          <w:lang w:val="en-US" w:eastAsia="zh-CN"/>
        </w:rPr>
      </w:pPr>
      <w:r>
        <w:rPr>
          <w:rFonts w:hint="eastAsia"/>
        </w:rPr>
        <w:t>测量数据如下</w:t>
      </w:r>
    </w:p>
    <w:p w14:paraId="7645CB34"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 w:ascii="Times New Roman" w:hAnsi="Times New Roman" w:cs="Times New Roman"/>
          <w:lang w:val="en-US" w:eastAsia="zh-CN"/>
        </w:rPr>
        <w:t xml:space="preserve">2 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波片实验数据记录表</w:t>
      </w:r>
    </w:p>
    <w:tbl>
      <w:tblPr>
        <w:tblStyle w:val="2"/>
        <w:tblW w:w="1028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6A2B5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546B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1/2</w:t>
            </w:r>
            <w:r>
              <w:rPr>
                <w:rStyle w:val="5"/>
                <w:lang w:val="en-US" w:eastAsia="zh-CN" w:bidi="ar"/>
              </w:rPr>
              <w:t>波片转过角度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95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E21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2E5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9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805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8DC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55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AA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D06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0DA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90°</w:t>
            </w:r>
          </w:p>
        </w:tc>
      </w:tr>
      <w:tr w14:paraId="08E7C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49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AAB1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0EB4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7F1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FD54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B01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FFB3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96C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0EA3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4DE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38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184°</w:t>
            </w:r>
          </w:p>
        </w:tc>
      </w:tr>
    </w:tbl>
    <w:p w14:paraId="6C77E23D"/>
    <w:p w14:paraId="4D434555">
      <w:pPr>
        <w:jc w:val="center"/>
        <w:rPr>
          <w:rFonts w:hint="eastAsia"/>
        </w:rPr>
      </w:pPr>
      <w:r>
        <w:drawing>
          <wp:inline distT="0" distB="0" distL="114300" distR="114300">
            <wp:extent cx="4854575" cy="36252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21445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4342">
      <w:pPr>
        <w:rPr>
          <w:rFonts w:hint="eastAsia" w:eastAsiaTheme="minorEastAsia"/>
          <w:lang w:eastAsia="zh-CN"/>
        </w:rPr>
      </w:pPr>
      <w:r>
        <w:rPr>
          <w:rFonts w:hint="eastAsia"/>
        </w:rPr>
        <w:t>可以看出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波片每转过</w:t>
      </w:r>
      <w:r>
        <w:rPr>
          <w:rFonts w:hint="default" w:ascii="Times New Roman" w:hAnsi="Times New Roman" w:cs="Times New Roman"/>
        </w:rPr>
        <w:t>10°</w:t>
      </w:r>
      <w:r>
        <w:rPr>
          <w:rFonts w:hint="eastAsia"/>
        </w:rPr>
        <w:t>，达到消光时检偏器需转过</w:t>
      </w:r>
      <w:r>
        <w:rPr>
          <w:rFonts w:hint="default" w:ascii="Times New Roman" w:hAnsi="Times New Roman" w:cs="Times New Roman"/>
        </w:rPr>
        <w:t>20°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6C7E59EC">
      <w:pPr>
        <w:rPr>
          <w:rFonts w:hint="eastAsia"/>
        </w:rPr>
      </w:pP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波片转过角度即为入射光振动面与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 xml:space="preserve">波片光轴的夹角，检偏器转过角度为入射光与出射光夹角. </w:t>
      </w:r>
    </w:p>
    <w:p w14:paraId="55F1AD17">
      <w:r>
        <w:rPr>
          <w:rFonts w:hint="eastAsia"/>
        </w:rPr>
        <w:t>由此分析，线偏振光通过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波片时，若其入射偏振方向与波片光轴的夹角为</w:t>
      </w:r>
      <m:oMath>
        <m:r>
          <m:rPr/>
          <w:rPr>
            <w:rFonts w:hint="eastAsia" w:ascii="Cambria Math" w:hAnsi="Cambria Math"/>
          </w:rPr>
          <m:t>α</m:t>
        </m:r>
      </m:oMath>
      <w:r>
        <w:rPr>
          <w:rFonts w:hint="eastAsia"/>
        </w:rPr>
        <w:t>，则出射光偏振方向将旋转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α</m:t>
        </m:r>
      </m:oMath>
      <w:r>
        <w:rPr>
          <w:rFonts w:hint="eastAsia"/>
        </w:rPr>
        <w:t xml:space="preserve">. </w:t>
      </w:r>
    </w:p>
    <w:p w14:paraId="7116424A"/>
    <w:p w14:paraId="0608525A"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观察</w:t>
      </w:r>
      <w:r>
        <w:rPr>
          <w:rFonts w:hint="eastAsia"/>
          <w:b/>
          <w:bCs/>
          <w:lang w:val="en-US" w:eastAsia="zh-CN"/>
        </w:rPr>
        <w:t>题</w:t>
      </w:r>
      <w:r>
        <w:rPr>
          <w:rFonts w:hint="eastAsia"/>
        </w:rPr>
        <w:t>：若检偏片固定，将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default" w:ascii="Times New Roman" w:hAnsi="Times New Roman" w:cs="Times New Roman"/>
        </w:rPr>
        <w:t>360°</w:t>
      </w:r>
      <w:r>
        <w:rPr>
          <w:rFonts w:hint="eastAsia"/>
        </w:rPr>
        <w:t>，能观察到</w:t>
      </w:r>
      <w:r>
        <w:rPr>
          <w:rFonts w:hint="default" w:ascii="Times New Roman" w:hAnsi="Times New Roman" w:cs="Times New Roman"/>
        </w:rPr>
        <w:t>4</w:t>
      </w:r>
      <w:r>
        <w:rPr>
          <w:rFonts w:hint="eastAsia"/>
        </w:rPr>
        <w:t>次消光</w:t>
      </w:r>
      <w:r>
        <w:rPr>
          <w:rFonts w:hint="eastAsia"/>
          <w:lang w:eastAsia="zh-CN"/>
        </w:rPr>
        <w:t>；</w:t>
      </w:r>
      <w:r>
        <w:rPr>
          <w:rFonts w:hint="eastAsia"/>
        </w:rPr>
        <w:t>若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波片固定，将检偏片转过</w:t>
      </w:r>
      <w:r>
        <w:rPr>
          <w:rFonts w:hint="default" w:ascii="Times New Roman" w:hAnsi="Times New Roman" w:cs="Times New Roman"/>
        </w:rPr>
        <w:t>360°</w:t>
      </w:r>
      <w:r>
        <w:rPr>
          <w:rFonts w:hint="eastAsia"/>
        </w:rPr>
        <w:t>，能观察到</w:t>
      </w:r>
      <w:r>
        <w:rPr>
          <w:rFonts w:hint="default" w:ascii="Times New Roman" w:hAnsi="Times New Roman" w:cs="Times New Roman"/>
        </w:rPr>
        <w:t>2</w:t>
      </w:r>
      <w:r>
        <w:rPr>
          <w:rFonts w:hint="eastAsia"/>
        </w:rPr>
        <w:t>次消光</w:t>
      </w:r>
      <w:r>
        <w:rPr>
          <w:rFonts w:hint="eastAsia"/>
          <w:lang w:eastAsia="zh-CN"/>
        </w:rPr>
        <w:t>。</w:t>
      </w:r>
    </w:p>
    <w:p w14:paraId="3D85365C">
      <w:pPr>
        <w:rPr>
          <w:rFonts w:hint="eastAsia" w:eastAsiaTheme="minorEastAsia"/>
          <w:lang w:eastAsia="zh-CN"/>
        </w:rPr>
      </w:pPr>
      <w:r>
        <w:rPr>
          <w:rFonts w:hint="eastAsia"/>
        </w:rPr>
        <w:t>原因：初始条件为起偏器与检偏器成正交状态</w:t>
      </w:r>
      <w:r>
        <w:rPr>
          <w:rFonts w:hint="eastAsia"/>
          <w:lang w:eastAsia="zh-CN"/>
        </w:rPr>
        <w:t>。</w:t>
      </w:r>
      <w:r>
        <w:rPr>
          <w:rFonts w:hint="eastAsia"/>
        </w:rPr>
        <w:t>检偏片固定，当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波片光轴与入射光平行或正交时，出射光与入射光平行，即与检偏器正交，达到消光. 将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default" w:ascii="Times New Roman" w:hAnsi="Times New Roman" w:cs="Times New Roman"/>
        </w:rPr>
        <w:t>360°</w:t>
      </w:r>
      <w:r>
        <w:rPr>
          <w:rFonts w:hint="eastAsia"/>
        </w:rPr>
        <w:t>，共出现四次此状态，故能观察到</w:t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eastAsia"/>
        </w:rPr>
        <w:t>次消光</w:t>
      </w:r>
      <w:r>
        <w:rPr>
          <w:rFonts w:hint="eastAsia"/>
          <w:lang w:eastAsia="zh-CN"/>
        </w:rPr>
        <w:t>；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波片固定，即出射光方向固定. 只有当检偏片与出射光正交时会出现消光，检偏片转过</w:t>
      </w:r>
      <w:r>
        <w:rPr>
          <w:rFonts w:hint="default" w:ascii="Times New Roman" w:hAnsi="Times New Roman" w:cs="Times New Roman"/>
        </w:rPr>
        <w:t>360°</w:t>
      </w:r>
      <w:r>
        <w:rPr>
          <w:rFonts w:hint="eastAsia"/>
        </w:rPr>
        <w:t>共出现</w:t>
      </w:r>
      <w:r>
        <w:rPr>
          <w:rFonts w:hint="default" w:ascii="Times New Roman" w:hAnsi="Times New Roman" w:cs="Times New Roman"/>
        </w:rPr>
        <w:t>2</w:t>
      </w:r>
      <w:r>
        <w:rPr>
          <w:rFonts w:hint="eastAsia"/>
        </w:rPr>
        <w:t>次正交，故能观察到</w:t>
      </w:r>
      <w:r>
        <w:rPr>
          <w:rFonts w:hint="default" w:ascii="Times New Roman" w:hAnsi="Times New Roman" w:cs="Times New Roman"/>
        </w:rPr>
        <w:t>2</w:t>
      </w:r>
      <w:r>
        <w:rPr>
          <w:rFonts w:hint="eastAsia"/>
        </w:rPr>
        <w:t>次消光</w:t>
      </w:r>
      <w:r>
        <w:rPr>
          <w:rFonts w:hint="eastAsia"/>
          <w:lang w:eastAsia="zh-CN"/>
        </w:rPr>
        <w:t>。</w:t>
      </w:r>
    </w:p>
    <w:p w14:paraId="0D5A59E0">
      <w:pPr>
        <w:rPr>
          <w:rFonts w:hint="default" w:hAnsi="Cambria Math"/>
          <w:i w:val="0"/>
          <w:u w:val="none"/>
          <w:lang w:val="en-US" w:eastAsia="zh-CN"/>
        </w:rPr>
      </w:pPr>
      <w:r>
        <w:rPr>
          <w:rFonts w:hint="default" w:hAnsi="Cambria Math"/>
          <w:i w:val="0"/>
          <w:u w:val="none"/>
          <w:lang w:val="en-US" w:eastAsia="zh-CN"/>
        </w:rPr>
        <w:br w:type="page"/>
      </w:r>
    </w:p>
    <w:p w14:paraId="1A16EDEE">
      <w:pPr>
        <w:rPr>
          <w:rFonts w:hint="default" w:hAnsi="Cambria Math"/>
          <w:i w:val="0"/>
          <w:u w:val="none"/>
          <w:lang w:val="en-US" w:eastAsia="zh-CN"/>
        </w:rPr>
      </w:pPr>
    </w:p>
    <w:p w14:paraId="2787304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三、用</w:t>
      </w:r>
      <m:oMath>
        <m:f>
          <m:fP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fPr>
          <m:num>
            <m:r>
              <m:rPr>
                <m:nor/>
                <m:sty m:val="b"/>
              </m:rP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num>
          <m:den>
            <m:r>
              <m:rPr>
                <m:nor/>
                <m:sty m:val="b"/>
              </m:rP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/>
              </w:rPr>
            </m:ctrlPr>
          </m:den>
        </m:f>
      </m:oMath>
      <w:r>
        <w:rPr>
          <w:rFonts w:hint="eastAsia"/>
          <w:b/>
          <w:bCs/>
          <w:sz w:val="24"/>
          <w:szCs w:val="24"/>
        </w:rPr>
        <w:t>波片产生圆偏振光和椭圆偏振光</w:t>
      </w:r>
    </w:p>
    <w:p w14:paraId="46C78FB7">
      <w:pPr>
        <w:rPr>
          <w:rFonts w:hint="eastAsia" w:eastAsiaTheme="minorEastAsia"/>
          <w:lang w:eastAsia="zh-CN"/>
        </w:rPr>
      </w:pPr>
      <m:oMath>
        <w:bookmarkStart w:id="0" w:name="_Hlk213806041"/>
        <m:r>
          <m:rPr/>
          <w:rPr>
            <w:rFonts w:hint="eastAsia" w:ascii="Cambria Math" w:hAnsi="Cambria Math"/>
          </w:rPr>
          <m:t>α</m:t>
        </m:r>
      </m:oMath>
      <w:r>
        <w:rPr>
          <w:rFonts w:hint="eastAsia"/>
        </w:rPr>
        <w:t>为检偏器转过角度，</w:t>
      </w:r>
      <m:oMath>
        <m:r>
          <m:rPr/>
          <w:rPr>
            <w:rFonts w:hint="eastAsia" w:ascii="Cambria Math" w:hAnsi="Cambria Math"/>
          </w:rPr>
          <m:t>A</m:t>
        </m:r>
      </m:oMath>
      <w:r>
        <w:rPr>
          <w:rFonts w:hint="eastAsia"/>
        </w:rPr>
        <w:t>为对应</w:t>
      </w:r>
      <w:r>
        <w:rPr>
          <w:rFonts w:hint="eastAsia"/>
          <w:lang w:val="en-US" w:eastAsia="zh-CN"/>
        </w:rPr>
        <w:t>光功率值</w:t>
      </w:r>
    </w:p>
    <w:p w14:paraId="035E778D">
      <w:pPr>
        <w:rPr>
          <w:rFonts w:hint="default" w:hAnsi="Cambria Math"/>
          <w:i w:val="0"/>
          <w:u w:val="none"/>
          <w:lang w:val="en-US" w:eastAsia="zh-CN"/>
        </w:rPr>
      </w:pPr>
      <w:bookmarkStart w:id="1" w:name="_Hlk213806495"/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波片在初始角时</w:t>
      </w:r>
      <w:bookmarkEnd w:id="0"/>
      <w:r>
        <w:rPr>
          <w:rFonts w:hint="eastAsia"/>
        </w:rPr>
        <w:t>，检偏器不同角度对应的出射光</w:t>
      </w:r>
      <w:r>
        <w:rPr>
          <w:rFonts w:hint="eastAsia"/>
          <w:lang w:val="en-US" w:eastAsia="zh-CN"/>
        </w:rPr>
        <w:t>功率值</w:t>
      </w:r>
      <w:r>
        <w:rPr>
          <w:rFonts w:hint="eastAsia"/>
        </w:rPr>
        <w:t>测量数据如下</w:t>
      </w:r>
      <w:bookmarkEnd w:id="1"/>
    </w:p>
    <w:p w14:paraId="7315C178"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 w:ascii="Times New Roman" w:hAnsi="Times New Roman" w:cs="Times New Roman"/>
          <w:lang w:val="en-US" w:eastAsia="zh-CN"/>
        </w:rPr>
        <w:t xml:space="preserve">3 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波片在初始角状态时实验数据记录表</w:t>
      </w:r>
    </w:p>
    <w:tbl>
      <w:tblPr>
        <w:tblStyle w:val="2"/>
        <w:tblW w:w="103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71EB7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62E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8C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293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4B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1C9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65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E6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806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AC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11D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E2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90°</w:t>
            </w:r>
          </w:p>
        </w:tc>
      </w:tr>
      <w:tr w14:paraId="16DF2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DE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2E9F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9A7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9A44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0.131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BB49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DB50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5DB1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1239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BF21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996F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9D39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0.975</w:t>
            </w:r>
          </w:p>
        </w:tc>
      </w:tr>
      <w:tr w14:paraId="732AF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31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0B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3B8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DD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5C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44B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63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B9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F17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50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B71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190°</w:t>
            </w:r>
          </w:p>
        </w:tc>
      </w:tr>
      <w:tr w14:paraId="6DD49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BD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D439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F69D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B975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CB79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0.600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76DE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8CF4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94A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9F64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107E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364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0.032</w:t>
            </w:r>
          </w:p>
        </w:tc>
      </w:tr>
      <w:tr w14:paraId="25713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748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844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0B9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ED7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FDC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5E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AB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864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579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60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E7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290°</w:t>
            </w:r>
          </w:p>
        </w:tc>
      </w:tr>
      <w:tr w14:paraId="0B76E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E6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DB1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B522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B428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F29D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D4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6536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85A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2F5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26B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8C63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0.943</w:t>
            </w:r>
          </w:p>
        </w:tc>
      </w:tr>
      <w:tr w14:paraId="27B55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AF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DFE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1D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BE5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79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2DE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017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B7E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E21C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4BCC4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BB9D0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2E5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12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C926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63A6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A73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68C3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F83A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0.130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9FD8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0.044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1195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022FC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C871D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02A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AE9D984">
      <w:pPr>
        <w:rPr>
          <w:rFonts w:hint="eastAsia"/>
        </w:rPr>
      </w:pPr>
      <w:r>
        <w:rPr>
          <w:rFonts w:hint="eastAsia"/>
        </w:rPr>
        <w:t>由表作出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波片在初始角时</w:t>
      </w:r>
      <m:oMath>
        <m:r>
          <m:rPr/>
          <w:rPr>
            <w:rFonts w:hint="eastAsia" w:ascii="Cambria Math" w:hAnsi="Cambria Math"/>
          </w:rPr>
          <m:t>α~A</m:t>
        </m:r>
      </m:oMath>
      <w:r>
        <w:rPr>
          <w:rFonts w:hint="eastAsia"/>
        </w:rPr>
        <w:t>的关系图</w:t>
      </w:r>
    </w:p>
    <w:p w14:paraId="4EF7228F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798820" cy="4422775"/>
            <wp:effectExtent l="0" t="0" r="190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r="4076" b="4439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E524">
      <w:pPr>
        <w:rPr>
          <w:rFonts w:hint="eastAsia"/>
        </w:rPr>
      </w:pPr>
      <w:r>
        <w:rPr>
          <w:rFonts w:hint="eastAsia"/>
        </w:rPr>
        <w:t>转动检偏器，光强发生周期性变化，并且极小值为</w:t>
      </w:r>
      <w:r>
        <w:rPr>
          <w:rFonts w:hint="default" w:ascii="Times New Roman" w:hAnsi="Times New Roman" w:cs="Times New Roman"/>
        </w:rPr>
        <w:t>0</w:t>
      </w:r>
      <w:r>
        <w:rPr>
          <w:rFonts w:hint="eastAsia"/>
        </w:rPr>
        <w:t>，可知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 xml:space="preserve">波片在初始角时，出射光为线偏振光. </w:t>
      </w:r>
    </w:p>
    <w:p w14:paraId="5172B7A9">
      <w:pPr>
        <w:rPr>
          <w:rFonts w:hint="default" w:hAnsi="Cambria Math" w:cs="Times New Roman"/>
          <w:i w:val="0"/>
          <w:lang w:val="en-US"/>
        </w:rPr>
      </w:pPr>
      <w:r>
        <w:rPr>
          <w:rFonts w:hint="default" w:hAnsi="Cambria Math" w:cs="Times New Roman"/>
          <w:i w:val="0"/>
          <w:lang w:val="en-US"/>
        </w:rPr>
        <w:br w:type="page"/>
      </w:r>
    </w:p>
    <w:p w14:paraId="427E2713">
      <w:pPr>
        <w:rPr>
          <w:rFonts w:hint="eastAsia"/>
        </w:rPr>
      </w:pP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eastAsia" w:ascii="Times New Roman" w:hAnsi="Times New Roman"/>
        </w:rPr>
        <w:t>20</w:t>
      </w:r>
      <w:r>
        <w:rPr>
          <w:rFonts w:hint="eastAsia"/>
        </w:rPr>
        <w:t>°时，检偏器不同角度对应的出射光强测量数据如下</w:t>
      </w:r>
    </w:p>
    <w:p w14:paraId="70DA14B7"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 w:ascii="Times New Roman" w:hAnsi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波片转过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20°</w:t>
      </w:r>
      <w:r>
        <w:rPr>
          <w:rFonts w:hint="eastAsia" w:hAnsi="Cambria Math"/>
          <w:i w:val="0"/>
          <w:lang w:val="en-US" w:eastAsia="zh-CN"/>
        </w:rPr>
        <w:t>时实验数据记录表</w:t>
      </w:r>
    </w:p>
    <w:tbl>
      <w:tblPr>
        <w:tblStyle w:val="2"/>
        <w:tblW w:w="103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0D121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52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13C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97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33E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AE3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D9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06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755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C4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17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042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90°</w:t>
            </w:r>
          </w:p>
        </w:tc>
      </w:tr>
      <w:tr w14:paraId="3699F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215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D51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0.190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3430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712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0.089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B21D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5F9B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0.188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E72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0.266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7954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428B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9FFA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4CE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0.728</w:t>
            </w:r>
          </w:p>
        </w:tc>
      </w:tr>
      <w:tr w14:paraId="4FA6D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89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9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415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D5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2F5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772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4E3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16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06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1C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1E5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190°</w:t>
            </w:r>
          </w:p>
        </w:tc>
      </w:tr>
      <w:tr w14:paraId="5133E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BE3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A3C8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363A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0.842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F69D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2233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1B6B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6AA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AF7E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0.380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3BC2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7B3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A119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0.114</w:t>
            </w:r>
          </w:p>
        </w:tc>
      </w:tr>
      <w:tr w14:paraId="2C96B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55A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626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46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06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EF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9F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F0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4F5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EBE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CE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23C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290°</w:t>
            </w:r>
          </w:p>
        </w:tc>
      </w:tr>
      <w:tr w14:paraId="6F8B0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65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F76D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295A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7B94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0A3A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704D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2EF9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57D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DE31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EE0B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0.810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45A9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0.835</w:t>
            </w:r>
          </w:p>
        </w:tc>
      </w:tr>
      <w:tr w14:paraId="45F0E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99E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9A9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F9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0A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B34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71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F11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239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1F465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80F6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99CEF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4BF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06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5DAA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047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55D5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3DC1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D7A6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5127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0.277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2B98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7508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54185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D20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D43BD54">
      <w:pPr>
        <w:rPr>
          <w:rFonts w:hint="eastAsia"/>
        </w:rPr>
      </w:pPr>
      <w:r>
        <w:rPr>
          <w:rFonts w:hint="eastAsia"/>
        </w:rPr>
        <w:t>由表作出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default" w:ascii="Times New Roman" w:hAnsi="Times New Roman" w:cs="Times New Roman"/>
        </w:rPr>
        <w:t>20°</w:t>
      </w:r>
      <w:r>
        <w:rPr>
          <w:rFonts w:hint="eastAsia"/>
        </w:rPr>
        <w:t>时</w:t>
      </w:r>
      <m:oMath>
        <m:r>
          <m:rPr/>
          <w:rPr>
            <w:rFonts w:hint="eastAsia" w:ascii="Cambria Math" w:hAnsi="Cambria Math"/>
          </w:rPr>
          <m:t>α~A</m:t>
        </m:r>
      </m:oMath>
      <w:r>
        <w:rPr>
          <w:rFonts w:hint="eastAsia"/>
        </w:rPr>
        <w:t>的关系图</w:t>
      </w:r>
    </w:p>
    <w:p w14:paraId="1C34BD69">
      <w:pPr>
        <w:jc w:val="center"/>
      </w:pPr>
    </w:p>
    <w:p w14:paraId="6479A726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6068060" cy="4733925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r="4702" b="2883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6656">
      <w:pPr>
        <w:rPr>
          <w:rFonts w:hint="eastAsia" w:eastAsiaTheme="minorEastAsia"/>
          <w:lang w:eastAsia="zh-CN"/>
        </w:rPr>
      </w:pPr>
      <w:r>
        <w:rPr>
          <w:rFonts w:hint="eastAsia"/>
        </w:rPr>
        <w:t>转动检偏器，光强发生周期性变化，并且极小值不为</w:t>
      </w:r>
      <w:r>
        <w:rPr>
          <w:rFonts w:hint="eastAsia" w:ascii="Times New Roman" w:hAnsi="Times New Roman"/>
        </w:rPr>
        <w:t>0</w:t>
      </w:r>
      <w:r>
        <w:rPr>
          <w:rFonts w:hint="eastAsia"/>
        </w:rPr>
        <w:t>，可知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eastAsia" w:ascii="Times New Roman" w:hAnsi="Times New Roman"/>
        </w:rPr>
        <w:t>20</w:t>
      </w:r>
      <w:r>
        <w:rPr>
          <w:rFonts w:hint="eastAsia"/>
        </w:rPr>
        <w:t>°时，出射光为椭圆偏振光</w:t>
      </w:r>
      <w:r>
        <w:rPr>
          <w:rFonts w:hint="eastAsia"/>
          <w:lang w:eastAsia="zh-CN"/>
        </w:rPr>
        <w:t>。</w:t>
      </w:r>
    </w:p>
    <w:p w14:paraId="64C397DF">
      <w:pPr>
        <w:rPr>
          <w:rFonts w:hint="eastAsia" w:eastAsiaTheme="minorEastAsia"/>
          <w:lang w:eastAsia="zh-CN"/>
        </w:rPr>
      </w:pP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default" w:ascii="Times New Roman" w:hAnsi="Times New Roman" w:cs="Times New Roman"/>
        </w:rPr>
        <w:t>70°</w:t>
      </w:r>
      <w:r>
        <w:rPr>
          <w:rFonts w:hint="eastAsia"/>
        </w:rPr>
        <w:t>时，调节检偏器至</w:t>
      </w:r>
      <m:oMath>
        <m:r>
          <m:rPr/>
          <w:rPr>
            <w:rFonts w:hint="eastAsia" w:ascii="Cambria Math" w:hAnsi="Cambria Math"/>
          </w:rPr>
          <m:t>α=7</m:t>
        </m:r>
        <m:r>
          <m:rPr/>
          <w:rPr>
            <w:rFonts w:hint="eastAsia" w:ascii="Cambria Math" w:hAnsi="Cambria Math"/>
            <w:lang w:val="en-US" w:eastAsia="zh-CN"/>
          </w:rPr>
          <m:t>1</m:t>
        </m:r>
        <m:r>
          <m:rPr/>
          <w:rPr>
            <w:rFonts w:hint="eastAsia" w:ascii="Cambria Math" w:hAnsi="Cambria Math"/>
          </w:rPr>
          <m:t>°</m:t>
        </m:r>
      </m:oMath>
      <w:r>
        <w:rPr>
          <w:rFonts w:hint="eastAsia"/>
        </w:rPr>
        <w:t>，此时光电流达到极大值</w:t>
      </w:r>
      <m:oMath>
        <m:r>
          <m:rPr/>
          <w:rPr>
            <w:rFonts w:hint="eastAsia" w:ascii="Cambria Math" w:hAnsi="Cambria Math"/>
            <w:lang w:val="en-US" w:eastAsia="zh-CN"/>
          </w:rPr>
          <m:t>0.763</m:t>
        </m:r>
        <m:r>
          <m:rPr/>
          <w:rPr>
            <w:rFonts w:hint="default" w:ascii="Cambria Math" w:hAnsi="Cambria Math"/>
            <w:lang w:val="en-US" w:eastAsia="zh-CN"/>
          </w:rPr>
          <m:t>mW</m:t>
        </m:r>
      </m:oMath>
      <w:r>
        <m:rPr/>
        <w:rPr>
          <w:rFonts w:hint="eastAsia" w:hAnsi="Cambria Math"/>
          <w:i w:val="0"/>
          <w:lang w:val="en-US" w:eastAsia="zh-CN"/>
        </w:rPr>
        <w:t>。</w:t>
      </w:r>
      <w:r>
        <w:rPr>
          <w:rFonts w:hint="eastAsia"/>
        </w:rPr>
        <w:t>在上图标出</w:t>
      </w:r>
      <w:r>
        <w:rPr>
          <w:rFonts w:hint="eastAsia"/>
          <w:lang w:eastAsia="zh-CN"/>
        </w:rPr>
        <w:t>。</w:t>
      </w:r>
    </w:p>
    <w:p w14:paraId="77E22215">
      <w:pPr>
        <w:rPr>
          <w:rFonts w:hint="eastAsia" w:eastAsiaTheme="minorEastAsia"/>
          <w:lang w:eastAsia="zh-CN"/>
        </w:rPr>
      </w:pPr>
      <w:r>
        <w:rPr>
          <w:rFonts w:hint="eastAsia"/>
        </w:rPr>
        <w:t>比较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波片分别转过</w:t>
      </w:r>
      <w:r>
        <w:rPr>
          <w:rFonts w:hint="eastAsia" w:ascii="Times New Roman" w:hAnsi="Times New Roman"/>
        </w:rPr>
        <w:t>20</w:t>
      </w:r>
      <w:r>
        <w:rPr>
          <w:rFonts w:hint="eastAsia"/>
        </w:rPr>
        <w:t>°与</w:t>
      </w:r>
      <w:r>
        <w:rPr>
          <w:rFonts w:hint="eastAsia" w:ascii="Times New Roman" w:hAnsi="Times New Roman"/>
        </w:rPr>
        <w:t>70</w:t>
      </w:r>
      <w:r>
        <w:rPr>
          <w:rFonts w:hint="eastAsia"/>
        </w:rPr>
        <w:t>°时的光电流极大值，发现此时检偏器分别转过</w:t>
      </w:r>
      <w:r>
        <w:rPr>
          <w:rFonts w:hint="eastAsia" w:ascii="Times New Roman" w:hAnsi="Times New Roman"/>
        </w:rPr>
        <w:t>110</w:t>
      </w:r>
      <w:r>
        <w:rPr>
          <w:rFonts w:hint="eastAsia"/>
        </w:rPr>
        <w:t>°、</w:t>
      </w:r>
      <w:r>
        <w:rPr>
          <w:rFonts w:hint="eastAsia" w:ascii="Times New Roman" w:hAnsi="Times New Roman"/>
        </w:rPr>
        <w:t>70</w:t>
      </w:r>
      <w:r>
        <w:rPr>
          <w:rFonts w:hint="eastAsia"/>
        </w:rPr>
        <w:t>°，光电流极大值近似相等</w:t>
      </w:r>
      <w:r>
        <w:rPr>
          <w:rFonts w:hint="eastAsia"/>
          <w:lang w:eastAsia="zh-CN"/>
        </w:rPr>
        <w:t>。</w:t>
      </w:r>
    </w:p>
    <w:p w14:paraId="131D99E9">
      <w:r>
        <w:rPr>
          <w:rFonts w:hint="eastAsia"/>
        </w:rPr>
        <w:t>这是因为通过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波片的出射光轨迹方程为</w:t>
      </w:r>
    </w:p>
    <w:p w14:paraId="05610B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o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=1</m:t>
          </m:r>
        </m:oMath>
      </m:oMathPara>
    </w:p>
    <w:p w14:paraId="47B4B83D">
      <w:pPr>
        <w:rPr>
          <w:rFonts w:hint="eastAsia" w:eastAsiaTheme="minorEastAsia"/>
          <w:lang w:eastAsia="zh-CN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o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cosα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cosα</m:t>
        </m:r>
      </m:oMath>
      <w:r>
        <w:rPr>
          <w:rFonts w:hint="eastAsia"/>
        </w:rPr>
        <w:t>. 当入射光与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波片光轴的夹角</w:t>
      </w:r>
      <m:oMath>
        <m:r>
          <m:rPr/>
          <w:rPr>
            <w:rFonts w:hint="eastAsia" w:ascii="Cambria Math" w:hAnsi="Cambria Math"/>
          </w:rPr>
          <m:t>α</m:t>
        </m:r>
      </m:oMath>
      <w:r>
        <w:rPr>
          <w:rFonts w:hint="eastAsia"/>
        </w:rPr>
        <w:t>分别为</w:t>
      </w:r>
      <w:r>
        <w:rPr>
          <w:rFonts w:hint="eastAsia" w:ascii="Times New Roman" w:hAnsi="Times New Roman"/>
        </w:rPr>
        <w:t>20</w:t>
      </w:r>
      <w:r>
        <w:rPr>
          <w:rFonts w:hint="eastAsia"/>
        </w:rPr>
        <w:t>°、</w:t>
      </w:r>
      <w:r>
        <w:rPr>
          <w:rFonts w:hint="eastAsia" w:ascii="Times New Roman" w:hAnsi="Times New Roman"/>
        </w:rPr>
        <w:t>70</w:t>
      </w:r>
      <w:r>
        <w:rPr>
          <w:rFonts w:hint="eastAsia"/>
        </w:rPr>
        <w:t>°时，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发生互换，即轨迹椭圆的长短轴方向互换，光强分布特征呈对称关系，并且光强极大值相等</w:t>
      </w:r>
      <w:r>
        <w:rPr>
          <w:rFonts w:hint="eastAsia"/>
          <w:lang w:eastAsia="zh-CN"/>
        </w:rPr>
        <w:t>。</w:t>
      </w:r>
    </w:p>
    <w:p w14:paraId="5C191364">
      <w:pPr>
        <w:rPr>
          <w:rFonts w:hint="eastAsia"/>
          <w:lang w:val="en-US" w:eastAsia="zh-CN"/>
        </w:rPr>
      </w:pP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eastAsia" w:ascii="Times New Roman" w:hAnsi="Times New Roman"/>
        </w:rPr>
        <w:t>45</w:t>
      </w:r>
      <w:r>
        <w:rPr>
          <w:rFonts w:hint="eastAsia"/>
        </w:rPr>
        <w:t>°时，检偏器不同角度对应的出射光强测量数据如下</w:t>
      </w:r>
    </w:p>
    <w:p w14:paraId="33E67522"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波片转过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45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°</w:t>
      </w:r>
      <w:r>
        <w:rPr>
          <w:rFonts w:hint="eastAsia" w:hAnsi="Cambria Math"/>
          <w:i w:val="0"/>
          <w:lang w:val="en-US" w:eastAsia="zh-CN"/>
        </w:rPr>
        <w:t>时实验数据记录表</w:t>
      </w:r>
    </w:p>
    <w:tbl>
      <w:tblPr>
        <w:tblStyle w:val="2"/>
        <w:tblW w:w="103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44EA6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B8B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78F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2C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9D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915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F96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7B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46D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C9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9F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AE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90°</w:t>
            </w:r>
          </w:p>
        </w:tc>
      </w:tr>
      <w:tr w14:paraId="42717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75A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3637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315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D10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DBC6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0.369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E166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0.366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0F1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0.368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4BF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0.364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F23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C78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E50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0.375</w:t>
            </w:r>
          </w:p>
        </w:tc>
      </w:tr>
      <w:tr w14:paraId="6757F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71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C1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568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BA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151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9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AA4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C18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CE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3A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114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190°</w:t>
            </w:r>
          </w:p>
        </w:tc>
      </w:tr>
      <w:tr w14:paraId="594AE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070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7037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84BD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5AC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0.400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F804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585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FD5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0C64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5B58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BB0C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1451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0.411</w:t>
            </w:r>
          </w:p>
        </w:tc>
      </w:tr>
      <w:tr w14:paraId="6568F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451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40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B96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7E9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456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64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FC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EE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CDF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1A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D3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290°</w:t>
            </w:r>
          </w:p>
        </w:tc>
      </w:tr>
      <w:tr w14:paraId="7AC9C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51B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150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399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9C53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D628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B515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C00B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9442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66CD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1096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0.390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A02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0.394</w:t>
            </w:r>
          </w:p>
        </w:tc>
      </w:tr>
      <w:tr w14:paraId="2517E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335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检偏器转过角度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</w:rPr>
              <w:t>α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AE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E0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E4B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165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F3F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359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E5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18EE3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1533B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2C0E1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937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7E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光功率值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72BA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8F6C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DE4E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9E75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C505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B569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6329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43A9D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A1BB8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667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37AC1AF">
      <w:r>
        <w:rPr>
          <w:rFonts w:hint="eastAsia"/>
        </w:rPr>
        <w:t>由表作出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default" w:ascii="Times New Roman" w:hAnsi="Times New Roman" w:cs="Times New Roman"/>
          <w:lang w:val="en-US" w:eastAsia="zh-CN"/>
        </w:rPr>
        <w:t>45</w:t>
      </w:r>
      <w:r>
        <w:rPr>
          <w:rFonts w:hint="default" w:ascii="Times New Roman" w:hAnsi="Times New Roman" w:cs="Times New Roman"/>
        </w:rPr>
        <w:t>°</w:t>
      </w:r>
      <w:r>
        <w:rPr>
          <w:rFonts w:hint="eastAsia"/>
        </w:rPr>
        <w:t>时</w:t>
      </w:r>
      <m:oMath>
        <m:r>
          <m:rPr/>
          <w:rPr>
            <w:rFonts w:hint="eastAsia" w:ascii="Cambria Math" w:hAnsi="Cambria Math"/>
          </w:rPr>
          <m:t>α~A</m:t>
        </m:r>
      </m:oMath>
      <w:r>
        <w:rPr>
          <w:rFonts w:hint="eastAsia"/>
        </w:rPr>
        <w:t>的关系图</w:t>
      </w:r>
    </w:p>
    <w:p w14:paraId="702C74B2">
      <w:pPr>
        <w:jc w:val="center"/>
        <w:rPr>
          <w:rFonts w:hint="default" w:hAnsi="Cambria Math"/>
          <w:i w:val="0"/>
          <w:lang w:val="en-US" w:eastAsia="zh-CN"/>
        </w:rPr>
      </w:pPr>
      <w:r>
        <w:drawing>
          <wp:inline distT="0" distB="0" distL="114300" distR="114300">
            <wp:extent cx="5689600" cy="4392930"/>
            <wp:effectExtent l="0" t="0" r="635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r="5821" b="5015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26DB">
      <w:pPr>
        <w:rPr>
          <w:rFonts w:hint="eastAsia"/>
          <w:lang w:eastAsia="zh-CN"/>
        </w:rPr>
      </w:pPr>
      <w:r>
        <w:rPr>
          <w:rFonts w:hint="eastAsia"/>
        </w:rPr>
        <w:t>转动检偏器，光强几乎不变化. 可知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</w:rPr>
        <w:t>波片转过</w:t>
      </w:r>
      <w:r>
        <w:rPr>
          <w:rFonts w:hint="eastAsia" w:ascii="Times New Roman" w:hAnsi="Times New Roman"/>
        </w:rPr>
        <w:t>45</w:t>
      </w:r>
      <w:r>
        <w:rPr>
          <w:rFonts w:hint="eastAsia"/>
        </w:rPr>
        <w:t>°时，出射光为圆偏振光</w:t>
      </w:r>
      <w:r>
        <w:rPr>
          <w:rFonts w:hint="eastAsia"/>
          <w:lang w:eastAsia="zh-CN"/>
        </w:rPr>
        <w:t>。</w:t>
      </w:r>
    </w:p>
    <w:p w14:paraId="308F7D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1A8A350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  <w:lang w:val="en-US" w:eastAsia="zh-CN"/>
        </w:rPr>
        <w:t>总结及讨论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/>
          <w:lang w:val="en-US" w:eastAsia="zh-CN"/>
        </w:rPr>
        <w:t>实验收获、反思及思考题解答）</w:t>
      </w:r>
    </w:p>
    <w:p w14:paraId="351BC46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实验收获：</w:t>
      </w:r>
    </w:p>
    <w:p w14:paraId="032F37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①学习了偏振光的原理及应用，掌握了偏振片的使用方法；</w:t>
      </w:r>
    </w:p>
    <w:p w14:paraId="4E64DD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②掌握了马吕斯定律，了解了全波片、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  <w:lang w:val="en-US" w:eastAsia="zh-CN"/>
        </w:rPr>
        <w:t>波片、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  <w:lang w:val="en-US" w:eastAsia="zh-CN"/>
        </w:rPr>
        <w:t>波片的原理并掌握了使用方法。</w:t>
      </w:r>
    </w:p>
    <w:p w14:paraId="26964954">
      <w:pPr>
        <w:rPr>
          <w:rFonts w:hint="eastAsia"/>
          <w:lang w:val="en-US" w:eastAsia="zh-CN"/>
        </w:rPr>
      </w:pPr>
    </w:p>
    <w:p w14:paraId="3871455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反思：</w:t>
      </w:r>
    </w:p>
    <w:p w14:paraId="59E18E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①转动波片及偏振片时，角度控制不够精准，误差较大：手动转动波片和偏振片时，角度刻度盘的分辨率有限（</w:t>
      </w:r>
      <w:r>
        <w:rPr>
          <w:rFonts w:hint="default" w:ascii="Times New Roman" w:hAnsi="Times New Roman" w:cs="Times New Roman"/>
          <w:lang w:val="en-US" w:eastAsia="zh-CN"/>
        </w:rPr>
        <w:t>1°</w:t>
      </w:r>
      <w:r>
        <w:rPr>
          <w:rFonts w:hint="eastAsia"/>
          <w:lang w:val="en-US" w:eastAsia="zh-CN"/>
        </w:rPr>
        <w:t>），且存在回程误差，导致数据点可能偏离理论值，尤其在敏感角度（如</w:t>
      </w:r>
      <w:r>
        <w:rPr>
          <w:rFonts w:hint="default" w:ascii="Times New Roman" w:hAnsi="Times New Roman" w:cs="Times New Roman"/>
          <w:lang w:val="en-US" w:eastAsia="zh-CN"/>
        </w:rPr>
        <w:t>45°</w:t>
      </w:r>
      <w:r>
        <w:rPr>
          <w:rFonts w:hint="eastAsia"/>
          <w:lang w:val="en-US" w:eastAsia="zh-CN"/>
        </w:rPr>
        <w:t>附近）；</w:t>
      </w:r>
    </w:p>
    <w:p w14:paraId="51322D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实验中未严格将光具座上的仪器排列在一条直线上，使仪器镜面法线完全重合，导致光强测量可能失真；改进建议：使用激光指针先行对齐光路，确保所有光学元件中心等高共线。在光具座上添加辅助对准工具（如十字线屏幕）；</w:t>
      </w:r>
    </w:p>
    <w:p w14:paraId="6B7C69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③验证马吕斯定律实验中</w:t>
      </w:r>
      <w:r>
        <w:rPr>
          <w:rFonts w:hint="eastAsia" w:ascii="Times New Roman" w:hAnsi="Times New Roman"/>
          <w:lang w:val="en-US" w:eastAsia="zh-CN"/>
        </w:rPr>
        <w:t>I</w:t>
      </w:r>
      <w:r>
        <w:rPr>
          <w:rFonts w:hint="eastAsia"/>
          <w:lang w:val="en-US" w:eastAsia="zh-CN"/>
        </w:rPr>
        <w:t>-</w:t>
      </w:r>
      <w:r>
        <w:rPr>
          <w:rFonts w:hint="eastAsia" w:ascii="Times New Roman" w:hAnsi="Times New Roman"/>
          <w:lang w:val="en-US" w:eastAsia="zh-CN"/>
        </w:rPr>
        <w:t>cos</w:t>
      </w:r>
      <w:r>
        <w:rPr>
          <w:rFonts w:hint="eastAsia"/>
          <w:lang w:val="en-US" w:eastAsia="zh-CN"/>
        </w:rPr>
        <w:t>²θ曲线中，数据呈现两端较符合，中间误差相对较大的趋势。</w:t>
      </w:r>
    </w:p>
    <w:p w14:paraId="3DBEB8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原因分析：</w:t>
      </w:r>
    </w:p>
    <w:p w14:paraId="63CAE5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)入射光可能为部分偏振光，当</w:t>
      </w:r>
      <w:r>
        <w:rPr>
          <w:rFonts w:hint="eastAsia" w:ascii="Times New Roman" w:hAnsi="Times New Roman"/>
          <w:lang w:val="en-US" w:eastAsia="zh-CN"/>
        </w:rPr>
        <w:t>cos</w:t>
      </w:r>
      <w:r>
        <w:rPr>
          <w:rFonts w:hint="eastAsia"/>
          <w:lang w:val="en-US" w:eastAsia="zh-CN"/>
        </w:rPr>
        <w:t>²θ趋近</w:t>
      </w:r>
      <w:r>
        <w:rPr>
          <w:rFonts w:hint="eastAsia" w:ascii="Times New Roman" w:hAnsi="Times New Roman"/>
          <w:lang w:val="en-US" w:eastAsia="zh-CN"/>
        </w:rPr>
        <w:t>0</w:t>
      </w:r>
      <w:r>
        <w:rPr>
          <w:rFonts w:hint="eastAsia"/>
          <w:lang w:val="en-US" w:eastAsia="zh-CN"/>
        </w:rPr>
        <w:t>或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时，线偏振光主导，中间角度非偏振光影响较大；</w:t>
      </w:r>
    </w:p>
    <w:p w14:paraId="67D5DD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</w:t>
      </w:r>
      <w:r>
        <w:rPr>
          <w:rFonts w:hint="eastAsia"/>
          <w:lang w:val="en-US" w:eastAsia="zh-CN"/>
        </w:rPr>
        <w:t>)实验中θ角设定存在误差，中间角度的偏移比两端角度偏移影响更大；</w:t>
      </w:r>
    </w:p>
    <w:p w14:paraId="1975AC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3</w:t>
      </w:r>
      <w:r>
        <w:rPr>
          <w:rFonts w:hint="eastAsia"/>
          <w:lang w:val="en-US" w:eastAsia="zh-CN"/>
        </w:rPr>
        <w:t>)偏振片没有理想二向色性，两端角度非线性影响被掩盖，中间角度最明显；</w:t>
      </w:r>
    </w:p>
    <w:p w14:paraId="6C1B56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</w:t>
      </w:r>
      <m:oMath>
        <m:f>
          <m:f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den>
        </m:f>
      </m:oMath>
      <w:r>
        <w:rPr>
          <w:rFonts w:hint="eastAsia"/>
          <w:lang w:val="en-US" w:eastAsia="zh-CN"/>
        </w:rPr>
        <w:t>波片转过</w:t>
      </w:r>
      <w:r>
        <w:rPr>
          <w:rFonts w:hint="eastAsia" w:ascii="Times New Roman" w:hAnsi="Times New Roman"/>
          <w:lang w:val="en-US" w:eastAsia="zh-CN"/>
        </w:rPr>
        <w:t>45</w:t>
      </w:r>
      <w:r>
        <w:rPr>
          <w:rFonts w:hint="eastAsia"/>
          <w:lang w:val="en-US" w:eastAsia="zh-CN"/>
        </w:rPr>
        <w:t>°时，实验数据最终图为非标准圆形，是由于角度控制不精准，使出射光可能为椭圆偏振光导致光强并非完全不变而是大致不变。</w:t>
      </w:r>
    </w:p>
    <w:p w14:paraId="61037632">
      <w:pPr>
        <w:rPr>
          <w:rFonts w:hint="eastAsia"/>
          <w:lang w:val="en-US" w:eastAsia="zh-CN"/>
        </w:rPr>
      </w:pPr>
    </w:p>
    <w:p w14:paraId="1627378F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思考题：</w:t>
      </w:r>
    </w:p>
    <w:p w14:paraId="791CEADE">
      <w:pPr>
        <w:rPr>
          <w:rFonts w:hint="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1. </w:t>
      </w:r>
      <w:r>
        <w:rPr>
          <w:rFonts w:hint="eastAsia"/>
          <w:b/>
          <w:bCs/>
          <w:lang w:val="en-US" w:eastAsia="zh-CN"/>
        </w:rPr>
        <w:t>求下列情况下理想起偏器和理想检偏器两个光轴之间的夹角为多少？</w:t>
      </w:r>
    </w:p>
    <w:p w14:paraId="5A9F6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（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）透射光是入射自然光强的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/</w:t>
      </w:r>
      <w:r>
        <w:rPr>
          <w:rFonts w:hint="eastAsia" w:ascii="Times New Roman" w:hAnsi="Times New Roman"/>
          <w:lang w:val="en-US" w:eastAsia="zh-CN"/>
        </w:rPr>
        <w:t>3</w:t>
      </w:r>
      <w:r>
        <w:rPr>
          <w:rFonts w:hint="eastAsia"/>
          <w:lang w:val="en-US" w:eastAsia="zh-CN"/>
        </w:rPr>
        <w:t>：</w:t>
      </w:r>
    </w:p>
    <w:p w14:paraId="4CE3C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自然光通过起偏器后强度为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/2</m:t>
        </m:r>
      </m:oMath>
      <w:r>
        <w:rPr>
          <w:rFonts w:hint="eastAsia"/>
          <w:lang w:val="en-US" w:eastAsia="zh-CN"/>
        </w:rPr>
        <w:t>，则透射光强</w:t>
      </w:r>
    </w:p>
    <w:p w14:paraId="0A8226B1">
      <w:pPr>
        <w:rPr>
          <w:rFonts w:hint="eastAsia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I=(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/2)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θ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/3</m:t>
          </m:r>
        </m:oMath>
      </m:oMathPara>
    </w:p>
    <w:p w14:paraId="01497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解得</w:t>
      </w:r>
    </w:p>
    <w:p w14:paraId="3F210783">
      <w:pPr>
        <w:rPr>
          <w:rFonts w:hint="eastAsia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θ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=2/3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r>
            <m:rPr/>
            <w:rPr>
              <w:rFonts w:hint="default" w:ascii="Cambria Math" w:hAnsi="Cambria Math"/>
              <w:sz w:val="21"/>
            </w:rPr>
            <m:t>θ=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arccos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2/3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)≈35.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</m:oMath>
      </m:oMathPara>
    </w:p>
    <w:p w14:paraId="2ED80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（</w:t>
      </w:r>
      <w:r>
        <w:rPr>
          <w:rFonts w:hint="eastAsia" w:ascii="Times New Roman" w:hAnsi="Times New Roman"/>
          <w:lang w:val="en-US" w:eastAsia="zh-CN"/>
        </w:rPr>
        <w:t>2</w:t>
      </w:r>
      <w:r>
        <w:rPr>
          <w:rFonts w:hint="eastAsia"/>
          <w:lang w:val="en-US" w:eastAsia="zh-CN"/>
        </w:rPr>
        <w:t>）透射光是最大透射光强度的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/</w:t>
      </w:r>
      <w:r>
        <w:rPr>
          <w:rFonts w:hint="eastAsia" w:ascii="Times New Roman" w:hAnsi="Times New Roman"/>
          <w:lang w:val="en-US" w:eastAsia="zh-CN"/>
        </w:rPr>
        <w:t>3</w:t>
      </w:r>
      <w:r>
        <w:rPr>
          <w:rFonts w:hint="eastAsia"/>
          <w:lang w:val="en-US" w:eastAsia="zh-CN"/>
        </w:rPr>
        <w:t>：</w:t>
      </w:r>
    </w:p>
    <w:p w14:paraId="46F56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最大透射光强为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max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/2</m:t>
        </m:r>
      </m:oMath>
      <w:r>
        <w:rPr>
          <w:rFonts w:hint="eastAsia"/>
          <w:lang w:val="en-US" w:eastAsia="zh-CN"/>
        </w:rPr>
        <w:t>，则</w:t>
      </w:r>
    </w:p>
    <w:p w14:paraId="777E34E2">
      <w:pPr>
        <m:rPr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I=(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/2)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θ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=(1/3)(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/2)</m:t>
          </m:r>
        </m:oMath>
      </m:oMathPara>
    </w:p>
    <w:p w14:paraId="090CA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解得</w:t>
      </w:r>
    </w:p>
    <w:p w14:paraId="2E447AB0">
      <w:pPr>
        <w:rPr>
          <w:rFonts w:hint="eastAsia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θ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=1/3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r>
            <m:rPr/>
            <w:rPr>
              <w:rFonts w:hint="default" w:ascii="Cambria Math" w:hAnsi="Cambria Math"/>
              <w:sz w:val="21"/>
            </w:rPr>
            <m:t>θ=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arccos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1/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)≈54.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7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</m:oMath>
      </m:oMathPara>
    </w:p>
    <w:p w14:paraId="43D318C6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2F61F24A">
      <w:pPr>
        <w:rPr>
          <w:rFonts w:hint="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如果在互相正交的偏振片</w:t>
      </w:r>
      <w:r>
        <w:rPr>
          <w:rFonts w:hint="eastAsia" w:ascii="Times New Roman" w:hAnsi="Times New Roman"/>
          <w:b/>
          <w:bCs/>
          <w:lang w:val="en-US" w:eastAsia="zh-CN"/>
        </w:rPr>
        <w:t>P1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eastAsia" w:ascii="Times New Roman" w:hAnsi="Times New Roman"/>
          <w:b/>
          <w:bCs/>
          <w:lang w:val="en-US" w:eastAsia="zh-CN"/>
        </w:rPr>
        <w:t>P2</w:t>
      </w:r>
      <w:r>
        <w:rPr>
          <w:rFonts w:hint="eastAsia"/>
          <w:b/>
          <w:bCs/>
          <w:lang w:val="en-US" w:eastAsia="zh-CN"/>
        </w:rPr>
        <w:t>中间插进一块</w:t>
      </w:r>
      <w:r>
        <w:rPr>
          <w:rFonts w:hint="eastAsia" w:ascii="Times New Roman" w:hAnsi="Times New Roman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 w:ascii="Times New Roman" w:hAnsi="Times New Roman"/>
          <w:b/>
          <w:bCs/>
          <w:lang w:val="en-US" w:eastAsia="zh-CN"/>
        </w:rPr>
        <w:t>4</w:t>
      </w:r>
      <w:r>
        <w:rPr>
          <w:rFonts w:hint="eastAsia"/>
          <w:b/>
          <w:bCs/>
          <w:lang w:val="en-US" w:eastAsia="zh-CN"/>
        </w:rPr>
        <w:t>波片，使其光轴跟起偏器</w:t>
      </w:r>
      <w:r>
        <w:rPr>
          <w:rFonts w:hint="eastAsia" w:ascii="Times New Roman" w:hAnsi="Times New Roman"/>
          <w:b/>
          <w:bCs/>
          <w:lang w:val="en-US" w:eastAsia="zh-CN"/>
        </w:rPr>
        <w:t>P1</w:t>
      </w:r>
      <w:r>
        <w:rPr>
          <w:rFonts w:hint="eastAsia"/>
          <w:b/>
          <w:bCs/>
          <w:lang w:val="en-US" w:eastAsia="zh-CN"/>
        </w:rPr>
        <w:t>的光轴平行，那么透过检偏器</w:t>
      </w:r>
      <w:r>
        <w:rPr>
          <w:rFonts w:hint="eastAsia" w:ascii="Times New Roman" w:hAnsi="Times New Roman"/>
          <w:b/>
          <w:bCs/>
          <w:lang w:val="en-US" w:eastAsia="zh-CN"/>
        </w:rPr>
        <w:t>P2</w:t>
      </w:r>
      <w:r>
        <w:rPr>
          <w:rFonts w:hint="eastAsia"/>
          <w:b/>
          <w:bCs/>
          <w:lang w:val="en-US" w:eastAsia="zh-CN"/>
        </w:rPr>
        <w:t>的光斑是亮的？还是暗的？为什么？将</w:t>
      </w:r>
      <w:r>
        <w:rPr>
          <w:rFonts w:hint="eastAsia" w:ascii="Times New Roman" w:hAnsi="Times New Roman"/>
          <w:b/>
          <w:bCs/>
          <w:lang w:val="en-US" w:eastAsia="zh-CN"/>
        </w:rPr>
        <w:t>P2</w:t>
      </w:r>
      <w:r>
        <w:rPr>
          <w:rFonts w:hint="eastAsia"/>
          <w:b/>
          <w:bCs/>
          <w:lang w:val="en-US" w:eastAsia="zh-CN"/>
        </w:rPr>
        <w:t>转动</w:t>
      </w:r>
      <w:r>
        <w:rPr>
          <w:rFonts w:hint="eastAsia" w:ascii="Times New Roman" w:hAnsi="Times New Roman"/>
          <w:b/>
          <w:bCs/>
          <w:lang w:val="en-US" w:eastAsia="zh-CN"/>
        </w:rPr>
        <w:t>90</w:t>
      </w:r>
      <w:r>
        <w:rPr>
          <w:rFonts w:hint="eastAsia"/>
          <w:b/>
          <w:bCs/>
          <w:lang w:val="en-US" w:eastAsia="zh-CN"/>
        </w:rPr>
        <w:t>°后，光斑的亮暗是否变化？为什么？</w:t>
      </w:r>
    </w:p>
    <w:p w14:paraId="07FBEA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光斑是暗的。因为入射到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/</w:t>
      </w:r>
      <w:r>
        <w:rPr>
          <w:rFonts w:hint="eastAsia" w:ascii="Times New Roman" w:hAnsi="Times New Roman"/>
          <w:lang w:val="en-US" w:eastAsia="zh-CN"/>
        </w:rPr>
        <w:t>4</w:t>
      </w:r>
      <w:r>
        <w:rPr>
          <w:rFonts w:hint="eastAsia"/>
          <w:lang w:val="en-US" w:eastAsia="zh-CN"/>
        </w:rPr>
        <w:t>波片的线偏振光振动方向与波片光轴平行，波片不改变其偏振状态（</w:t>
      </w:r>
      <w:r>
        <w:rPr>
          <w:rFonts w:hint="eastAsia" w:ascii="Times New Roman" w:hAnsi="Times New Roman"/>
          <w:lang w:val="en-US" w:eastAsia="zh-CN"/>
        </w:rPr>
        <w:t>o</w:t>
      </w:r>
      <w:r>
        <w:rPr>
          <w:rFonts w:hint="eastAsia"/>
          <w:lang w:val="en-US" w:eastAsia="zh-CN"/>
        </w:rPr>
        <w:t>光分量为零），出射光仍是线偏振光，方向与</w:t>
      </w:r>
      <w:r>
        <w:rPr>
          <w:rFonts w:hint="eastAsia" w:ascii="Times New Roman" w:hAnsi="Times New Roman"/>
          <w:lang w:val="en-US" w:eastAsia="zh-CN"/>
        </w:rPr>
        <w:t>P1</w:t>
      </w:r>
      <w:r>
        <w:rPr>
          <w:rFonts w:hint="eastAsia"/>
          <w:lang w:val="en-US" w:eastAsia="zh-CN"/>
        </w:rPr>
        <w:t>相同，与</w:t>
      </w:r>
      <w:r>
        <w:rPr>
          <w:rFonts w:hint="eastAsia" w:ascii="Times New Roman" w:hAnsi="Times New Roman"/>
          <w:lang w:val="en-US" w:eastAsia="zh-CN"/>
        </w:rPr>
        <w:t>P2</w:t>
      </w:r>
      <w:r>
        <w:rPr>
          <w:rFonts w:hint="eastAsia"/>
          <w:lang w:val="en-US" w:eastAsia="zh-CN"/>
        </w:rPr>
        <w:t>垂直，故消光。</w:t>
      </w:r>
    </w:p>
    <w:p w14:paraId="0D9FA8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</w:t>
      </w:r>
      <w:r>
        <w:rPr>
          <w:rFonts w:hint="eastAsia" w:ascii="Times New Roman" w:hAnsi="Times New Roman"/>
          <w:lang w:val="en-US" w:eastAsia="zh-CN"/>
        </w:rPr>
        <w:t>P2</w:t>
      </w:r>
      <w:r>
        <w:rPr>
          <w:rFonts w:hint="eastAsia"/>
          <w:lang w:val="en-US" w:eastAsia="zh-CN"/>
        </w:rPr>
        <w:t>转动</w:t>
      </w:r>
      <w:r>
        <w:rPr>
          <w:rFonts w:hint="eastAsia" w:ascii="Times New Roman" w:hAnsi="Times New Roman"/>
          <w:lang w:val="en-US" w:eastAsia="zh-CN"/>
        </w:rPr>
        <w:t>90</w:t>
      </w:r>
      <w:r>
        <w:rPr>
          <w:rFonts w:hint="eastAsia"/>
          <w:lang w:val="en-US" w:eastAsia="zh-CN"/>
        </w:rPr>
        <w:t>°后，光斑变亮。因为此时</w:t>
      </w:r>
      <w:r>
        <w:rPr>
          <w:rFonts w:hint="eastAsia" w:ascii="Times New Roman" w:hAnsi="Times New Roman"/>
          <w:lang w:val="en-US" w:eastAsia="zh-CN"/>
        </w:rPr>
        <w:t>P2</w:t>
      </w:r>
      <w:r>
        <w:rPr>
          <w:rFonts w:hint="eastAsia"/>
          <w:lang w:val="en-US" w:eastAsia="zh-CN"/>
        </w:rPr>
        <w:t>与</w:t>
      </w:r>
      <w:r>
        <w:rPr>
          <w:rFonts w:hint="eastAsia" w:ascii="Times New Roman" w:hAnsi="Times New Roman"/>
          <w:lang w:val="en-US" w:eastAsia="zh-CN"/>
        </w:rPr>
        <w:t>P1</w:t>
      </w:r>
      <w:r>
        <w:rPr>
          <w:rFonts w:hint="eastAsia"/>
          <w:lang w:val="en-US" w:eastAsia="zh-CN"/>
        </w:rPr>
        <w:t>平行，出射光可通过</w:t>
      </w:r>
      <w:r>
        <w:rPr>
          <w:rFonts w:hint="eastAsia" w:ascii="Times New Roman" w:hAnsi="Times New Roman"/>
          <w:lang w:val="en-US" w:eastAsia="zh-CN"/>
        </w:rPr>
        <w:t>P2</w:t>
      </w:r>
      <w:r>
        <w:rPr>
          <w:rFonts w:hint="eastAsia"/>
          <w:lang w:val="en-US" w:eastAsia="zh-CN"/>
        </w:rPr>
        <w:t>。</w:t>
      </w:r>
    </w:p>
    <w:p w14:paraId="2E041231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7EBAEA4B">
      <w:pPr>
        <w:rPr>
          <w:rFonts w:hint="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3. </w:t>
      </w:r>
      <w:r>
        <w:rPr>
          <w:rFonts w:hint="eastAsia"/>
          <w:b/>
          <w:bCs/>
          <w:lang w:val="en-US" w:eastAsia="zh-CN"/>
        </w:rPr>
        <w:t>在第</w:t>
      </w:r>
      <w:r>
        <w:rPr>
          <w:rFonts w:hint="eastAsia" w:ascii="Times New Roman" w:hAnsi="Times New Roman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题中用</w:t>
      </w:r>
      <w:r>
        <w:rPr>
          <w:rFonts w:hint="eastAsia" w:ascii="Times New Roman" w:hAnsi="Times New Roman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 w:ascii="Times New Roman" w:hAnsi="Times New Roman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波片代替</w:t>
      </w:r>
      <w:r>
        <w:rPr>
          <w:rFonts w:hint="eastAsia" w:ascii="Times New Roman" w:hAnsi="Times New Roman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 w:ascii="Times New Roman" w:hAnsi="Times New Roman"/>
          <w:b/>
          <w:bCs/>
          <w:lang w:val="en-US" w:eastAsia="zh-CN"/>
        </w:rPr>
        <w:t>4</w:t>
      </w:r>
      <w:r>
        <w:rPr>
          <w:rFonts w:hint="eastAsia"/>
          <w:b/>
          <w:bCs/>
          <w:lang w:val="en-US" w:eastAsia="zh-CN"/>
        </w:rPr>
        <w:t>波片，情况如何？</w:t>
      </w:r>
    </w:p>
    <w:p w14:paraId="51BF4E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光斑仍是暗的。因为对于沿光轴入射的线偏振光，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/</w:t>
      </w:r>
      <w:r>
        <w:rPr>
          <w:rFonts w:hint="eastAsia" w:ascii="Times New Roman" w:hAnsi="Times New Roman"/>
          <w:lang w:val="en-US" w:eastAsia="zh-CN"/>
        </w:rPr>
        <w:t>2</w:t>
      </w:r>
      <w:r>
        <w:rPr>
          <w:rFonts w:hint="eastAsia"/>
          <w:lang w:val="en-US" w:eastAsia="zh-CN"/>
        </w:rPr>
        <w:t>波片不改变偏振方向（只有一个分量），出射光振动方向仍与</w:t>
      </w:r>
      <w:r>
        <w:rPr>
          <w:rFonts w:hint="eastAsia" w:ascii="Times New Roman" w:hAnsi="Times New Roman"/>
          <w:lang w:val="en-US" w:eastAsia="zh-CN"/>
        </w:rPr>
        <w:t>P1</w:t>
      </w:r>
      <w:r>
        <w:rPr>
          <w:rFonts w:hint="eastAsia"/>
          <w:lang w:val="en-US" w:eastAsia="zh-CN"/>
        </w:rPr>
        <w:t>相同，与</w:t>
      </w:r>
      <w:r>
        <w:rPr>
          <w:rFonts w:hint="eastAsia" w:ascii="Times New Roman" w:hAnsi="Times New Roman"/>
          <w:lang w:val="en-US" w:eastAsia="zh-CN"/>
        </w:rPr>
        <w:t>P2</w:t>
      </w:r>
      <w:r>
        <w:rPr>
          <w:rFonts w:hint="eastAsia"/>
          <w:lang w:val="en-US" w:eastAsia="zh-CN"/>
        </w:rPr>
        <w:t>垂直。转动</w:t>
      </w:r>
      <w:r>
        <w:rPr>
          <w:rFonts w:hint="eastAsia" w:ascii="Times New Roman" w:hAnsi="Times New Roman"/>
          <w:lang w:val="en-US" w:eastAsia="zh-CN"/>
        </w:rPr>
        <w:t>P2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/>
          <w:lang w:val="en-US" w:eastAsia="zh-CN"/>
        </w:rPr>
        <w:t>90</w:t>
      </w:r>
      <w:r>
        <w:rPr>
          <w:rFonts w:hint="eastAsia"/>
          <w:lang w:val="en-US" w:eastAsia="zh-CN"/>
        </w:rPr>
        <w:t>°后，光斑变亮。原因与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/</w:t>
      </w:r>
      <w:r>
        <w:rPr>
          <w:rFonts w:hint="eastAsia" w:ascii="Times New Roman" w:hAnsi="Times New Roman"/>
          <w:lang w:val="en-US" w:eastAsia="zh-CN"/>
        </w:rPr>
        <w:t>4</w:t>
      </w:r>
      <w:r>
        <w:rPr>
          <w:rFonts w:hint="eastAsia"/>
          <w:lang w:val="en-US" w:eastAsia="zh-CN"/>
        </w:rPr>
        <w:t>波片类似，但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/>
          <w:lang w:val="en-US" w:eastAsia="zh-CN"/>
        </w:rPr>
        <w:t>/</w:t>
      </w:r>
      <w:r>
        <w:rPr>
          <w:rFonts w:hint="eastAsia" w:ascii="Times New Roman" w:hAnsi="Times New Roman"/>
          <w:lang w:val="en-US" w:eastAsia="zh-CN"/>
        </w:rPr>
        <w:t>2</w:t>
      </w:r>
      <w:r>
        <w:rPr>
          <w:rFonts w:hint="eastAsia"/>
          <w:lang w:val="en-US" w:eastAsia="zh-CN"/>
        </w:rPr>
        <w:t>波片一般用于旋转偏振方向，当入射光与光轴平行时无旋转。</w:t>
      </w:r>
    </w:p>
    <w:p w14:paraId="4E75684D">
      <w:pPr>
        <w:rPr>
          <w:rFonts w:hint="eastAsia"/>
          <w:lang w:val="en-US" w:eastAsia="zh-CN"/>
        </w:rPr>
      </w:pPr>
    </w:p>
    <w:p w14:paraId="18737833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应用延伸与拓展</w:t>
      </w:r>
      <w:r>
        <w:rPr>
          <w:rFonts w:hint="eastAsia"/>
          <w:lang w:val="en-US" w:eastAsia="zh-CN"/>
        </w:rPr>
        <w:t>（日常相关的应用或与自己专业相关的研究）</w:t>
      </w:r>
    </w:p>
    <w:p w14:paraId="40138FDD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日常相关的应用：</w:t>
      </w:r>
    </w:p>
    <w:p w14:paraId="45BC1ABF">
      <w:pPr>
        <w:rPr>
          <w:rFonts w:hint="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1）</w:t>
      </w:r>
      <w:r>
        <w:rPr>
          <w:rFonts w:hint="eastAsia"/>
          <w:lang w:val="en-US" w:eastAsia="zh-CN"/>
        </w:rPr>
        <w:t>偏振太阳镜：利用偏振片过滤水面或路面反射的眩光，提高视觉清晰度。</w:t>
      </w:r>
    </w:p>
    <w:p w14:paraId="53E64A6F">
      <w:pPr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eastAsia"/>
          <w:lang w:val="en-US" w:eastAsia="zh-CN"/>
        </w:rPr>
        <w:t>）液晶显示器（</w:t>
      </w:r>
      <w:r>
        <w:rPr>
          <w:rFonts w:hint="default" w:ascii="Times New Roman" w:hAnsi="Times New Roman" w:cs="Times New Roman"/>
          <w:lang w:val="en-US" w:eastAsia="zh-CN"/>
        </w:rPr>
        <w:t>LCD</w:t>
      </w:r>
      <w:r>
        <w:rPr>
          <w:rFonts w:hint="eastAsia"/>
          <w:lang w:val="en-US" w:eastAsia="zh-CN"/>
        </w:rPr>
        <w:t>）：通过控制偏振光开关显示图像，用于电视、手机屏幕等。</w:t>
      </w:r>
    </w:p>
    <w:p w14:paraId="5EBCE891">
      <w:pPr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/>
          <w:lang w:val="en-US" w:eastAsia="zh-CN"/>
        </w:rPr>
        <w:t>）摄影和摄像：偏振滤镜用于减少反光、增强色彩饱和度。</w:t>
      </w:r>
    </w:p>
    <w:p w14:paraId="075B71BB">
      <w:pPr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eastAsia"/>
          <w:lang w:val="en-US" w:eastAsia="zh-CN"/>
        </w:rPr>
        <w:t>）应力分析：在透明材料（如玻璃、塑料）中，通过偏振光观察应力分布（光弹性效应），用于质量检测。</w:t>
      </w:r>
    </w:p>
    <w:p w14:paraId="5871AEA8">
      <w:pPr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eastAsia"/>
          <w:lang w:val="en-US" w:eastAsia="zh-CN"/>
        </w:rPr>
        <w:t>）天文学：偏振测量用于研究天体磁场和星际尘埃。</w:t>
      </w:r>
    </w:p>
    <w:p w14:paraId="6EEF2F8C">
      <w:pPr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eastAsia"/>
          <w:lang w:val="en-US" w:eastAsia="zh-CN"/>
        </w:rPr>
        <w:t>）生物医学：偏振显微镜用于观察细胞和组织结构，如胶原纤维成像。</w:t>
      </w:r>
    </w:p>
    <w:p w14:paraId="30708A14">
      <w:pPr>
        <w:rPr>
          <w:rFonts w:hint="eastAsia"/>
          <w:lang w:val="en-US" w:eastAsia="zh-CN"/>
        </w:rPr>
      </w:pPr>
    </w:p>
    <w:p w14:paraId="5A0E11E4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与机械动力类专业相关的研究：</w:t>
      </w:r>
    </w:p>
    <w:p w14:paraId="692AC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应力与应变测量：利用光弹性实验，通过偏振光分析机械部件（如发动机叶片、齿轮、轴承）在负载下的应力分布，优化设计避免疲劳失效。</w:t>
      </w:r>
    </w:p>
    <w:p w14:paraId="13F07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振动与动态分析：偏振干涉仪可用于测量机械振动频率和振幅，应用于涡轮机、转子系统的故障诊断。</w:t>
      </w:r>
    </w:p>
    <w:p w14:paraId="1DBC5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材料表征：研究复合材料、合金在机械应力下的光学各向异性，评估材料性能和寿命。</w:t>
      </w:r>
    </w:p>
    <w:p w14:paraId="005BB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激光加工与制造：在激光切割、焊接中，控制激光偏振可改善加工精度和效率，例如在</w:t>
      </w:r>
      <w:bookmarkStart w:id="2" w:name="_GoBack"/>
      <w:bookmarkEnd w:id="2"/>
      <w:r>
        <w:rPr>
          <w:rFonts w:hint="eastAsia"/>
          <w:lang w:val="en-US" w:eastAsia="zh-CN"/>
        </w:rPr>
        <w:t>金属加工中减少热影响区。</w:t>
      </w:r>
    </w:p>
    <w:p w14:paraId="2A8F4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光学传感器：开发基于偏振的光纤传感器，用于测量压力、温度、位移等机械量，应用于航空航天发动机监控。</w:t>
      </w:r>
    </w:p>
    <w:p w14:paraId="65FF6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流体力学：偏振光散射技术用于测量流体流速和颗粒分布，如在内燃机燃烧分析中。</w:t>
      </w:r>
    </w:p>
    <w:sectPr>
      <w:pgSz w:w="11906" w:h="16838"/>
      <w:pgMar w:top="1043" w:right="1080" w:bottom="1043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35933"/>
    <w:rsid w:val="020B68CF"/>
    <w:rsid w:val="2653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31"/>
    <w:basedOn w:val="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467</Words>
  <Characters>893</Characters>
  <Lines>0</Lines>
  <Paragraphs>0</Paragraphs>
  <TotalTime>59</TotalTime>
  <ScaleCrop>false</ScaleCrop>
  <LinksUpToDate>false</LinksUpToDate>
  <CharactersWithSpaces>920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2025-11-10T18:46:00Z</dcterms:created>
  <dc:creator>阡陌</dc:creator>
  <cp:lastModifiedBy>阡陌</cp:lastModifiedBy>
  <dcterms:modified xsi:type="dcterms:W3CDTF">2025-11-18T04:04:52Z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6F4622275F1C4934896038A0949BE98E_11</vt:lpwstr>
  </property>
  <property fmtid="{D5CDD505-2E9C-101B-9397-08002B2CF9AE}" pid="4" name="KSOTemplateDocerSaveRecord">
    <vt:lpwstr>eyJoZGlkIjoiMzEwNTM5NzYwMDRjMzkwZTVkZjY2ODkwMGIxNGU0OTUiLCJ1c2VySWQiOiI3MTA2NDQ1NzQifQ==</vt:lpwstr>
  </property>
</Properties>
</file>